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0390EA2" w14:textId="29A687B9" w:rsidR="001D231A" w:rsidRPr="00365B5A" w:rsidRDefault="001D231A">
      <w:pPr>
        <w:autoSpaceDE w:val="0"/>
        <w:autoSpaceDN w:val="0"/>
        <w:adjustRightInd w:val="0"/>
        <w:rPr>
          <w:rFonts w:ascii="Calibri" w:hAnsi="Calibri" w:cs="Calibri"/>
          <w:b/>
          <w:bCs/>
          <w:szCs w:val="22"/>
        </w:rPr>
      </w:pPr>
    </w:p>
    <w:p w14:paraId="47F32515" w14:textId="0A99739A" w:rsidR="001D231A" w:rsidRPr="00365B5A" w:rsidRDefault="001D231A">
      <w:pPr>
        <w:autoSpaceDE w:val="0"/>
        <w:autoSpaceDN w:val="0"/>
        <w:adjustRightInd w:val="0"/>
        <w:rPr>
          <w:rStyle w:val="fontstyle01"/>
          <w:rFonts w:ascii="Calibri" w:hAnsi="Calibri" w:cs="Calibri"/>
          <w:b/>
          <w:sz w:val="36"/>
          <w:szCs w:val="36"/>
        </w:rPr>
      </w:pPr>
      <w:r w:rsidRPr="00365B5A">
        <w:rPr>
          <w:rStyle w:val="fontstyle01"/>
          <w:rFonts w:ascii="Calibri" w:hAnsi="Calibri" w:cs="Calibri"/>
          <w:b/>
          <w:sz w:val="36"/>
          <w:szCs w:val="36"/>
        </w:rPr>
        <w:t>Soortenherstelprogramma beheerplan N</w:t>
      </w:r>
      <w:r w:rsidR="00212F22">
        <w:rPr>
          <w:rStyle w:val="fontstyle01"/>
          <w:rFonts w:ascii="Calibri" w:hAnsi="Calibri" w:cs="Calibri"/>
          <w:b/>
          <w:sz w:val="36"/>
          <w:szCs w:val="36"/>
        </w:rPr>
        <w:t xml:space="preserve">atura </w:t>
      </w:r>
      <w:r w:rsidRPr="00365B5A">
        <w:rPr>
          <w:rStyle w:val="fontstyle01"/>
          <w:rFonts w:ascii="Calibri" w:hAnsi="Calibri" w:cs="Calibri"/>
          <w:b/>
          <w:sz w:val="36"/>
          <w:szCs w:val="36"/>
        </w:rPr>
        <w:t>2000 Veluwe</w:t>
      </w:r>
    </w:p>
    <w:p w14:paraId="55E2745D" w14:textId="77777777" w:rsidR="001D231A" w:rsidRPr="00365B5A" w:rsidRDefault="001D231A">
      <w:pPr>
        <w:autoSpaceDE w:val="0"/>
        <w:autoSpaceDN w:val="0"/>
        <w:adjustRightInd w:val="0"/>
        <w:rPr>
          <w:rFonts w:ascii="Calibri" w:hAnsi="Calibri" w:cs="Calibri"/>
          <w:b/>
          <w:bCs/>
          <w:szCs w:val="22"/>
        </w:rPr>
      </w:pPr>
    </w:p>
    <w:p w14:paraId="6B96F68A" w14:textId="5EE0E766" w:rsidR="00C43779" w:rsidRPr="00365B5A" w:rsidRDefault="00E42351">
      <w:pPr>
        <w:autoSpaceDE w:val="0"/>
        <w:autoSpaceDN w:val="0"/>
        <w:adjustRightInd w:val="0"/>
        <w:rPr>
          <w:rFonts w:ascii="Calibri" w:hAnsi="Calibri" w:cs="Calibri"/>
          <w:bCs/>
          <w:sz w:val="32"/>
          <w:szCs w:val="32"/>
        </w:rPr>
      </w:pPr>
      <w:r>
        <w:rPr>
          <w:rFonts w:ascii="Calibri" w:hAnsi="Calibri" w:cs="Calibri"/>
          <w:bCs/>
          <w:sz w:val="32"/>
          <w:szCs w:val="32"/>
        </w:rPr>
        <w:t xml:space="preserve">Ecologisch profiel en analyse </w:t>
      </w:r>
      <w:r w:rsidR="00597066">
        <w:rPr>
          <w:rFonts w:ascii="Calibri" w:hAnsi="Calibri" w:cs="Calibri"/>
          <w:bCs/>
          <w:sz w:val="32"/>
          <w:szCs w:val="32"/>
        </w:rPr>
        <w:t>knelpunten vogelsoorten</w:t>
      </w:r>
    </w:p>
    <w:p w14:paraId="197CF569" w14:textId="77777777" w:rsidR="00C43779" w:rsidRDefault="00C43779">
      <w:pPr>
        <w:autoSpaceDE w:val="0"/>
        <w:autoSpaceDN w:val="0"/>
        <w:adjustRightInd w:val="0"/>
        <w:rPr>
          <w:rFonts w:ascii="Calibri" w:hAnsi="Calibri" w:cs="Calibri"/>
          <w:bCs/>
          <w:sz w:val="24"/>
        </w:rPr>
      </w:pPr>
    </w:p>
    <w:p w14:paraId="69DF788F" w14:textId="05F63CAD" w:rsidR="00B4158C" w:rsidRDefault="00B4158C">
      <w:pPr>
        <w:autoSpaceDE w:val="0"/>
        <w:autoSpaceDN w:val="0"/>
        <w:adjustRightInd w:val="0"/>
        <w:rPr>
          <w:rFonts w:ascii="Calibri" w:hAnsi="Calibri" w:cs="Calibri"/>
          <w:bCs/>
          <w:sz w:val="24"/>
        </w:rPr>
      </w:pPr>
    </w:p>
    <w:p w14:paraId="3D2107BA" w14:textId="77777777" w:rsidR="00B4158C" w:rsidRDefault="00B4158C">
      <w:pPr>
        <w:autoSpaceDE w:val="0"/>
        <w:autoSpaceDN w:val="0"/>
        <w:adjustRightInd w:val="0"/>
        <w:rPr>
          <w:rFonts w:ascii="Calibri" w:hAnsi="Calibri" w:cs="Calibri"/>
          <w:bCs/>
          <w:sz w:val="24"/>
        </w:rPr>
      </w:pPr>
    </w:p>
    <w:p w14:paraId="37323520" w14:textId="5FC7493A" w:rsidR="00B4158C" w:rsidRPr="00E42351" w:rsidRDefault="00B4158C">
      <w:pPr>
        <w:autoSpaceDE w:val="0"/>
        <w:autoSpaceDN w:val="0"/>
        <w:adjustRightInd w:val="0"/>
        <w:rPr>
          <w:rFonts w:ascii="Calibri" w:hAnsi="Calibri" w:cs="Calibri"/>
          <w:bCs/>
          <w:sz w:val="24"/>
        </w:rPr>
      </w:pPr>
    </w:p>
    <w:p w14:paraId="1C2CDC34" w14:textId="77777777" w:rsidR="00E42351" w:rsidRDefault="00E42351">
      <w:pPr>
        <w:autoSpaceDE w:val="0"/>
        <w:autoSpaceDN w:val="0"/>
        <w:adjustRightInd w:val="0"/>
        <w:rPr>
          <w:rFonts w:ascii="Calibri" w:hAnsi="Calibri" w:cs="Calibri"/>
          <w:bCs/>
          <w:sz w:val="24"/>
        </w:rPr>
      </w:pPr>
      <w:r w:rsidRPr="00E42351">
        <w:rPr>
          <w:rFonts w:ascii="Calibri" w:hAnsi="Calibri" w:cs="Calibri"/>
          <w:bCs/>
          <w:sz w:val="24"/>
        </w:rPr>
        <w:t>Marijn Nijssen</w:t>
      </w:r>
      <w:r w:rsidR="005F6374" w:rsidRPr="005F6374">
        <w:rPr>
          <w:rFonts w:ascii="Calibri" w:hAnsi="Calibri" w:cs="Calibri"/>
          <w:bCs/>
          <w:sz w:val="24"/>
          <w:vertAlign w:val="superscript"/>
        </w:rPr>
        <w:t>1</w:t>
      </w:r>
    </w:p>
    <w:p w14:paraId="000866A0" w14:textId="6A48C95F" w:rsidR="00E42351" w:rsidRDefault="00E42351">
      <w:pPr>
        <w:autoSpaceDE w:val="0"/>
        <w:autoSpaceDN w:val="0"/>
        <w:adjustRightInd w:val="0"/>
        <w:rPr>
          <w:rFonts w:ascii="Calibri" w:hAnsi="Calibri" w:cs="Calibri"/>
          <w:bCs/>
          <w:sz w:val="24"/>
        </w:rPr>
      </w:pPr>
      <w:r>
        <w:rPr>
          <w:rFonts w:ascii="Calibri" w:hAnsi="Calibri" w:cs="Calibri"/>
          <w:bCs/>
          <w:sz w:val="24"/>
        </w:rPr>
        <w:t xml:space="preserve">Remco </w:t>
      </w:r>
      <w:r w:rsidR="005F6374">
        <w:rPr>
          <w:rFonts w:ascii="Calibri" w:hAnsi="Calibri" w:cs="Calibri"/>
          <w:bCs/>
          <w:sz w:val="24"/>
        </w:rPr>
        <w:t>V</w:t>
      </w:r>
      <w:r>
        <w:rPr>
          <w:rFonts w:ascii="Calibri" w:hAnsi="Calibri" w:cs="Calibri"/>
          <w:bCs/>
          <w:sz w:val="24"/>
        </w:rPr>
        <w:t>ersluijs</w:t>
      </w:r>
      <w:r w:rsidR="005F6374" w:rsidRPr="005F6374">
        <w:rPr>
          <w:rFonts w:ascii="Calibri" w:hAnsi="Calibri" w:cs="Calibri"/>
          <w:bCs/>
          <w:sz w:val="24"/>
          <w:vertAlign w:val="superscript"/>
        </w:rPr>
        <w:t>1</w:t>
      </w:r>
    </w:p>
    <w:p w14:paraId="5D55B049" w14:textId="489A9061" w:rsidR="005F6374" w:rsidRDefault="005F6374">
      <w:pPr>
        <w:autoSpaceDE w:val="0"/>
        <w:autoSpaceDN w:val="0"/>
        <w:adjustRightInd w:val="0"/>
        <w:rPr>
          <w:rFonts w:ascii="Calibri" w:hAnsi="Calibri" w:cs="Calibri"/>
          <w:bCs/>
          <w:sz w:val="24"/>
        </w:rPr>
      </w:pPr>
      <w:r>
        <w:rPr>
          <w:rFonts w:ascii="Calibri" w:hAnsi="Calibri" w:cs="Calibri"/>
          <w:bCs/>
          <w:sz w:val="24"/>
        </w:rPr>
        <w:t>Loes van den Bremer</w:t>
      </w:r>
      <w:r w:rsidRPr="005F6374">
        <w:rPr>
          <w:rFonts w:ascii="Calibri" w:hAnsi="Calibri" w:cs="Calibri"/>
          <w:bCs/>
          <w:sz w:val="24"/>
          <w:vertAlign w:val="superscript"/>
        </w:rPr>
        <w:t>2</w:t>
      </w:r>
    </w:p>
    <w:p w14:paraId="3B58C826" w14:textId="38CEACEE" w:rsidR="00E42351" w:rsidRPr="00E42351" w:rsidRDefault="00E42351">
      <w:pPr>
        <w:autoSpaceDE w:val="0"/>
        <w:autoSpaceDN w:val="0"/>
        <w:adjustRightInd w:val="0"/>
        <w:rPr>
          <w:rFonts w:ascii="Calibri" w:hAnsi="Calibri" w:cs="Calibri"/>
          <w:bCs/>
          <w:sz w:val="24"/>
        </w:rPr>
      </w:pPr>
      <w:r>
        <w:rPr>
          <w:rFonts w:ascii="Calibri" w:hAnsi="Calibri" w:cs="Calibri"/>
          <w:bCs/>
          <w:sz w:val="24"/>
        </w:rPr>
        <w:t>Henk Sierdsema</w:t>
      </w:r>
      <w:r w:rsidR="005F6374" w:rsidRPr="005F6374">
        <w:rPr>
          <w:rFonts w:ascii="Calibri" w:hAnsi="Calibri" w:cs="Calibri"/>
          <w:bCs/>
          <w:sz w:val="24"/>
          <w:vertAlign w:val="superscript"/>
        </w:rPr>
        <w:t>2</w:t>
      </w:r>
    </w:p>
    <w:p w14:paraId="580322EF" w14:textId="0B6A52F6" w:rsidR="00E42351" w:rsidRDefault="00E42351">
      <w:pPr>
        <w:autoSpaceDE w:val="0"/>
        <w:autoSpaceDN w:val="0"/>
        <w:adjustRightInd w:val="0"/>
        <w:rPr>
          <w:rFonts w:ascii="Calibri" w:hAnsi="Calibri" w:cs="Calibri"/>
          <w:bCs/>
          <w:sz w:val="24"/>
        </w:rPr>
      </w:pPr>
    </w:p>
    <w:p w14:paraId="0B600F75" w14:textId="1EE04A3F" w:rsidR="005F6374" w:rsidRPr="005F6374" w:rsidRDefault="005F6374" w:rsidP="00F64B2C">
      <w:pPr>
        <w:numPr>
          <w:ilvl w:val="0"/>
          <w:numId w:val="1"/>
        </w:numPr>
        <w:autoSpaceDE w:val="0"/>
        <w:autoSpaceDN w:val="0"/>
        <w:adjustRightInd w:val="0"/>
        <w:ind w:left="284" w:hanging="284"/>
        <w:rPr>
          <w:rFonts w:ascii="Calibri" w:hAnsi="Calibri" w:cs="Calibri"/>
          <w:bCs/>
          <w:sz w:val="20"/>
          <w:szCs w:val="20"/>
        </w:rPr>
      </w:pPr>
      <w:r w:rsidRPr="005F6374">
        <w:rPr>
          <w:rFonts w:ascii="Calibri" w:hAnsi="Calibri" w:cs="Calibri"/>
          <w:bCs/>
          <w:sz w:val="20"/>
          <w:szCs w:val="20"/>
        </w:rPr>
        <w:t>Stichting Bargerveen</w:t>
      </w:r>
    </w:p>
    <w:p w14:paraId="7F3DACCE" w14:textId="6A331261" w:rsidR="005F6374" w:rsidRPr="005F6374" w:rsidRDefault="005F6374" w:rsidP="00F64B2C">
      <w:pPr>
        <w:numPr>
          <w:ilvl w:val="0"/>
          <w:numId w:val="1"/>
        </w:numPr>
        <w:autoSpaceDE w:val="0"/>
        <w:autoSpaceDN w:val="0"/>
        <w:adjustRightInd w:val="0"/>
        <w:ind w:left="284" w:hanging="284"/>
        <w:rPr>
          <w:rFonts w:ascii="Calibri" w:hAnsi="Calibri" w:cs="Calibri"/>
          <w:bCs/>
          <w:sz w:val="20"/>
          <w:szCs w:val="20"/>
        </w:rPr>
      </w:pPr>
      <w:r w:rsidRPr="005F6374">
        <w:rPr>
          <w:rFonts w:ascii="Calibri" w:hAnsi="Calibri" w:cs="Calibri"/>
          <w:bCs/>
          <w:sz w:val="20"/>
          <w:szCs w:val="20"/>
        </w:rPr>
        <w:t xml:space="preserve">Sovon Vogelonderzoek Nederland </w:t>
      </w:r>
    </w:p>
    <w:p w14:paraId="1D7AA6E1" w14:textId="396E9728" w:rsidR="005F2595" w:rsidRDefault="005F2595" w:rsidP="005F6374">
      <w:pPr>
        <w:autoSpaceDE w:val="0"/>
        <w:autoSpaceDN w:val="0"/>
        <w:adjustRightInd w:val="0"/>
        <w:rPr>
          <w:rFonts w:ascii="Calibri" w:hAnsi="Calibri" w:cs="Calibri"/>
          <w:bCs/>
          <w:sz w:val="24"/>
        </w:rPr>
      </w:pPr>
    </w:p>
    <w:p w14:paraId="0560B8FE" w14:textId="6286DAF9" w:rsidR="005F2595" w:rsidRDefault="005F2595" w:rsidP="005F6374">
      <w:pPr>
        <w:autoSpaceDE w:val="0"/>
        <w:autoSpaceDN w:val="0"/>
        <w:adjustRightInd w:val="0"/>
        <w:rPr>
          <w:rFonts w:ascii="Calibri" w:hAnsi="Calibri" w:cs="Calibri"/>
          <w:bCs/>
          <w:sz w:val="24"/>
        </w:rPr>
      </w:pPr>
    </w:p>
    <w:p w14:paraId="6AA5A50A" w14:textId="6185CB11" w:rsidR="005F2595" w:rsidRDefault="004F0D52" w:rsidP="005F6374">
      <w:pPr>
        <w:autoSpaceDE w:val="0"/>
        <w:autoSpaceDN w:val="0"/>
        <w:adjustRightInd w:val="0"/>
        <w:rPr>
          <w:rFonts w:ascii="Calibri" w:hAnsi="Calibri" w:cs="Calibri"/>
          <w:bCs/>
          <w:sz w:val="24"/>
        </w:rPr>
      </w:pPr>
      <w:r>
        <w:rPr>
          <w:noProof/>
        </w:rPr>
        <w:drawing>
          <wp:anchor distT="0" distB="0" distL="114300" distR="114300" simplePos="0" relativeHeight="251723776" behindDoc="0" locked="0" layoutInCell="1" allowOverlap="1" wp14:anchorId="312D7C0B" wp14:editId="158D5CD8">
            <wp:simplePos x="0" y="0"/>
            <wp:positionH relativeFrom="column">
              <wp:posOffset>2623058</wp:posOffset>
            </wp:positionH>
            <wp:positionV relativeFrom="paragraph">
              <wp:posOffset>93472</wp:posOffset>
            </wp:positionV>
            <wp:extent cx="3657114" cy="1780032"/>
            <wp:effectExtent l="0" t="0" r="635" b="0"/>
            <wp:wrapNone/>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ernis apivorus 12, Wespendief, Saxifraga-Mark Zekhuis.jpg"/>
                    <pic:cNvPicPr/>
                  </pic:nvPicPr>
                  <pic:blipFill rotWithShape="1">
                    <a:blip r:embed="rId8" cstate="print">
                      <a:extLst>
                        <a:ext uri="{28A0092B-C50C-407E-A947-70E740481C1C}">
                          <a14:useLocalDpi xmlns:a14="http://schemas.microsoft.com/office/drawing/2010/main" val="0"/>
                        </a:ext>
                      </a:extLst>
                    </a:blip>
                    <a:srcRect l="6902" t="8018" r="2135" b="33443"/>
                    <a:stretch/>
                  </pic:blipFill>
                  <pic:spPr bwMode="auto">
                    <a:xfrm>
                      <a:off x="0" y="0"/>
                      <a:ext cx="3693393" cy="17976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Calibri" w:hAnsi="Calibri" w:cs="Calibri"/>
          <w:bCs/>
          <w:noProof/>
          <w:sz w:val="24"/>
        </w:rPr>
        <w:drawing>
          <wp:anchor distT="0" distB="0" distL="114300" distR="114300" simplePos="0" relativeHeight="251724800" behindDoc="0" locked="0" layoutInCell="1" allowOverlap="1" wp14:anchorId="387F4BE9" wp14:editId="488644CB">
            <wp:simplePos x="0" y="0"/>
            <wp:positionH relativeFrom="column">
              <wp:posOffset>1778</wp:posOffset>
            </wp:positionH>
            <wp:positionV relativeFrom="paragraph">
              <wp:posOffset>93472</wp:posOffset>
            </wp:positionV>
            <wp:extent cx="2479040" cy="3718560"/>
            <wp:effectExtent l="0" t="0" r="0" b="0"/>
            <wp:wrapNone/>
            <wp:docPr id="53"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Jynx torquilla, Draaihals, Marijn Nijssen - Stichting Bargerveen.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82044" cy="3723066"/>
                    </a:xfrm>
                    <a:prstGeom prst="rect">
                      <a:avLst/>
                    </a:prstGeom>
                  </pic:spPr>
                </pic:pic>
              </a:graphicData>
            </a:graphic>
            <wp14:sizeRelH relativeFrom="page">
              <wp14:pctWidth>0</wp14:pctWidth>
            </wp14:sizeRelH>
            <wp14:sizeRelV relativeFrom="page">
              <wp14:pctHeight>0</wp14:pctHeight>
            </wp14:sizeRelV>
          </wp:anchor>
        </w:drawing>
      </w:r>
    </w:p>
    <w:p w14:paraId="42296C5E" w14:textId="72A37E41" w:rsidR="0058194E" w:rsidRDefault="0058194E">
      <w:pPr>
        <w:jc w:val="left"/>
        <w:rPr>
          <w:noProof/>
        </w:rPr>
      </w:pPr>
    </w:p>
    <w:p w14:paraId="4091278B" w14:textId="052F86BE" w:rsidR="00260E33" w:rsidRDefault="004F0D52">
      <w:pPr>
        <w:jc w:val="left"/>
        <w:rPr>
          <w:rFonts w:ascii="Calibri" w:hAnsi="Calibri" w:cs="Calibri"/>
          <w:bCs/>
          <w:sz w:val="24"/>
        </w:rPr>
      </w:pPr>
      <w:r>
        <w:rPr>
          <w:rFonts w:ascii="Calibri" w:hAnsi="Calibri" w:cs="Calibri"/>
          <w:bCs/>
          <w:noProof/>
          <w:sz w:val="24"/>
        </w:rPr>
        <w:drawing>
          <wp:anchor distT="0" distB="0" distL="114300" distR="114300" simplePos="0" relativeHeight="251722752" behindDoc="0" locked="0" layoutInCell="1" allowOverlap="1" wp14:anchorId="1076B259" wp14:editId="30C50FD8">
            <wp:simplePos x="0" y="0"/>
            <wp:positionH relativeFrom="column">
              <wp:posOffset>2623058</wp:posOffset>
            </wp:positionH>
            <wp:positionV relativeFrom="paragraph">
              <wp:posOffset>1650492</wp:posOffset>
            </wp:positionV>
            <wp:extent cx="3656504" cy="1804162"/>
            <wp:effectExtent l="0" t="0" r="1270" b="5715"/>
            <wp:wrapNone/>
            <wp:docPr id="52"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enanthe oenanthe 3, Tapuit, Saxifraga-Luc Hoogenstein.jpg"/>
                    <pic:cNvPicPr/>
                  </pic:nvPicPr>
                  <pic:blipFill rotWithShape="1">
                    <a:blip r:embed="rId10" cstate="print">
                      <a:extLst>
                        <a:ext uri="{28A0092B-C50C-407E-A947-70E740481C1C}">
                          <a14:useLocalDpi xmlns:a14="http://schemas.microsoft.com/office/drawing/2010/main" val="0"/>
                        </a:ext>
                      </a:extLst>
                    </a:blip>
                    <a:srcRect t="20465" b="5522"/>
                    <a:stretch/>
                  </pic:blipFill>
                  <pic:spPr bwMode="auto">
                    <a:xfrm>
                      <a:off x="0" y="0"/>
                      <a:ext cx="3657600" cy="180470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8194E">
        <w:rPr>
          <w:noProof/>
        </w:rPr>
        <w:drawing>
          <wp:anchor distT="0" distB="0" distL="114300" distR="114300" simplePos="0" relativeHeight="251715584" behindDoc="0" locked="0" layoutInCell="1" allowOverlap="1" wp14:anchorId="325DE370" wp14:editId="66A50A73">
            <wp:simplePos x="0" y="0"/>
            <wp:positionH relativeFrom="column">
              <wp:posOffset>2623449</wp:posOffset>
            </wp:positionH>
            <wp:positionV relativeFrom="paragraph">
              <wp:posOffset>3712745</wp:posOffset>
            </wp:positionV>
            <wp:extent cx="2279985" cy="1345914"/>
            <wp:effectExtent l="0" t="0" r="6350" b="6985"/>
            <wp:wrapNone/>
            <wp:docPr id="12" name="Afbeelding 12" descr="Afbeeldingsresultaat voor sov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fbeeldingsresultaat voor sovon logo"/>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7118" b="15286"/>
                    <a:stretch/>
                  </pic:blipFill>
                  <pic:spPr bwMode="auto">
                    <a:xfrm>
                      <a:off x="0" y="0"/>
                      <a:ext cx="2279985" cy="134591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8194E">
        <w:rPr>
          <w:noProof/>
        </w:rPr>
        <w:drawing>
          <wp:anchor distT="0" distB="0" distL="114300" distR="114300" simplePos="0" relativeHeight="251714560" behindDoc="0" locked="0" layoutInCell="1" allowOverlap="1" wp14:anchorId="0FEFF318" wp14:editId="526E2514">
            <wp:simplePos x="0" y="0"/>
            <wp:positionH relativeFrom="column">
              <wp:posOffset>-232410</wp:posOffset>
            </wp:positionH>
            <wp:positionV relativeFrom="paragraph">
              <wp:posOffset>3887228</wp:posOffset>
            </wp:positionV>
            <wp:extent cx="3513762" cy="1756550"/>
            <wp:effectExtent l="0" t="0" r="0" b="0"/>
            <wp:wrapNone/>
            <wp:docPr id="11" name="Afbeelding 11" descr="Afbeeldingsresultaat voor stichting bargerv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beeldingsresultaat voor stichting bargervee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13762" cy="17565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194E">
        <w:rPr>
          <w:noProof/>
        </w:rPr>
        <w:drawing>
          <wp:anchor distT="0" distB="0" distL="114300" distR="114300" simplePos="0" relativeHeight="251716608" behindDoc="0" locked="0" layoutInCell="1" allowOverlap="1" wp14:anchorId="3D65365B" wp14:editId="2837296D">
            <wp:simplePos x="0" y="0"/>
            <wp:positionH relativeFrom="column">
              <wp:posOffset>4533900</wp:posOffset>
            </wp:positionH>
            <wp:positionV relativeFrom="paragraph">
              <wp:posOffset>4058784</wp:posOffset>
            </wp:positionV>
            <wp:extent cx="1273996" cy="1273996"/>
            <wp:effectExtent l="0" t="0" r="2540" b="2540"/>
            <wp:wrapNone/>
            <wp:docPr id="17" name="Afbeelding 17" descr="Afbeeldingsresultaat voor bureau z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fbeeldingsresultaat voor bureau ze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3996" cy="1273996"/>
                    </a:xfrm>
                    <a:prstGeom prst="rect">
                      <a:avLst/>
                    </a:prstGeom>
                    <a:noFill/>
                    <a:ln>
                      <a:noFill/>
                    </a:ln>
                  </pic:spPr>
                </pic:pic>
              </a:graphicData>
            </a:graphic>
            <wp14:sizeRelH relativeFrom="page">
              <wp14:pctWidth>0</wp14:pctWidth>
            </wp14:sizeRelH>
            <wp14:sizeRelV relativeFrom="page">
              <wp14:pctHeight>0</wp14:pctHeight>
            </wp14:sizeRelV>
          </wp:anchor>
        </w:drawing>
      </w:r>
      <w:r w:rsidR="00E42351" w:rsidRPr="00E42351">
        <w:rPr>
          <w:rFonts w:ascii="Calibri" w:hAnsi="Calibri" w:cs="Calibri"/>
          <w:bCs/>
          <w:sz w:val="24"/>
        </w:rPr>
        <w:br w:type="page"/>
      </w:r>
    </w:p>
    <w:p w14:paraId="6B820330" w14:textId="2B5D7CF7" w:rsidR="00260E33" w:rsidRDefault="00260E33">
      <w:pPr>
        <w:jc w:val="left"/>
        <w:rPr>
          <w:rFonts w:ascii="Calibri" w:hAnsi="Calibri" w:cs="Calibri"/>
          <w:bCs/>
          <w:sz w:val="24"/>
        </w:rPr>
      </w:pPr>
    </w:p>
    <w:p w14:paraId="75C131B5" w14:textId="565E48B4" w:rsidR="00260E33" w:rsidRPr="00260E33" w:rsidRDefault="00260E33">
      <w:pPr>
        <w:jc w:val="left"/>
        <w:rPr>
          <w:rFonts w:ascii="Calibri" w:hAnsi="Calibri" w:cs="Calibri"/>
          <w:b/>
          <w:bCs/>
          <w:sz w:val="24"/>
        </w:rPr>
      </w:pPr>
      <w:r w:rsidRPr="00260E33">
        <w:rPr>
          <w:rFonts w:ascii="Calibri" w:hAnsi="Calibri" w:cs="Calibri"/>
          <w:b/>
          <w:bCs/>
          <w:sz w:val="24"/>
        </w:rPr>
        <w:t>Colofon</w:t>
      </w:r>
    </w:p>
    <w:p w14:paraId="299E2763" w14:textId="77777777" w:rsidR="00260E33" w:rsidRPr="00575640" w:rsidRDefault="00260E33">
      <w:pPr>
        <w:jc w:val="left"/>
        <w:rPr>
          <w:rFonts w:ascii="Calibri" w:hAnsi="Calibri" w:cs="Calibri"/>
          <w:bCs/>
          <w:i/>
          <w:sz w:val="24"/>
        </w:rPr>
      </w:pPr>
    </w:p>
    <w:p w14:paraId="6A1A1B76" w14:textId="069C61C0" w:rsidR="00F033E4" w:rsidRDefault="00F033E4" w:rsidP="00260E33">
      <w:pPr>
        <w:jc w:val="left"/>
        <w:rPr>
          <w:rFonts w:ascii="Calibri" w:hAnsi="Calibri" w:cs="Calibri"/>
          <w:bCs/>
          <w:sz w:val="24"/>
        </w:rPr>
      </w:pPr>
      <w:r>
        <w:rPr>
          <w:rFonts w:ascii="Calibri" w:hAnsi="Calibri" w:cs="Calibri"/>
          <w:bCs/>
          <w:sz w:val="24"/>
        </w:rPr>
        <w:t xml:space="preserve">Dit rapport citeren als: </w:t>
      </w:r>
    </w:p>
    <w:p w14:paraId="1ACC9EF5" w14:textId="6B334EC6" w:rsidR="00260E33" w:rsidRDefault="00260E33" w:rsidP="00260E33">
      <w:pPr>
        <w:jc w:val="left"/>
        <w:rPr>
          <w:rFonts w:ascii="Calibri" w:hAnsi="Calibri" w:cs="Calibri"/>
          <w:bCs/>
          <w:sz w:val="24"/>
        </w:rPr>
      </w:pPr>
      <w:r w:rsidRPr="00260E33">
        <w:rPr>
          <w:rFonts w:ascii="Calibri" w:hAnsi="Calibri" w:cs="Calibri"/>
          <w:bCs/>
          <w:sz w:val="24"/>
        </w:rPr>
        <w:t>Nijssen</w:t>
      </w:r>
      <w:r>
        <w:rPr>
          <w:rFonts w:ascii="Calibri" w:hAnsi="Calibri" w:cs="Calibri"/>
          <w:bCs/>
          <w:sz w:val="24"/>
        </w:rPr>
        <w:t xml:space="preserve">, M., Versluijs, R., </w:t>
      </w:r>
      <w:r w:rsidRPr="00260E33">
        <w:rPr>
          <w:rFonts w:ascii="Calibri" w:hAnsi="Calibri" w:cs="Calibri"/>
          <w:bCs/>
          <w:sz w:val="24"/>
        </w:rPr>
        <w:t>Bremer</w:t>
      </w:r>
      <w:r>
        <w:rPr>
          <w:rFonts w:ascii="Calibri" w:hAnsi="Calibri" w:cs="Calibri"/>
          <w:bCs/>
          <w:sz w:val="24"/>
        </w:rPr>
        <w:t xml:space="preserve">, L. van den &amp; </w:t>
      </w:r>
      <w:r w:rsidRPr="00260E33">
        <w:rPr>
          <w:rFonts w:ascii="Calibri" w:hAnsi="Calibri" w:cs="Calibri"/>
          <w:bCs/>
          <w:sz w:val="24"/>
        </w:rPr>
        <w:t>Sierdsema</w:t>
      </w:r>
      <w:r>
        <w:rPr>
          <w:rFonts w:ascii="Calibri" w:hAnsi="Calibri" w:cs="Calibri"/>
          <w:bCs/>
          <w:sz w:val="24"/>
        </w:rPr>
        <w:t xml:space="preserve"> H., 2019. S</w:t>
      </w:r>
      <w:r w:rsidRPr="00260E33">
        <w:rPr>
          <w:rFonts w:ascii="Calibri" w:hAnsi="Calibri" w:cs="Calibri"/>
          <w:bCs/>
          <w:sz w:val="24"/>
        </w:rPr>
        <w:t>oortenherstel</w:t>
      </w:r>
      <w:r>
        <w:rPr>
          <w:rFonts w:ascii="Calibri" w:hAnsi="Calibri" w:cs="Calibri"/>
          <w:bCs/>
          <w:sz w:val="24"/>
        </w:rPr>
        <w:t>-</w:t>
      </w:r>
      <w:r w:rsidRPr="00260E33">
        <w:rPr>
          <w:rFonts w:ascii="Calibri" w:hAnsi="Calibri" w:cs="Calibri"/>
          <w:bCs/>
          <w:sz w:val="24"/>
        </w:rPr>
        <w:t>programma beheerplan N</w:t>
      </w:r>
      <w:r w:rsidR="00212F22">
        <w:rPr>
          <w:rFonts w:ascii="Calibri" w:hAnsi="Calibri" w:cs="Calibri"/>
          <w:bCs/>
          <w:sz w:val="24"/>
        </w:rPr>
        <w:t xml:space="preserve">atura </w:t>
      </w:r>
      <w:r w:rsidRPr="00260E33">
        <w:rPr>
          <w:rFonts w:ascii="Calibri" w:hAnsi="Calibri" w:cs="Calibri"/>
          <w:bCs/>
          <w:sz w:val="24"/>
        </w:rPr>
        <w:t>2000 Veluwe</w:t>
      </w:r>
      <w:r>
        <w:rPr>
          <w:rFonts w:ascii="Calibri" w:hAnsi="Calibri" w:cs="Calibri"/>
          <w:bCs/>
          <w:sz w:val="24"/>
        </w:rPr>
        <w:t xml:space="preserve">: </w:t>
      </w:r>
      <w:r w:rsidRPr="00260E33">
        <w:rPr>
          <w:rFonts w:ascii="Calibri" w:hAnsi="Calibri" w:cs="Calibri"/>
          <w:bCs/>
          <w:sz w:val="24"/>
        </w:rPr>
        <w:t>Ecologisch profiel en analyse knelpunten vogelsoorten</w:t>
      </w:r>
      <w:r>
        <w:rPr>
          <w:rFonts w:ascii="Calibri" w:hAnsi="Calibri" w:cs="Calibri"/>
          <w:bCs/>
          <w:sz w:val="24"/>
        </w:rPr>
        <w:t xml:space="preserve">. Rapport </w:t>
      </w:r>
      <w:r w:rsidRPr="00260E33">
        <w:rPr>
          <w:rFonts w:ascii="Calibri" w:hAnsi="Calibri" w:cs="Calibri"/>
          <w:bCs/>
          <w:sz w:val="24"/>
        </w:rPr>
        <w:t>Stichting Bargerveen</w:t>
      </w:r>
      <w:r>
        <w:rPr>
          <w:rFonts w:ascii="Calibri" w:hAnsi="Calibri" w:cs="Calibri"/>
          <w:bCs/>
          <w:sz w:val="24"/>
        </w:rPr>
        <w:t xml:space="preserve"> &amp; </w:t>
      </w:r>
      <w:r w:rsidRPr="00260E33">
        <w:rPr>
          <w:rFonts w:ascii="Calibri" w:hAnsi="Calibri" w:cs="Calibri"/>
          <w:bCs/>
          <w:sz w:val="24"/>
        </w:rPr>
        <w:t>Sovon Vogelonderzoek Nederland</w:t>
      </w:r>
      <w:r>
        <w:rPr>
          <w:rFonts w:ascii="Calibri" w:hAnsi="Calibri" w:cs="Calibri"/>
          <w:bCs/>
          <w:sz w:val="24"/>
        </w:rPr>
        <w:t>.</w:t>
      </w:r>
    </w:p>
    <w:p w14:paraId="518114CF" w14:textId="6110D8BD" w:rsidR="00260E33" w:rsidRDefault="00260E33" w:rsidP="00260E33">
      <w:pPr>
        <w:jc w:val="left"/>
        <w:rPr>
          <w:rFonts w:ascii="Calibri" w:hAnsi="Calibri" w:cs="Calibri"/>
          <w:bCs/>
          <w:sz w:val="24"/>
        </w:rPr>
      </w:pPr>
    </w:p>
    <w:p w14:paraId="3F5CC335" w14:textId="77777777" w:rsidR="00260E33" w:rsidRPr="00506B2B" w:rsidRDefault="00260E33" w:rsidP="00260E33">
      <w:pPr>
        <w:jc w:val="left"/>
        <w:rPr>
          <w:rFonts w:ascii="Calibri" w:hAnsi="Calibri" w:cs="Calibri"/>
          <w:bCs/>
          <w:szCs w:val="22"/>
        </w:rPr>
      </w:pPr>
    </w:p>
    <w:p w14:paraId="6B0A64C0" w14:textId="6E1A03BA" w:rsidR="00260E33" w:rsidRPr="00506B2B" w:rsidRDefault="00260E33" w:rsidP="00260E33">
      <w:pPr>
        <w:jc w:val="left"/>
        <w:rPr>
          <w:rFonts w:ascii="Calibri" w:hAnsi="Calibri" w:cs="Calibri"/>
          <w:bCs/>
          <w:szCs w:val="22"/>
        </w:rPr>
      </w:pPr>
      <w:r w:rsidRPr="00506B2B">
        <w:rPr>
          <w:rFonts w:ascii="Calibri" w:hAnsi="Calibri" w:cs="Calibri"/>
          <w:bCs/>
          <w:szCs w:val="22"/>
        </w:rPr>
        <w:t>Deze rapportage is gemaakt als onderdeel van het project ‘Soortenherstelprogramma beheerplan N</w:t>
      </w:r>
      <w:r w:rsidR="00212F22">
        <w:rPr>
          <w:rFonts w:ascii="Calibri" w:hAnsi="Calibri" w:cs="Calibri"/>
          <w:bCs/>
          <w:szCs w:val="22"/>
        </w:rPr>
        <w:t xml:space="preserve">atura </w:t>
      </w:r>
      <w:r w:rsidRPr="00506B2B">
        <w:rPr>
          <w:rFonts w:ascii="Calibri" w:hAnsi="Calibri" w:cs="Calibri"/>
          <w:bCs/>
          <w:szCs w:val="22"/>
        </w:rPr>
        <w:t>2000 Veluwe’ dat wordt uitgevoerd door Sovon Vogelonderzoek Nederland, Stichting Bargerveen en Bureau Z</w:t>
      </w:r>
      <w:r w:rsidR="00212F22">
        <w:rPr>
          <w:rFonts w:ascii="Calibri" w:hAnsi="Calibri" w:cs="Calibri"/>
          <w:bCs/>
          <w:szCs w:val="22"/>
        </w:rPr>
        <w:t>ET</w:t>
      </w:r>
      <w:r w:rsidRPr="00506B2B">
        <w:rPr>
          <w:rFonts w:ascii="Calibri" w:hAnsi="Calibri" w:cs="Calibri"/>
          <w:bCs/>
          <w:szCs w:val="22"/>
        </w:rPr>
        <w:t xml:space="preserve"> </w:t>
      </w:r>
      <w:r w:rsidR="00212F22">
        <w:rPr>
          <w:rFonts w:ascii="Calibri" w:hAnsi="Calibri" w:cs="Calibri"/>
          <w:bCs/>
          <w:szCs w:val="22"/>
        </w:rPr>
        <w:t>in opdracht van</w:t>
      </w:r>
      <w:r w:rsidRPr="00506B2B">
        <w:rPr>
          <w:rFonts w:ascii="Calibri" w:hAnsi="Calibri" w:cs="Calibri"/>
          <w:bCs/>
          <w:szCs w:val="22"/>
        </w:rPr>
        <w:t xml:space="preserve"> de provincie Gelderland.</w:t>
      </w:r>
    </w:p>
    <w:p w14:paraId="7CAA5024" w14:textId="0CB6013F" w:rsidR="00260E33" w:rsidRPr="00506B2B" w:rsidRDefault="00260E33" w:rsidP="00260E33">
      <w:pPr>
        <w:jc w:val="left"/>
        <w:rPr>
          <w:rFonts w:ascii="Calibri" w:hAnsi="Calibri" w:cs="Calibri"/>
          <w:bCs/>
          <w:szCs w:val="22"/>
        </w:rPr>
      </w:pPr>
    </w:p>
    <w:p w14:paraId="2CD17428" w14:textId="77777777" w:rsidR="00260E33" w:rsidRDefault="00260E33" w:rsidP="00260E33">
      <w:pPr>
        <w:jc w:val="left"/>
        <w:rPr>
          <w:rFonts w:ascii="Calibri" w:hAnsi="Calibri" w:cs="Calibri"/>
          <w:bCs/>
          <w:sz w:val="24"/>
        </w:rPr>
      </w:pPr>
    </w:p>
    <w:p w14:paraId="35AA3340" w14:textId="77777777" w:rsidR="004F0D52" w:rsidRDefault="004F0D52" w:rsidP="00260E33">
      <w:pPr>
        <w:jc w:val="left"/>
        <w:rPr>
          <w:rFonts w:ascii="Calibri" w:hAnsi="Calibri" w:cs="Calibri"/>
          <w:bCs/>
          <w:sz w:val="24"/>
        </w:rPr>
      </w:pPr>
    </w:p>
    <w:p w14:paraId="5D7CE535" w14:textId="77777777" w:rsidR="004F0D52" w:rsidRDefault="004F0D52" w:rsidP="00260E33">
      <w:pPr>
        <w:jc w:val="left"/>
        <w:rPr>
          <w:rFonts w:ascii="Calibri" w:hAnsi="Calibri" w:cs="Calibri"/>
          <w:bCs/>
          <w:sz w:val="24"/>
        </w:rPr>
      </w:pPr>
    </w:p>
    <w:p w14:paraId="1B71FC9F" w14:textId="77777777" w:rsidR="004F0D52" w:rsidRDefault="004F0D52" w:rsidP="00260E33">
      <w:pPr>
        <w:jc w:val="left"/>
        <w:rPr>
          <w:rFonts w:ascii="Calibri" w:hAnsi="Calibri" w:cs="Calibri"/>
          <w:bCs/>
          <w:sz w:val="24"/>
        </w:rPr>
      </w:pPr>
    </w:p>
    <w:p w14:paraId="7EF5157B" w14:textId="77777777" w:rsidR="004F0D52" w:rsidRDefault="004F0D52" w:rsidP="00260E33">
      <w:pPr>
        <w:jc w:val="left"/>
        <w:rPr>
          <w:rFonts w:ascii="Calibri" w:hAnsi="Calibri" w:cs="Calibri"/>
          <w:bCs/>
          <w:sz w:val="24"/>
        </w:rPr>
      </w:pPr>
    </w:p>
    <w:p w14:paraId="1B4618F4" w14:textId="77777777" w:rsidR="004F0D52" w:rsidRDefault="004F0D52" w:rsidP="00260E33">
      <w:pPr>
        <w:jc w:val="left"/>
        <w:rPr>
          <w:rFonts w:ascii="Calibri" w:hAnsi="Calibri" w:cs="Calibri"/>
          <w:bCs/>
          <w:sz w:val="24"/>
        </w:rPr>
      </w:pPr>
    </w:p>
    <w:p w14:paraId="6B38197C" w14:textId="77777777" w:rsidR="004F0D52" w:rsidRDefault="004F0D52" w:rsidP="00260E33">
      <w:pPr>
        <w:jc w:val="left"/>
        <w:rPr>
          <w:rFonts w:ascii="Calibri" w:hAnsi="Calibri" w:cs="Calibri"/>
          <w:bCs/>
          <w:sz w:val="24"/>
        </w:rPr>
      </w:pPr>
    </w:p>
    <w:p w14:paraId="6236A9DF" w14:textId="77777777" w:rsidR="004F0D52" w:rsidRDefault="004F0D52" w:rsidP="00260E33">
      <w:pPr>
        <w:jc w:val="left"/>
        <w:rPr>
          <w:rFonts w:ascii="Calibri" w:hAnsi="Calibri" w:cs="Calibri"/>
          <w:bCs/>
          <w:sz w:val="24"/>
        </w:rPr>
      </w:pPr>
    </w:p>
    <w:p w14:paraId="661FCBB7" w14:textId="2F7027B3" w:rsidR="004F0D52" w:rsidRDefault="001511CB" w:rsidP="00260E33">
      <w:pPr>
        <w:jc w:val="left"/>
        <w:rPr>
          <w:rFonts w:ascii="Calibri" w:hAnsi="Calibri" w:cs="Calibri"/>
          <w:bCs/>
          <w:sz w:val="24"/>
        </w:rPr>
      </w:pPr>
      <w:r>
        <w:rPr>
          <w:rFonts w:ascii="Calibri" w:hAnsi="Calibri" w:cs="Calibri"/>
          <w:bCs/>
          <w:sz w:val="24"/>
        </w:rPr>
        <w:t>Foto’s voorpagina: Draaihals, Wespendief en Tapuit</w:t>
      </w:r>
    </w:p>
    <w:p w14:paraId="6CD72769" w14:textId="1F9EFD50" w:rsidR="004F0D52" w:rsidRPr="001511CB" w:rsidRDefault="001511CB" w:rsidP="00260E33">
      <w:pPr>
        <w:jc w:val="left"/>
        <w:rPr>
          <w:rFonts w:ascii="Calibri" w:hAnsi="Calibri" w:cs="Calibri"/>
          <w:bCs/>
          <w:i/>
          <w:sz w:val="20"/>
          <w:szCs w:val="20"/>
        </w:rPr>
      </w:pPr>
      <w:r w:rsidRPr="001511CB">
        <w:rPr>
          <w:rFonts w:ascii="Calibri" w:hAnsi="Calibri" w:cs="Calibri"/>
          <w:bCs/>
          <w:i/>
          <w:sz w:val="20"/>
          <w:szCs w:val="20"/>
        </w:rPr>
        <w:t>(foto’s Saxifraga – Mark Zekhuis &amp; Marijn Nijssen – Stichting Bargerveen)</w:t>
      </w:r>
    </w:p>
    <w:p w14:paraId="31A4F02F" w14:textId="77777777" w:rsidR="001511CB" w:rsidRDefault="001511CB" w:rsidP="00260E33">
      <w:pPr>
        <w:jc w:val="left"/>
        <w:rPr>
          <w:rFonts w:ascii="Calibri" w:hAnsi="Calibri" w:cs="Calibri"/>
          <w:bCs/>
          <w:sz w:val="24"/>
        </w:rPr>
      </w:pPr>
    </w:p>
    <w:p w14:paraId="7C3E9BB2" w14:textId="150FD19F" w:rsidR="0054254C" w:rsidRPr="0054254C" w:rsidRDefault="00260E33" w:rsidP="00260E33">
      <w:pPr>
        <w:jc w:val="left"/>
        <w:rPr>
          <w:rFonts w:ascii="Calibri" w:hAnsi="Calibri" w:cs="Calibri"/>
          <w:bCs/>
          <w:sz w:val="24"/>
        </w:rPr>
      </w:pPr>
      <w:r w:rsidRPr="0054254C">
        <w:rPr>
          <w:rFonts w:ascii="Calibri" w:hAnsi="Calibri" w:cs="Calibri"/>
          <w:bCs/>
          <w:sz w:val="24"/>
        </w:rPr>
        <w:t xml:space="preserve">Foto: </w:t>
      </w:r>
      <w:r w:rsidR="0058194E" w:rsidRPr="0054254C">
        <w:rPr>
          <w:rFonts w:ascii="Calibri" w:hAnsi="Calibri" w:cs="Calibri"/>
          <w:bCs/>
          <w:sz w:val="24"/>
        </w:rPr>
        <w:t>H</w:t>
      </w:r>
      <w:r w:rsidRPr="0054254C">
        <w:rPr>
          <w:rFonts w:ascii="Calibri" w:hAnsi="Calibri" w:cs="Calibri"/>
          <w:bCs/>
          <w:sz w:val="24"/>
        </w:rPr>
        <w:t>erstelbeheer stuifzand aan de zui</w:t>
      </w:r>
      <w:r w:rsidR="0058194E" w:rsidRPr="0054254C">
        <w:rPr>
          <w:rFonts w:ascii="Calibri" w:hAnsi="Calibri" w:cs="Calibri"/>
          <w:bCs/>
          <w:sz w:val="24"/>
        </w:rPr>
        <w:t xml:space="preserve">drand van het Kootwijkerzand </w:t>
      </w:r>
    </w:p>
    <w:p w14:paraId="14B256CB" w14:textId="08E7FE1E" w:rsidR="00260E33" w:rsidRPr="0054254C" w:rsidRDefault="0058194E" w:rsidP="00260E33">
      <w:pPr>
        <w:jc w:val="left"/>
        <w:rPr>
          <w:rFonts w:ascii="Calibri" w:hAnsi="Calibri" w:cs="Calibri"/>
          <w:bCs/>
          <w:i/>
          <w:sz w:val="20"/>
          <w:szCs w:val="20"/>
        </w:rPr>
      </w:pPr>
      <w:r w:rsidRPr="0054254C">
        <w:rPr>
          <w:rFonts w:ascii="Calibri" w:hAnsi="Calibri" w:cs="Calibri"/>
          <w:bCs/>
          <w:i/>
          <w:sz w:val="20"/>
          <w:szCs w:val="20"/>
        </w:rPr>
        <w:t>(foto: Marijn Nijssen</w:t>
      </w:r>
      <w:r w:rsidR="00260E33" w:rsidRPr="0054254C">
        <w:rPr>
          <w:rFonts w:ascii="Calibri" w:hAnsi="Calibri" w:cs="Calibri"/>
          <w:bCs/>
          <w:i/>
          <w:sz w:val="20"/>
          <w:szCs w:val="20"/>
        </w:rPr>
        <w:t xml:space="preserve"> </w:t>
      </w:r>
      <w:r w:rsidRPr="0054254C">
        <w:rPr>
          <w:rFonts w:ascii="Calibri" w:hAnsi="Calibri" w:cs="Calibri"/>
          <w:bCs/>
          <w:i/>
          <w:sz w:val="20"/>
          <w:szCs w:val="20"/>
        </w:rPr>
        <w:t>– Stichting Bargerveen)</w:t>
      </w:r>
    </w:p>
    <w:p w14:paraId="76610868" w14:textId="1DC93A7A" w:rsidR="00260E33" w:rsidRDefault="004F0D52" w:rsidP="00260E33">
      <w:pPr>
        <w:jc w:val="left"/>
        <w:rPr>
          <w:rFonts w:ascii="Calibri" w:hAnsi="Calibri" w:cs="Calibri"/>
          <w:bCs/>
          <w:sz w:val="24"/>
        </w:rPr>
      </w:pPr>
      <w:r>
        <w:rPr>
          <w:rFonts w:ascii="Calibri" w:hAnsi="Calibri" w:cs="Calibri"/>
          <w:bCs/>
          <w:noProof/>
          <w:sz w:val="24"/>
        </w:rPr>
        <w:drawing>
          <wp:anchor distT="0" distB="0" distL="114300" distR="114300" simplePos="0" relativeHeight="251640317" behindDoc="0" locked="0" layoutInCell="1" allowOverlap="1" wp14:anchorId="534D8889" wp14:editId="02D99FE6">
            <wp:simplePos x="0" y="0"/>
            <wp:positionH relativeFrom="column">
              <wp:posOffset>-37465</wp:posOffset>
            </wp:positionH>
            <wp:positionV relativeFrom="paragraph">
              <wp:posOffset>139827</wp:posOffset>
            </wp:positionV>
            <wp:extent cx="5845810" cy="3886835"/>
            <wp:effectExtent l="0" t="0" r="2540" b="0"/>
            <wp:wrapNone/>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P2859.JPG"/>
                    <pic:cNvPicPr/>
                  </pic:nvPicPr>
                  <pic:blipFill>
                    <a:blip r:embed="rId14" cstate="print">
                      <a:extLst>
                        <a:ext uri="{BEBA8EAE-BF5A-486C-A8C5-ECC9F3942E4B}">
                          <a14:imgProps xmlns:a14="http://schemas.microsoft.com/office/drawing/2010/main">
                            <a14:imgLayer r:embed="rId15">
                              <a14:imgEffect>
                                <a14:brightnessContrast bright="5000" contrast="3000"/>
                              </a14:imgEffect>
                            </a14:imgLayer>
                          </a14:imgProps>
                        </a:ext>
                        <a:ext uri="{28A0092B-C50C-407E-A947-70E740481C1C}">
                          <a14:useLocalDpi xmlns:a14="http://schemas.microsoft.com/office/drawing/2010/main" val="0"/>
                        </a:ext>
                      </a:extLst>
                    </a:blip>
                    <a:stretch>
                      <a:fillRect/>
                    </a:stretch>
                  </pic:blipFill>
                  <pic:spPr>
                    <a:xfrm>
                      <a:off x="0" y="0"/>
                      <a:ext cx="5845810" cy="3886835"/>
                    </a:xfrm>
                    <a:prstGeom prst="rect">
                      <a:avLst/>
                    </a:prstGeom>
                  </pic:spPr>
                </pic:pic>
              </a:graphicData>
            </a:graphic>
            <wp14:sizeRelH relativeFrom="page">
              <wp14:pctWidth>0</wp14:pctWidth>
            </wp14:sizeRelH>
            <wp14:sizeRelV relativeFrom="page">
              <wp14:pctHeight>0</wp14:pctHeight>
            </wp14:sizeRelV>
          </wp:anchor>
        </w:drawing>
      </w:r>
    </w:p>
    <w:p w14:paraId="322F1A7B" w14:textId="417417FE" w:rsidR="00260E33" w:rsidRDefault="00260E33" w:rsidP="00260E33">
      <w:pPr>
        <w:jc w:val="left"/>
        <w:rPr>
          <w:rFonts w:ascii="Calibri" w:hAnsi="Calibri" w:cs="Calibri"/>
          <w:bCs/>
          <w:sz w:val="24"/>
        </w:rPr>
      </w:pPr>
      <w:r>
        <w:rPr>
          <w:rFonts w:ascii="Calibri" w:hAnsi="Calibri" w:cs="Calibri"/>
          <w:bCs/>
          <w:sz w:val="24"/>
        </w:rPr>
        <w:t xml:space="preserve"> </w:t>
      </w:r>
      <w:r>
        <w:rPr>
          <w:rFonts w:ascii="Calibri" w:hAnsi="Calibri" w:cs="Calibri"/>
          <w:bCs/>
          <w:sz w:val="24"/>
        </w:rPr>
        <w:br w:type="page"/>
      </w:r>
    </w:p>
    <w:p w14:paraId="293B3BAB" w14:textId="77777777" w:rsidR="00260E33" w:rsidRDefault="00260E33" w:rsidP="00260E33">
      <w:pPr>
        <w:jc w:val="left"/>
        <w:rPr>
          <w:rFonts w:ascii="Calibri" w:hAnsi="Calibri" w:cs="Calibri"/>
          <w:bCs/>
          <w:sz w:val="24"/>
        </w:rPr>
      </w:pPr>
    </w:p>
    <w:p w14:paraId="3DBD4032" w14:textId="50D3AE78" w:rsidR="00E42351" w:rsidRPr="00E42351" w:rsidRDefault="0058194E">
      <w:pPr>
        <w:pStyle w:val="Kopvaninhoudsopgave"/>
        <w:rPr>
          <w:rFonts w:ascii="Calibri" w:hAnsi="Calibri" w:cs="Calibri"/>
          <w:b w:val="0"/>
          <w:color w:val="auto"/>
        </w:rPr>
      </w:pPr>
      <w:r>
        <w:rPr>
          <w:rFonts w:ascii="Calibri" w:hAnsi="Calibri" w:cs="Calibri"/>
          <w:b w:val="0"/>
          <w:color w:val="auto"/>
        </w:rPr>
        <w:t>I</w:t>
      </w:r>
      <w:r w:rsidR="00E42351" w:rsidRPr="00E42351">
        <w:rPr>
          <w:rFonts w:ascii="Calibri" w:hAnsi="Calibri" w:cs="Calibri"/>
          <w:b w:val="0"/>
          <w:color w:val="auto"/>
        </w:rPr>
        <w:t>nhoud</w:t>
      </w:r>
      <w:r w:rsidR="005F2595">
        <w:rPr>
          <w:rFonts w:ascii="Calibri" w:hAnsi="Calibri" w:cs="Calibri"/>
          <w:b w:val="0"/>
          <w:color w:val="auto"/>
        </w:rPr>
        <w:t>sopgave</w:t>
      </w:r>
    </w:p>
    <w:p w14:paraId="20548892" w14:textId="77777777" w:rsidR="00E42351" w:rsidRPr="00E42351" w:rsidRDefault="00E42351" w:rsidP="00E42351">
      <w:pPr>
        <w:rPr>
          <w:lang w:eastAsia="en-US"/>
        </w:rPr>
      </w:pPr>
    </w:p>
    <w:p w14:paraId="6DA7225C" w14:textId="77777777" w:rsidR="00A273DA" w:rsidRDefault="00E42351">
      <w:pPr>
        <w:pStyle w:val="Inhopg1"/>
        <w:tabs>
          <w:tab w:val="right" w:leader="dot" w:pos="9060"/>
        </w:tabs>
        <w:rPr>
          <w:rFonts w:asciiTheme="minorHAnsi" w:eastAsiaTheme="minorEastAsia" w:hAnsiTheme="minorHAnsi" w:cstheme="minorBidi"/>
          <w:noProof/>
          <w:szCs w:val="22"/>
        </w:rPr>
      </w:pPr>
      <w:r>
        <w:fldChar w:fldCharType="begin"/>
      </w:r>
      <w:r>
        <w:instrText xml:space="preserve"> TOC \o "1-3" \h \z \u </w:instrText>
      </w:r>
      <w:r>
        <w:fldChar w:fldCharType="separate"/>
      </w:r>
      <w:hyperlink w:anchor="_Toc12366107" w:history="1">
        <w:r w:rsidR="00A273DA" w:rsidRPr="00BA4F1C">
          <w:rPr>
            <w:rStyle w:val="Hyperlink"/>
            <w:noProof/>
          </w:rPr>
          <w:t>1. Inleiding</w:t>
        </w:r>
        <w:r w:rsidR="00A273DA">
          <w:rPr>
            <w:noProof/>
            <w:webHidden/>
          </w:rPr>
          <w:tab/>
        </w:r>
        <w:r w:rsidR="00A273DA">
          <w:rPr>
            <w:noProof/>
            <w:webHidden/>
          </w:rPr>
          <w:fldChar w:fldCharType="begin"/>
        </w:r>
        <w:r w:rsidR="00A273DA">
          <w:rPr>
            <w:noProof/>
            <w:webHidden/>
          </w:rPr>
          <w:instrText xml:space="preserve"> PAGEREF _Toc12366107 \h </w:instrText>
        </w:r>
        <w:r w:rsidR="00A273DA">
          <w:rPr>
            <w:noProof/>
            <w:webHidden/>
          </w:rPr>
        </w:r>
        <w:r w:rsidR="00A273DA">
          <w:rPr>
            <w:noProof/>
            <w:webHidden/>
          </w:rPr>
          <w:fldChar w:fldCharType="separate"/>
        </w:r>
        <w:r w:rsidR="00A273DA">
          <w:rPr>
            <w:noProof/>
            <w:webHidden/>
          </w:rPr>
          <w:t>4</w:t>
        </w:r>
        <w:r w:rsidR="00A273DA">
          <w:rPr>
            <w:noProof/>
            <w:webHidden/>
          </w:rPr>
          <w:fldChar w:fldCharType="end"/>
        </w:r>
      </w:hyperlink>
    </w:p>
    <w:p w14:paraId="3FDE1F5B" w14:textId="77777777" w:rsidR="00A273DA" w:rsidRDefault="003B17AF">
      <w:pPr>
        <w:pStyle w:val="Inhopg1"/>
        <w:tabs>
          <w:tab w:val="right" w:leader="dot" w:pos="9060"/>
        </w:tabs>
        <w:rPr>
          <w:rFonts w:asciiTheme="minorHAnsi" w:eastAsiaTheme="minorEastAsia" w:hAnsiTheme="minorHAnsi" w:cstheme="minorBidi"/>
          <w:noProof/>
          <w:szCs w:val="22"/>
        </w:rPr>
      </w:pPr>
      <w:hyperlink w:anchor="_Toc12366108" w:history="1">
        <w:r w:rsidR="00A273DA" w:rsidRPr="00BA4F1C">
          <w:rPr>
            <w:rStyle w:val="Hyperlink"/>
            <w:noProof/>
          </w:rPr>
          <w:t>2. Werkwijze</w:t>
        </w:r>
        <w:r w:rsidR="00A273DA">
          <w:rPr>
            <w:noProof/>
            <w:webHidden/>
          </w:rPr>
          <w:tab/>
        </w:r>
        <w:r w:rsidR="00A273DA">
          <w:rPr>
            <w:noProof/>
            <w:webHidden/>
          </w:rPr>
          <w:fldChar w:fldCharType="begin"/>
        </w:r>
        <w:r w:rsidR="00A273DA">
          <w:rPr>
            <w:noProof/>
            <w:webHidden/>
          </w:rPr>
          <w:instrText xml:space="preserve"> PAGEREF _Toc12366108 \h </w:instrText>
        </w:r>
        <w:r w:rsidR="00A273DA">
          <w:rPr>
            <w:noProof/>
            <w:webHidden/>
          </w:rPr>
        </w:r>
        <w:r w:rsidR="00A273DA">
          <w:rPr>
            <w:noProof/>
            <w:webHidden/>
          </w:rPr>
          <w:fldChar w:fldCharType="separate"/>
        </w:r>
        <w:r w:rsidR="00A273DA">
          <w:rPr>
            <w:noProof/>
            <w:webHidden/>
          </w:rPr>
          <w:t>6</w:t>
        </w:r>
        <w:r w:rsidR="00A273DA">
          <w:rPr>
            <w:noProof/>
            <w:webHidden/>
          </w:rPr>
          <w:fldChar w:fldCharType="end"/>
        </w:r>
      </w:hyperlink>
    </w:p>
    <w:p w14:paraId="4765AA51" w14:textId="77777777" w:rsidR="00A273DA" w:rsidRDefault="003B17AF">
      <w:pPr>
        <w:pStyle w:val="Inhopg2"/>
        <w:tabs>
          <w:tab w:val="right" w:leader="dot" w:pos="9060"/>
        </w:tabs>
        <w:rPr>
          <w:rFonts w:asciiTheme="minorHAnsi" w:eastAsiaTheme="minorEastAsia" w:hAnsiTheme="minorHAnsi" w:cstheme="minorBidi"/>
          <w:noProof/>
          <w:szCs w:val="22"/>
        </w:rPr>
      </w:pPr>
      <w:hyperlink w:anchor="_Toc12366109" w:history="1">
        <w:r w:rsidR="00A273DA" w:rsidRPr="00BA4F1C">
          <w:rPr>
            <w:rStyle w:val="Hyperlink"/>
            <w:noProof/>
          </w:rPr>
          <w:t>2.1 Basisgegevens</w:t>
        </w:r>
        <w:r w:rsidR="00A273DA">
          <w:rPr>
            <w:noProof/>
            <w:webHidden/>
          </w:rPr>
          <w:tab/>
        </w:r>
        <w:r w:rsidR="00A273DA">
          <w:rPr>
            <w:noProof/>
            <w:webHidden/>
          </w:rPr>
          <w:fldChar w:fldCharType="begin"/>
        </w:r>
        <w:r w:rsidR="00A273DA">
          <w:rPr>
            <w:noProof/>
            <w:webHidden/>
          </w:rPr>
          <w:instrText xml:space="preserve"> PAGEREF _Toc12366109 \h </w:instrText>
        </w:r>
        <w:r w:rsidR="00A273DA">
          <w:rPr>
            <w:noProof/>
            <w:webHidden/>
          </w:rPr>
        </w:r>
        <w:r w:rsidR="00A273DA">
          <w:rPr>
            <w:noProof/>
            <w:webHidden/>
          </w:rPr>
          <w:fldChar w:fldCharType="separate"/>
        </w:r>
        <w:r w:rsidR="00A273DA">
          <w:rPr>
            <w:noProof/>
            <w:webHidden/>
          </w:rPr>
          <w:t>6</w:t>
        </w:r>
        <w:r w:rsidR="00A273DA">
          <w:rPr>
            <w:noProof/>
            <w:webHidden/>
          </w:rPr>
          <w:fldChar w:fldCharType="end"/>
        </w:r>
      </w:hyperlink>
    </w:p>
    <w:p w14:paraId="2243D179" w14:textId="77777777" w:rsidR="00A273DA" w:rsidRDefault="003B17AF">
      <w:pPr>
        <w:pStyle w:val="Inhopg2"/>
        <w:tabs>
          <w:tab w:val="right" w:leader="dot" w:pos="9060"/>
        </w:tabs>
        <w:rPr>
          <w:rFonts w:asciiTheme="minorHAnsi" w:eastAsiaTheme="minorEastAsia" w:hAnsiTheme="minorHAnsi" w:cstheme="minorBidi"/>
          <w:noProof/>
          <w:szCs w:val="22"/>
        </w:rPr>
      </w:pPr>
      <w:hyperlink w:anchor="_Toc12366110" w:history="1">
        <w:r w:rsidR="00A273DA" w:rsidRPr="00BA4F1C">
          <w:rPr>
            <w:rStyle w:val="Hyperlink"/>
            <w:noProof/>
          </w:rPr>
          <w:t>2.2 Bewerking naar factsheets</w:t>
        </w:r>
        <w:r w:rsidR="00A273DA">
          <w:rPr>
            <w:noProof/>
            <w:webHidden/>
          </w:rPr>
          <w:tab/>
        </w:r>
        <w:r w:rsidR="00A273DA">
          <w:rPr>
            <w:noProof/>
            <w:webHidden/>
          </w:rPr>
          <w:fldChar w:fldCharType="begin"/>
        </w:r>
        <w:r w:rsidR="00A273DA">
          <w:rPr>
            <w:noProof/>
            <w:webHidden/>
          </w:rPr>
          <w:instrText xml:space="preserve"> PAGEREF _Toc12366110 \h </w:instrText>
        </w:r>
        <w:r w:rsidR="00A273DA">
          <w:rPr>
            <w:noProof/>
            <w:webHidden/>
          </w:rPr>
        </w:r>
        <w:r w:rsidR="00A273DA">
          <w:rPr>
            <w:noProof/>
            <w:webHidden/>
          </w:rPr>
          <w:fldChar w:fldCharType="separate"/>
        </w:r>
        <w:r w:rsidR="00A273DA">
          <w:rPr>
            <w:noProof/>
            <w:webHidden/>
          </w:rPr>
          <w:t>6</w:t>
        </w:r>
        <w:r w:rsidR="00A273DA">
          <w:rPr>
            <w:noProof/>
            <w:webHidden/>
          </w:rPr>
          <w:fldChar w:fldCharType="end"/>
        </w:r>
      </w:hyperlink>
    </w:p>
    <w:p w14:paraId="1EC7E5F3" w14:textId="77777777" w:rsidR="00A273DA" w:rsidRDefault="003B17AF">
      <w:pPr>
        <w:pStyle w:val="Inhopg2"/>
        <w:tabs>
          <w:tab w:val="right" w:leader="dot" w:pos="9060"/>
        </w:tabs>
        <w:rPr>
          <w:rFonts w:asciiTheme="minorHAnsi" w:eastAsiaTheme="minorEastAsia" w:hAnsiTheme="minorHAnsi" w:cstheme="minorBidi"/>
          <w:noProof/>
          <w:szCs w:val="22"/>
        </w:rPr>
      </w:pPr>
      <w:hyperlink w:anchor="_Toc12366111" w:history="1">
        <w:r w:rsidR="00A273DA" w:rsidRPr="00BA4F1C">
          <w:rPr>
            <w:rStyle w:val="Hyperlink"/>
            <w:noProof/>
          </w:rPr>
          <w:t>2.3 Expertbeoordeling</w:t>
        </w:r>
        <w:r w:rsidR="00A273DA">
          <w:rPr>
            <w:noProof/>
            <w:webHidden/>
          </w:rPr>
          <w:tab/>
        </w:r>
        <w:r w:rsidR="00A273DA">
          <w:rPr>
            <w:noProof/>
            <w:webHidden/>
          </w:rPr>
          <w:fldChar w:fldCharType="begin"/>
        </w:r>
        <w:r w:rsidR="00A273DA">
          <w:rPr>
            <w:noProof/>
            <w:webHidden/>
          </w:rPr>
          <w:instrText xml:space="preserve"> PAGEREF _Toc12366111 \h </w:instrText>
        </w:r>
        <w:r w:rsidR="00A273DA">
          <w:rPr>
            <w:noProof/>
            <w:webHidden/>
          </w:rPr>
        </w:r>
        <w:r w:rsidR="00A273DA">
          <w:rPr>
            <w:noProof/>
            <w:webHidden/>
          </w:rPr>
          <w:fldChar w:fldCharType="separate"/>
        </w:r>
        <w:r w:rsidR="00A273DA">
          <w:rPr>
            <w:noProof/>
            <w:webHidden/>
          </w:rPr>
          <w:t>6</w:t>
        </w:r>
        <w:r w:rsidR="00A273DA">
          <w:rPr>
            <w:noProof/>
            <w:webHidden/>
          </w:rPr>
          <w:fldChar w:fldCharType="end"/>
        </w:r>
      </w:hyperlink>
    </w:p>
    <w:p w14:paraId="75CD70B1" w14:textId="77777777" w:rsidR="00A273DA" w:rsidRDefault="003B17AF">
      <w:pPr>
        <w:pStyle w:val="Inhopg2"/>
        <w:tabs>
          <w:tab w:val="right" w:leader="dot" w:pos="9060"/>
        </w:tabs>
        <w:rPr>
          <w:rFonts w:asciiTheme="minorHAnsi" w:eastAsiaTheme="minorEastAsia" w:hAnsiTheme="minorHAnsi" w:cstheme="minorBidi"/>
          <w:noProof/>
          <w:szCs w:val="22"/>
        </w:rPr>
      </w:pPr>
      <w:hyperlink w:anchor="_Toc12366112" w:history="1">
        <w:r w:rsidR="00A273DA" w:rsidRPr="00BA4F1C">
          <w:rPr>
            <w:rStyle w:val="Hyperlink"/>
            <w:noProof/>
          </w:rPr>
          <w:t>2.4 Mate van bewijs</w:t>
        </w:r>
        <w:r w:rsidR="00A273DA">
          <w:rPr>
            <w:noProof/>
            <w:webHidden/>
          </w:rPr>
          <w:tab/>
        </w:r>
        <w:r w:rsidR="00A273DA">
          <w:rPr>
            <w:noProof/>
            <w:webHidden/>
          </w:rPr>
          <w:fldChar w:fldCharType="begin"/>
        </w:r>
        <w:r w:rsidR="00A273DA">
          <w:rPr>
            <w:noProof/>
            <w:webHidden/>
          </w:rPr>
          <w:instrText xml:space="preserve"> PAGEREF _Toc12366112 \h </w:instrText>
        </w:r>
        <w:r w:rsidR="00A273DA">
          <w:rPr>
            <w:noProof/>
            <w:webHidden/>
          </w:rPr>
        </w:r>
        <w:r w:rsidR="00A273DA">
          <w:rPr>
            <w:noProof/>
            <w:webHidden/>
          </w:rPr>
          <w:fldChar w:fldCharType="separate"/>
        </w:r>
        <w:r w:rsidR="00A273DA">
          <w:rPr>
            <w:noProof/>
            <w:webHidden/>
          </w:rPr>
          <w:t>6</w:t>
        </w:r>
        <w:r w:rsidR="00A273DA">
          <w:rPr>
            <w:noProof/>
            <w:webHidden/>
          </w:rPr>
          <w:fldChar w:fldCharType="end"/>
        </w:r>
      </w:hyperlink>
    </w:p>
    <w:p w14:paraId="65693933" w14:textId="77777777" w:rsidR="00A273DA" w:rsidRDefault="003B17AF">
      <w:pPr>
        <w:pStyle w:val="Inhopg1"/>
        <w:tabs>
          <w:tab w:val="right" w:leader="dot" w:pos="9060"/>
        </w:tabs>
        <w:rPr>
          <w:rFonts w:asciiTheme="minorHAnsi" w:eastAsiaTheme="minorEastAsia" w:hAnsiTheme="minorHAnsi" w:cstheme="minorBidi"/>
          <w:noProof/>
          <w:szCs w:val="22"/>
        </w:rPr>
      </w:pPr>
      <w:hyperlink w:anchor="_Toc12366113" w:history="1">
        <w:r w:rsidR="00A273DA" w:rsidRPr="00BA4F1C">
          <w:rPr>
            <w:rStyle w:val="Hyperlink"/>
            <w:noProof/>
          </w:rPr>
          <w:t>3 Drukfactoren voor vogels op de Veluwe</w:t>
        </w:r>
        <w:r w:rsidR="00A273DA">
          <w:rPr>
            <w:noProof/>
            <w:webHidden/>
          </w:rPr>
          <w:tab/>
        </w:r>
        <w:r w:rsidR="00A273DA">
          <w:rPr>
            <w:noProof/>
            <w:webHidden/>
          </w:rPr>
          <w:fldChar w:fldCharType="begin"/>
        </w:r>
        <w:r w:rsidR="00A273DA">
          <w:rPr>
            <w:noProof/>
            <w:webHidden/>
          </w:rPr>
          <w:instrText xml:space="preserve"> PAGEREF _Toc12366113 \h </w:instrText>
        </w:r>
        <w:r w:rsidR="00A273DA">
          <w:rPr>
            <w:noProof/>
            <w:webHidden/>
          </w:rPr>
        </w:r>
        <w:r w:rsidR="00A273DA">
          <w:rPr>
            <w:noProof/>
            <w:webHidden/>
          </w:rPr>
          <w:fldChar w:fldCharType="separate"/>
        </w:r>
        <w:r w:rsidR="00A273DA">
          <w:rPr>
            <w:noProof/>
            <w:webHidden/>
          </w:rPr>
          <w:t>7</w:t>
        </w:r>
        <w:r w:rsidR="00A273DA">
          <w:rPr>
            <w:noProof/>
            <w:webHidden/>
          </w:rPr>
          <w:fldChar w:fldCharType="end"/>
        </w:r>
      </w:hyperlink>
    </w:p>
    <w:p w14:paraId="10C43FF5" w14:textId="77777777" w:rsidR="00A273DA" w:rsidRDefault="003B17AF">
      <w:pPr>
        <w:pStyle w:val="Inhopg2"/>
        <w:tabs>
          <w:tab w:val="right" w:leader="dot" w:pos="9060"/>
        </w:tabs>
        <w:rPr>
          <w:rFonts w:asciiTheme="minorHAnsi" w:eastAsiaTheme="minorEastAsia" w:hAnsiTheme="minorHAnsi" w:cstheme="minorBidi"/>
          <w:noProof/>
          <w:szCs w:val="22"/>
        </w:rPr>
      </w:pPr>
      <w:hyperlink w:anchor="_Toc12366114" w:history="1">
        <w:r w:rsidR="00A273DA" w:rsidRPr="00BA4F1C">
          <w:rPr>
            <w:rStyle w:val="Hyperlink"/>
            <w:noProof/>
          </w:rPr>
          <w:t>3.1 Verzuring en vermesting</w:t>
        </w:r>
        <w:r w:rsidR="00A273DA">
          <w:rPr>
            <w:noProof/>
            <w:webHidden/>
          </w:rPr>
          <w:tab/>
        </w:r>
        <w:r w:rsidR="00A273DA">
          <w:rPr>
            <w:noProof/>
            <w:webHidden/>
          </w:rPr>
          <w:fldChar w:fldCharType="begin"/>
        </w:r>
        <w:r w:rsidR="00A273DA">
          <w:rPr>
            <w:noProof/>
            <w:webHidden/>
          </w:rPr>
          <w:instrText xml:space="preserve"> PAGEREF _Toc12366114 \h </w:instrText>
        </w:r>
        <w:r w:rsidR="00A273DA">
          <w:rPr>
            <w:noProof/>
            <w:webHidden/>
          </w:rPr>
        </w:r>
        <w:r w:rsidR="00A273DA">
          <w:rPr>
            <w:noProof/>
            <w:webHidden/>
          </w:rPr>
          <w:fldChar w:fldCharType="separate"/>
        </w:r>
        <w:r w:rsidR="00A273DA">
          <w:rPr>
            <w:noProof/>
            <w:webHidden/>
          </w:rPr>
          <w:t>7</w:t>
        </w:r>
        <w:r w:rsidR="00A273DA">
          <w:rPr>
            <w:noProof/>
            <w:webHidden/>
          </w:rPr>
          <w:fldChar w:fldCharType="end"/>
        </w:r>
      </w:hyperlink>
    </w:p>
    <w:p w14:paraId="53D65918" w14:textId="77777777" w:rsidR="00A273DA" w:rsidRDefault="003B17AF">
      <w:pPr>
        <w:pStyle w:val="Inhopg2"/>
        <w:tabs>
          <w:tab w:val="right" w:leader="dot" w:pos="9060"/>
        </w:tabs>
        <w:rPr>
          <w:rFonts w:asciiTheme="minorHAnsi" w:eastAsiaTheme="minorEastAsia" w:hAnsiTheme="minorHAnsi" w:cstheme="minorBidi"/>
          <w:noProof/>
          <w:szCs w:val="22"/>
        </w:rPr>
      </w:pPr>
      <w:hyperlink w:anchor="_Toc12366115" w:history="1">
        <w:r w:rsidR="00A273DA" w:rsidRPr="00BA4F1C">
          <w:rPr>
            <w:rStyle w:val="Hyperlink"/>
            <w:noProof/>
          </w:rPr>
          <w:t>3.2 Verstoring</w:t>
        </w:r>
        <w:r w:rsidR="00A273DA">
          <w:rPr>
            <w:noProof/>
            <w:webHidden/>
          </w:rPr>
          <w:tab/>
        </w:r>
        <w:r w:rsidR="00A273DA">
          <w:rPr>
            <w:noProof/>
            <w:webHidden/>
          </w:rPr>
          <w:fldChar w:fldCharType="begin"/>
        </w:r>
        <w:r w:rsidR="00A273DA">
          <w:rPr>
            <w:noProof/>
            <w:webHidden/>
          </w:rPr>
          <w:instrText xml:space="preserve"> PAGEREF _Toc12366115 \h </w:instrText>
        </w:r>
        <w:r w:rsidR="00A273DA">
          <w:rPr>
            <w:noProof/>
            <w:webHidden/>
          </w:rPr>
        </w:r>
        <w:r w:rsidR="00A273DA">
          <w:rPr>
            <w:noProof/>
            <w:webHidden/>
          </w:rPr>
          <w:fldChar w:fldCharType="separate"/>
        </w:r>
        <w:r w:rsidR="00A273DA">
          <w:rPr>
            <w:noProof/>
            <w:webHidden/>
          </w:rPr>
          <w:t>9</w:t>
        </w:r>
        <w:r w:rsidR="00A273DA">
          <w:rPr>
            <w:noProof/>
            <w:webHidden/>
          </w:rPr>
          <w:fldChar w:fldCharType="end"/>
        </w:r>
      </w:hyperlink>
    </w:p>
    <w:p w14:paraId="6124C54F" w14:textId="77777777" w:rsidR="00A273DA" w:rsidRDefault="003B17AF">
      <w:pPr>
        <w:pStyle w:val="Inhopg2"/>
        <w:tabs>
          <w:tab w:val="right" w:leader="dot" w:pos="9060"/>
        </w:tabs>
        <w:rPr>
          <w:rFonts w:asciiTheme="minorHAnsi" w:eastAsiaTheme="minorEastAsia" w:hAnsiTheme="minorHAnsi" w:cstheme="minorBidi"/>
          <w:noProof/>
          <w:szCs w:val="22"/>
        </w:rPr>
      </w:pPr>
      <w:hyperlink w:anchor="_Toc12366116" w:history="1">
        <w:r w:rsidR="00A273DA" w:rsidRPr="00BA4F1C">
          <w:rPr>
            <w:rStyle w:val="Hyperlink"/>
            <w:noProof/>
          </w:rPr>
          <w:t>3.3 Neveneffecten van beheermaatregelen</w:t>
        </w:r>
        <w:r w:rsidR="00A273DA">
          <w:rPr>
            <w:noProof/>
            <w:webHidden/>
          </w:rPr>
          <w:tab/>
        </w:r>
        <w:r w:rsidR="00A273DA">
          <w:rPr>
            <w:noProof/>
            <w:webHidden/>
          </w:rPr>
          <w:fldChar w:fldCharType="begin"/>
        </w:r>
        <w:r w:rsidR="00A273DA">
          <w:rPr>
            <w:noProof/>
            <w:webHidden/>
          </w:rPr>
          <w:instrText xml:space="preserve"> PAGEREF _Toc12366116 \h </w:instrText>
        </w:r>
        <w:r w:rsidR="00A273DA">
          <w:rPr>
            <w:noProof/>
            <w:webHidden/>
          </w:rPr>
        </w:r>
        <w:r w:rsidR="00A273DA">
          <w:rPr>
            <w:noProof/>
            <w:webHidden/>
          </w:rPr>
          <w:fldChar w:fldCharType="separate"/>
        </w:r>
        <w:r w:rsidR="00A273DA">
          <w:rPr>
            <w:noProof/>
            <w:webHidden/>
          </w:rPr>
          <w:t>9</w:t>
        </w:r>
        <w:r w:rsidR="00A273DA">
          <w:rPr>
            <w:noProof/>
            <w:webHidden/>
          </w:rPr>
          <w:fldChar w:fldCharType="end"/>
        </w:r>
      </w:hyperlink>
    </w:p>
    <w:p w14:paraId="5AB24E80" w14:textId="77777777" w:rsidR="00A273DA" w:rsidRDefault="003B17AF">
      <w:pPr>
        <w:pStyle w:val="Inhopg2"/>
        <w:tabs>
          <w:tab w:val="right" w:leader="dot" w:pos="9060"/>
        </w:tabs>
        <w:rPr>
          <w:rFonts w:asciiTheme="minorHAnsi" w:eastAsiaTheme="minorEastAsia" w:hAnsiTheme="minorHAnsi" w:cstheme="minorBidi"/>
          <w:noProof/>
          <w:szCs w:val="22"/>
        </w:rPr>
      </w:pPr>
      <w:hyperlink w:anchor="_Toc12366117" w:history="1">
        <w:r w:rsidR="00A273DA" w:rsidRPr="00BA4F1C">
          <w:rPr>
            <w:rStyle w:val="Hyperlink"/>
            <w:noProof/>
          </w:rPr>
          <w:t>3.4 Literatuur drukfactoren</w:t>
        </w:r>
        <w:r w:rsidR="00A273DA">
          <w:rPr>
            <w:noProof/>
            <w:webHidden/>
          </w:rPr>
          <w:tab/>
        </w:r>
        <w:r w:rsidR="00A273DA">
          <w:rPr>
            <w:noProof/>
            <w:webHidden/>
          </w:rPr>
          <w:fldChar w:fldCharType="begin"/>
        </w:r>
        <w:r w:rsidR="00A273DA">
          <w:rPr>
            <w:noProof/>
            <w:webHidden/>
          </w:rPr>
          <w:instrText xml:space="preserve"> PAGEREF _Toc12366117 \h </w:instrText>
        </w:r>
        <w:r w:rsidR="00A273DA">
          <w:rPr>
            <w:noProof/>
            <w:webHidden/>
          </w:rPr>
        </w:r>
        <w:r w:rsidR="00A273DA">
          <w:rPr>
            <w:noProof/>
            <w:webHidden/>
          </w:rPr>
          <w:fldChar w:fldCharType="separate"/>
        </w:r>
        <w:r w:rsidR="00A273DA">
          <w:rPr>
            <w:noProof/>
            <w:webHidden/>
          </w:rPr>
          <w:t>10</w:t>
        </w:r>
        <w:r w:rsidR="00A273DA">
          <w:rPr>
            <w:noProof/>
            <w:webHidden/>
          </w:rPr>
          <w:fldChar w:fldCharType="end"/>
        </w:r>
      </w:hyperlink>
    </w:p>
    <w:p w14:paraId="057A666F" w14:textId="77777777" w:rsidR="00A273DA" w:rsidRDefault="003B17AF">
      <w:pPr>
        <w:pStyle w:val="Inhopg1"/>
        <w:tabs>
          <w:tab w:val="right" w:leader="dot" w:pos="9060"/>
        </w:tabs>
        <w:rPr>
          <w:rFonts w:asciiTheme="minorHAnsi" w:eastAsiaTheme="minorEastAsia" w:hAnsiTheme="minorHAnsi" w:cstheme="minorBidi"/>
          <w:noProof/>
          <w:szCs w:val="22"/>
        </w:rPr>
      </w:pPr>
      <w:hyperlink w:anchor="_Toc12366118" w:history="1">
        <w:r w:rsidR="00A273DA" w:rsidRPr="00BA4F1C">
          <w:rPr>
            <w:rStyle w:val="Hyperlink"/>
            <w:noProof/>
          </w:rPr>
          <w:t>4 Soortprofielen</w:t>
        </w:r>
        <w:r w:rsidR="00A273DA">
          <w:rPr>
            <w:noProof/>
            <w:webHidden/>
          </w:rPr>
          <w:tab/>
        </w:r>
        <w:r w:rsidR="00A273DA">
          <w:rPr>
            <w:noProof/>
            <w:webHidden/>
          </w:rPr>
          <w:fldChar w:fldCharType="begin"/>
        </w:r>
        <w:r w:rsidR="00A273DA">
          <w:rPr>
            <w:noProof/>
            <w:webHidden/>
          </w:rPr>
          <w:instrText xml:space="preserve"> PAGEREF _Toc12366118 \h </w:instrText>
        </w:r>
        <w:r w:rsidR="00A273DA">
          <w:rPr>
            <w:noProof/>
            <w:webHidden/>
          </w:rPr>
        </w:r>
        <w:r w:rsidR="00A273DA">
          <w:rPr>
            <w:noProof/>
            <w:webHidden/>
          </w:rPr>
          <w:fldChar w:fldCharType="separate"/>
        </w:r>
        <w:r w:rsidR="00A273DA">
          <w:rPr>
            <w:noProof/>
            <w:webHidden/>
          </w:rPr>
          <w:t>11</w:t>
        </w:r>
        <w:r w:rsidR="00A273DA">
          <w:rPr>
            <w:noProof/>
            <w:webHidden/>
          </w:rPr>
          <w:fldChar w:fldCharType="end"/>
        </w:r>
      </w:hyperlink>
    </w:p>
    <w:p w14:paraId="43B8734F" w14:textId="77777777" w:rsidR="00A273DA" w:rsidRDefault="003B17AF">
      <w:pPr>
        <w:pStyle w:val="Inhopg2"/>
        <w:tabs>
          <w:tab w:val="right" w:leader="dot" w:pos="9060"/>
        </w:tabs>
        <w:rPr>
          <w:rFonts w:asciiTheme="minorHAnsi" w:eastAsiaTheme="minorEastAsia" w:hAnsiTheme="minorHAnsi" w:cstheme="minorBidi"/>
          <w:noProof/>
          <w:szCs w:val="22"/>
        </w:rPr>
      </w:pPr>
      <w:hyperlink w:anchor="_Toc12366119" w:history="1">
        <w:r w:rsidR="00A273DA" w:rsidRPr="00BA4F1C">
          <w:rPr>
            <w:rStyle w:val="Hyperlink"/>
            <w:noProof/>
          </w:rPr>
          <w:t>4.1 Duinpieper</w:t>
        </w:r>
        <w:r w:rsidR="00A273DA">
          <w:rPr>
            <w:noProof/>
            <w:webHidden/>
          </w:rPr>
          <w:tab/>
        </w:r>
        <w:r w:rsidR="00A273DA">
          <w:rPr>
            <w:noProof/>
            <w:webHidden/>
          </w:rPr>
          <w:fldChar w:fldCharType="begin"/>
        </w:r>
        <w:r w:rsidR="00A273DA">
          <w:rPr>
            <w:noProof/>
            <w:webHidden/>
          </w:rPr>
          <w:instrText xml:space="preserve"> PAGEREF _Toc12366119 \h </w:instrText>
        </w:r>
        <w:r w:rsidR="00A273DA">
          <w:rPr>
            <w:noProof/>
            <w:webHidden/>
          </w:rPr>
        </w:r>
        <w:r w:rsidR="00A273DA">
          <w:rPr>
            <w:noProof/>
            <w:webHidden/>
          </w:rPr>
          <w:fldChar w:fldCharType="separate"/>
        </w:r>
        <w:r w:rsidR="00A273DA">
          <w:rPr>
            <w:noProof/>
            <w:webHidden/>
          </w:rPr>
          <w:t>11</w:t>
        </w:r>
        <w:r w:rsidR="00A273DA">
          <w:rPr>
            <w:noProof/>
            <w:webHidden/>
          </w:rPr>
          <w:fldChar w:fldCharType="end"/>
        </w:r>
      </w:hyperlink>
    </w:p>
    <w:p w14:paraId="162C8660" w14:textId="77777777" w:rsidR="00A273DA" w:rsidRDefault="003B17AF">
      <w:pPr>
        <w:pStyle w:val="Inhopg2"/>
        <w:tabs>
          <w:tab w:val="right" w:leader="dot" w:pos="9060"/>
        </w:tabs>
        <w:rPr>
          <w:rFonts w:asciiTheme="minorHAnsi" w:eastAsiaTheme="minorEastAsia" w:hAnsiTheme="minorHAnsi" w:cstheme="minorBidi"/>
          <w:noProof/>
          <w:szCs w:val="22"/>
        </w:rPr>
      </w:pPr>
      <w:hyperlink w:anchor="_Toc12366120" w:history="1">
        <w:r w:rsidR="00A273DA" w:rsidRPr="00BA4F1C">
          <w:rPr>
            <w:rStyle w:val="Hyperlink"/>
            <w:noProof/>
          </w:rPr>
          <w:t>4.2 Tapuit</w:t>
        </w:r>
        <w:r w:rsidR="00A273DA">
          <w:rPr>
            <w:noProof/>
            <w:webHidden/>
          </w:rPr>
          <w:tab/>
        </w:r>
        <w:r w:rsidR="00A273DA">
          <w:rPr>
            <w:noProof/>
            <w:webHidden/>
          </w:rPr>
          <w:fldChar w:fldCharType="begin"/>
        </w:r>
        <w:r w:rsidR="00A273DA">
          <w:rPr>
            <w:noProof/>
            <w:webHidden/>
          </w:rPr>
          <w:instrText xml:space="preserve"> PAGEREF _Toc12366120 \h </w:instrText>
        </w:r>
        <w:r w:rsidR="00A273DA">
          <w:rPr>
            <w:noProof/>
            <w:webHidden/>
          </w:rPr>
        </w:r>
        <w:r w:rsidR="00A273DA">
          <w:rPr>
            <w:noProof/>
            <w:webHidden/>
          </w:rPr>
          <w:fldChar w:fldCharType="separate"/>
        </w:r>
        <w:r w:rsidR="00A273DA">
          <w:rPr>
            <w:noProof/>
            <w:webHidden/>
          </w:rPr>
          <w:t>19</w:t>
        </w:r>
        <w:r w:rsidR="00A273DA">
          <w:rPr>
            <w:noProof/>
            <w:webHidden/>
          </w:rPr>
          <w:fldChar w:fldCharType="end"/>
        </w:r>
      </w:hyperlink>
    </w:p>
    <w:p w14:paraId="452BE133" w14:textId="77777777" w:rsidR="00A273DA" w:rsidRDefault="003B17AF">
      <w:pPr>
        <w:pStyle w:val="Inhopg2"/>
        <w:tabs>
          <w:tab w:val="right" w:leader="dot" w:pos="9060"/>
        </w:tabs>
        <w:rPr>
          <w:rFonts w:asciiTheme="minorHAnsi" w:eastAsiaTheme="minorEastAsia" w:hAnsiTheme="minorHAnsi" w:cstheme="minorBidi"/>
          <w:noProof/>
          <w:szCs w:val="22"/>
        </w:rPr>
      </w:pPr>
      <w:hyperlink w:anchor="_Toc12366121" w:history="1">
        <w:r w:rsidR="00A273DA" w:rsidRPr="00BA4F1C">
          <w:rPr>
            <w:rStyle w:val="Hyperlink"/>
            <w:noProof/>
          </w:rPr>
          <w:t>4.3 Boomleeuwerik</w:t>
        </w:r>
        <w:r w:rsidR="00A273DA">
          <w:rPr>
            <w:noProof/>
            <w:webHidden/>
          </w:rPr>
          <w:tab/>
        </w:r>
        <w:r w:rsidR="00A273DA">
          <w:rPr>
            <w:noProof/>
            <w:webHidden/>
          </w:rPr>
          <w:fldChar w:fldCharType="begin"/>
        </w:r>
        <w:r w:rsidR="00A273DA">
          <w:rPr>
            <w:noProof/>
            <w:webHidden/>
          </w:rPr>
          <w:instrText xml:space="preserve"> PAGEREF _Toc12366121 \h </w:instrText>
        </w:r>
        <w:r w:rsidR="00A273DA">
          <w:rPr>
            <w:noProof/>
            <w:webHidden/>
          </w:rPr>
        </w:r>
        <w:r w:rsidR="00A273DA">
          <w:rPr>
            <w:noProof/>
            <w:webHidden/>
          </w:rPr>
          <w:fldChar w:fldCharType="separate"/>
        </w:r>
        <w:r w:rsidR="00A273DA">
          <w:rPr>
            <w:noProof/>
            <w:webHidden/>
          </w:rPr>
          <w:t>31</w:t>
        </w:r>
        <w:r w:rsidR="00A273DA">
          <w:rPr>
            <w:noProof/>
            <w:webHidden/>
          </w:rPr>
          <w:fldChar w:fldCharType="end"/>
        </w:r>
      </w:hyperlink>
    </w:p>
    <w:p w14:paraId="3F6B3094" w14:textId="77777777" w:rsidR="00A273DA" w:rsidRDefault="003B17AF">
      <w:pPr>
        <w:pStyle w:val="Inhopg2"/>
        <w:tabs>
          <w:tab w:val="right" w:leader="dot" w:pos="9060"/>
        </w:tabs>
        <w:rPr>
          <w:rFonts w:asciiTheme="minorHAnsi" w:eastAsiaTheme="minorEastAsia" w:hAnsiTheme="minorHAnsi" w:cstheme="minorBidi"/>
          <w:noProof/>
          <w:szCs w:val="22"/>
        </w:rPr>
      </w:pPr>
      <w:hyperlink w:anchor="_Toc12366122" w:history="1">
        <w:r w:rsidR="00A273DA" w:rsidRPr="00BA4F1C">
          <w:rPr>
            <w:rStyle w:val="Hyperlink"/>
            <w:noProof/>
          </w:rPr>
          <w:t>4.4 Draaihals</w:t>
        </w:r>
        <w:r w:rsidR="00A273DA">
          <w:rPr>
            <w:noProof/>
            <w:webHidden/>
          </w:rPr>
          <w:tab/>
        </w:r>
        <w:r w:rsidR="00A273DA">
          <w:rPr>
            <w:noProof/>
            <w:webHidden/>
          </w:rPr>
          <w:fldChar w:fldCharType="begin"/>
        </w:r>
        <w:r w:rsidR="00A273DA">
          <w:rPr>
            <w:noProof/>
            <w:webHidden/>
          </w:rPr>
          <w:instrText xml:space="preserve"> PAGEREF _Toc12366122 \h </w:instrText>
        </w:r>
        <w:r w:rsidR="00A273DA">
          <w:rPr>
            <w:noProof/>
            <w:webHidden/>
          </w:rPr>
        </w:r>
        <w:r w:rsidR="00A273DA">
          <w:rPr>
            <w:noProof/>
            <w:webHidden/>
          </w:rPr>
          <w:fldChar w:fldCharType="separate"/>
        </w:r>
        <w:r w:rsidR="00A273DA">
          <w:rPr>
            <w:noProof/>
            <w:webHidden/>
          </w:rPr>
          <w:t>40</w:t>
        </w:r>
        <w:r w:rsidR="00A273DA">
          <w:rPr>
            <w:noProof/>
            <w:webHidden/>
          </w:rPr>
          <w:fldChar w:fldCharType="end"/>
        </w:r>
      </w:hyperlink>
    </w:p>
    <w:p w14:paraId="0E336972" w14:textId="77777777" w:rsidR="00A273DA" w:rsidRDefault="003B17AF">
      <w:pPr>
        <w:pStyle w:val="Inhopg2"/>
        <w:tabs>
          <w:tab w:val="right" w:leader="dot" w:pos="9060"/>
        </w:tabs>
        <w:rPr>
          <w:rFonts w:asciiTheme="minorHAnsi" w:eastAsiaTheme="minorEastAsia" w:hAnsiTheme="minorHAnsi" w:cstheme="minorBidi"/>
          <w:noProof/>
          <w:szCs w:val="22"/>
        </w:rPr>
      </w:pPr>
      <w:hyperlink w:anchor="_Toc12366123" w:history="1">
        <w:r w:rsidR="00A273DA" w:rsidRPr="00BA4F1C">
          <w:rPr>
            <w:rStyle w:val="Hyperlink"/>
            <w:noProof/>
          </w:rPr>
          <w:t>4.5 Nachtzwaluw</w:t>
        </w:r>
        <w:r w:rsidR="00A273DA">
          <w:rPr>
            <w:noProof/>
            <w:webHidden/>
          </w:rPr>
          <w:tab/>
        </w:r>
        <w:r w:rsidR="00A273DA">
          <w:rPr>
            <w:noProof/>
            <w:webHidden/>
          </w:rPr>
          <w:fldChar w:fldCharType="begin"/>
        </w:r>
        <w:r w:rsidR="00A273DA">
          <w:rPr>
            <w:noProof/>
            <w:webHidden/>
          </w:rPr>
          <w:instrText xml:space="preserve"> PAGEREF _Toc12366123 \h </w:instrText>
        </w:r>
        <w:r w:rsidR="00A273DA">
          <w:rPr>
            <w:noProof/>
            <w:webHidden/>
          </w:rPr>
        </w:r>
        <w:r w:rsidR="00A273DA">
          <w:rPr>
            <w:noProof/>
            <w:webHidden/>
          </w:rPr>
          <w:fldChar w:fldCharType="separate"/>
        </w:r>
        <w:r w:rsidR="00A273DA">
          <w:rPr>
            <w:noProof/>
            <w:webHidden/>
          </w:rPr>
          <w:t>48</w:t>
        </w:r>
        <w:r w:rsidR="00A273DA">
          <w:rPr>
            <w:noProof/>
            <w:webHidden/>
          </w:rPr>
          <w:fldChar w:fldCharType="end"/>
        </w:r>
      </w:hyperlink>
    </w:p>
    <w:p w14:paraId="6560FF6C" w14:textId="77777777" w:rsidR="00A273DA" w:rsidRDefault="003B17AF">
      <w:pPr>
        <w:pStyle w:val="Inhopg2"/>
        <w:tabs>
          <w:tab w:val="right" w:leader="dot" w:pos="9060"/>
        </w:tabs>
        <w:rPr>
          <w:rFonts w:asciiTheme="minorHAnsi" w:eastAsiaTheme="minorEastAsia" w:hAnsiTheme="minorHAnsi" w:cstheme="minorBidi"/>
          <w:noProof/>
          <w:szCs w:val="22"/>
        </w:rPr>
      </w:pPr>
      <w:hyperlink w:anchor="_Toc12366124" w:history="1">
        <w:r w:rsidR="00A273DA" w:rsidRPr="00BA4F1C">
          <w:rPr>
            <w:rStyle w:val="Hyperlink"/>
            <w:noProof/>
          </w:rPr>
          <w:t>4.6 Wespendief</w:t>
        </w:r>
        <w:r w:rsidR="00A273DA">
          <w:rPr>
            <w:noProof/>
            <w:webHidden/>
          </w:rPr>
          <w:tab/>
        </w:r>
        <w:r w:rsidR="00A273DA">
          <w:rPr>
            <w:noProof/>
            <w:webHidden/>
          </w:rPr>
          <w:fldChar w:fldCharType="begin"/>
        </w:r>
        <w:r w:rsidR="00A273DA">
          <w:rPr>
            <w:noProof/>
            <w:webHidden/>
          </w:rPr>
          <w:instrText xml:space="preserve"> PAGEREF _Toc12366124 \h </w:instrText>
        </w:r>
        <w:r w:rsidR="00A273DA">
          <w:rPr>
            <w:noProof/>
            <w:webHidden/>
          </w:rPr>
        </w:r>
        <w:r w:rsidR="00A273DA">
          <w:rPr>
            <w:noProof/>
            <w:webHidden/>
          </w:rPr>
          <w:fldChar w:fldCharType="separate"/>
        </w:r>
        <w:r w:rsidR="00A273DA">
          <w:rPr>
            <w:noProof/>
            <w:webHidden/>
          </w:rPr>
          <w:t>57</w:t>
        </w:r>
        <w:r w:rsidR="00A273DA">
          <w:rPr>
            <w:noProof/>
            <w:webHidden/>
          </w:rPr>
          <w:fldChar w:fldCharType="end"/>
        </w:r>
      </w:hyperlink>
    </w:p>
    <w:p w14:paraId="5533B73D" w14:textId="77777777" w:rsidR="00A273DA" w:rsidRDefault="003B17AF">
      <w:pPr>
        <w:pStyle w:val="Inhopg2"/>
        <w:tabs>
          <w:tab w:val="right" w:leader="dot" w:pos="9060"/>
        </w:tabs>
        <w:rPr>
          <w:rFonts w:asciiTheme="minorHAnsi" w:eastAsiaTheme="minorEastAsia" w:hAnsiTheme="minorHAnsi" w:cstheme="minorBidi"/>
          <w:noProof/>
          <w:szCs w:val="22"/>
        </w:rPr>
      </w:pPr>
      <w:hyperlink w:anchor="_Toc12366125" w:history="1">
        <w:r w:rsidR="00A273DA" w:rsidRPr="00BA4F1C">
          <w:rPr>
            <w:rStyle w:val="Hyperlink"/>
            <w:noProof/>
          </w:rPr>
          <w:t>4.7 Zwarte Specht</w:t>
        </w:r>
        <w:r w:rsidR="00A273DA">
          <w:rPr>
            <w:noProof/>
            <w:webHidden/>
          </w:rPr>
          <w:tab/>
        </w:r>
        <w:r w:rsidR="00A273DA">
          <w:rPr>
            <w:noProof/>
            <w:webHidden/>
          </w:rPr>
          <w:fldChar w:fldCharType="begin"/>
        </w:r>
        <w:r w:rsidR="00A273DA">
          <w:rPr>
            <w:noProof/>
            <w:webHidden/>
          </w:rPr>
          <w:instrText xml:space="preserve"> PAGEREF _Toc12366125 \h </w:instrText>
        </w:r>
        <w:r w:rsidR="00A273DA">
          <w:rPr>
            <w:noProof/>
            <w:webHidden/>
          </w:rPr>
        </w:r>
        <w:r w:rsidR="00A273DA">
          <w:rPr>
            <w:noProof/>
            <w:webHidden/>
          </w:rPr>
          <w:fldChar w:fldCharType="separate"/>
        </w:r>
        <w:r w:rsidR="00A273DA">
          <w:rPr>
            <w:noProof/>
            <w:webHidden/>
          </w:rPr>
          <w:t>66</w:t>
        </w:r>
        <w:r w:rsidR="00A273DA">
          <w:rPr>
            <w:noProof/>
            <w:webHidden/>
          </w:rPr>
          <w:fldChar w:fldCharType="end"/>
        </w:r>
      </w:hyperlink>
    </w:p>
    <w:p w14:paraId="3C09734E" w14:textId="77777777" w:rsidR="00A273DA" w:rsidRDefault="003B17AF">
      <w:pPr>
        <w:pStyle w:val="Inhopg1"/>
        <w:tabs>
          <w:tab w:val="right" w:leader="dot" w:pos="9060"/>
        </w:tabs>
        <w:rPr>
          <w:rFonts w:asciiTheme="minorHAnsi" w:eastAsiaTheme="minorEastAsia" w:hAnsiTheme="minorHAnsi" w:cstheme="minorBidi"/>
          <w:noProof/>
          <w:szCs w:val="22"/>
        </w:rPr>
      </w:pPr>
      <w:hyperlink w:anchor="_Toc12366126" w:history="1">
        <w:r w:rsidR="00A273DA" w:rsidRPr="00BA4F1C">
          <w:rPr>
            <w:rStyle w:val="Hyperlink"/>
            <w:noProof/>
          </w:rPr>
          <w:t>Algemene literatuur</w:t>
        </w:r>
        <w:r w:rsidR="00A273DA">
          <w:rPr>
            <w:noProof/>
            <w:webHidden/>
          </w:rPr>
          <w:tab/>
        </w:r>
        <w:r w:rsidR="00A273DA">
          <w:rPr>
            <w:noProof/>
            <w:webHidden/>
          </w:rPr>
          <w:fldChar w:fldCharType="begin"/>
        </w:r>
        <w:r w:rsidR="00A273DA">
          <w:rPr>
            <w:noProof/>
            <w:webHidden/>
          </w:rPr>
          <w:instrText xml:space="preserve"> PAGEREF _Toc12366126 \h </w:instrText>
        </w:r>
        <w:r w:rsidR="00A273DA">
          <w:rPr>
            <w:noProof/>
            <w:webHidden/>
          </w:rPr>
        </w:r>
        <w:r w:rsidR="00A273DA">
          <w:rPr>
            <w:noProof/>
            <w:webHidden/>
          </w:rPr>
          <w:fldChar w:fldCharType="separate"/>
        </w:r>
        <w:r w:rsidR="00A273DA">
          <w:rPr>
            <w:noProof/>
            <w:webHidden/>
          </w:rPr>
          <w:t>77</w:t>
        </w:r>
        <w:r w:rsidR="00A273DA">
          <w:rPr>
            <w:noProof/>
            <w:webHidden/>
          </w:rPr>
          <w:fldChar w:fldCharType="end"/>
        </w:r>
      </w:hyperlink>
    </w:p>
    <w:p w14:paraId="51995080" w14:textId="77777777" w:rsidR="00A273DA" w:rsidRDefault="003B17AF">
      <w:pPr>
        <w:pStyle w:val="Inhopg1"/>
        <w:tabs>
          <w:tab w:val="right" w:leader="dot" w:pos="9060"/>
        </w:tabs>
        <w:rPr>
          <w:rFonts w:asciiTheme="minorHAnsi" w:eastAsiaTheme="minorEastAsia" w:hAnsiTheme="minorHAnsi" w:cstheme="minorBidi"/>
          <w:noProof/>
          <w:szCs w:val="22"/>
        </w:rPr>
      </w:pPr>
      <w:hyperlink w:anchor="_Toc12366127" w:history="1">
        <w:r w:rsidR="00A273DA" w:rsidRPr="00BA4F1C">
          <w:rPr>
            <w:rStyle w:val="Hyperlink"/>
            <w:noProof/>
          </w:rPr>
          <w:t>Bijlage 1. Maatregelentabel</w:t>
        </w:r>
        <w:r w:rsidR="00A273DA">
          <w:rPr>
            <w:noProof/>
            <w:webHidden/>
          </w:rPr>
          <w:tab/>
        </w:r>
        <w:r w:rsidR="00A273DA">
          <w:rPr>
            <w:noProof/>
            <w:webHidden/>
          </w:rPr>
          <w:fldChar w:fldCharType="begin"/>
        </w:r>
        <w:r w:rsidR="00A273DA">
          <w:rPr>
            <w:noProof/>
            <w:webHidden/>
          </w:rPr>
          <w:instrText xml:space="preserve"> PAGEREF _Toc12366127 \h </w:instrText>
        </w:r>
        <w:r w:rsidR="00A273DA">
          <w:rPr>
            <w:noProof/>
            <w:webHidden/>
          </w:rPr>
        </w:r>
        <w:r w:rsidR="00A273DA">
          <w:rPr>
            <w:noProof/>
            <w:webHidden/>
          </w:rPr>
          <w:fldChar w:fldCharType="separate"/>
        </w:r>
        <w:r w:rsidR="00A273DA">
          <w:rPr>
            <w:noProof/>
            <w:webHidden/>
          </w:rPr>
          <w:t>78</w:t>
        </w:r>
        <w:r w:rsidR="00A273DA">
          <w:rPr>
            <w:noProof/>
            <w:webHidden/>
          </w:rPr>
          <w:fldChar w:fldCharType="end"/>
        </w:r>
      </w:hyperlink>
    </w:p>
    <w:p w14:paraId="01B21E30" w14:textId="77777777" w:rsidR="00A273DA" w:rsidRDefault="003B17AF">
      <w:pPr>
        <w:pStyle w:val="Inhopg1"/>
        <w:tabs>
          <w:tab w:val="right" w:leader="dot" w:pos="9060"/>
        </w:tabs>
        <w:rPr>
          <w:rFonts w:asciiTheme="minorHAnsi" w:eastAsiaTheme="minorEastAsia" w:hAnsiTheme="minorHAnsi" w:cstheme="minorBidi"/>
          <w:noProof/>
          <w:szCs w:val="22"/>
        </w:rPr>
      </w:pPr>
      <w:hyperlink w:anchor="_Toc12366128" w:history="1">
        <w:r w:rsidR="00A273DA" w:rsidRPr="00BA4F1C">
          <w:rPr>
            <w:rStyle w:val="Hyperlink"/>
            <w:noProof/>
          </w:rPr>
          <w:t>Bijlage 2: Factsheet van de vogelsoorten</w:t>
        </w:r>
        <w:r w:rsidR="00A273DA">
          <w:rPr>
            <w:noProof/>
            <w:webHidden/>
          </w:rPr>
          <w:tab/>
        </w:r>
        <w:r w:rsidR="00A273DA">
          <w:rPr>
            <w:noProof/>
            <w:webHidden/>
          </w:rPr>
          <w:fldChar w:fldCharType="begin"/>
        </w:r>
        <w:r w:rsidR="00A273DA">
          <w:rPr>
            <w:noProof/>
            <w:webHidden/>
          </w:rPr>
          <w:instrText xml:space="preserve"> PAGEREF _Toc12366128 \h </w:instrText>
        </w:r>
        <w:r w:rsidR="00A273DA">
          <w:rPr>
            <w:noProof/>
            <w:webHidden/>
          </w:rPr>
        </w:r>
        <w:r w:rsidR="00A273DA">
          <w:rPr>
            <w:noProof/>
            <w:webHidden/>
          </w:rPr>
          <w:fldChar w:fldCharType="separate"/>
        </w:r>
        <w:r w:rsidR="00A273DA">
          <w:rPr>
            <w:noProof/>
            <w:webHidden/>
          </w:rPr>
          <w:t>79</w:t>
        </w:r>
        <w:r w:rsidR="00A273DA">
          <w:rPr>
            <w:noProof/>
            <w:webHidden/>
          </w:rPr>
          <w:fldChar w:fldCharType="end"/>
        </w:r>
      </w:hyperlink>
    </w:p>
    <w:p w14:paraId="28DEC7CA" w14:textId="77777777" w:rsidR="00E42351" w:rsidRDefault="00E42351">
      <w:r>
        <w:rPr>
          <w:b/>
          <w:bCs/>
        </w:rPr>
        <w:fldChar w:fldCharType="end"/>
      </w:r>
    </w:p>
    <w:p w14:paraId="05A3461C" w14:textId="77777777" w:rsidR="00C43779" w:rsidRPr="00365B5A" w:rsidRDefault="00C43779">
      <w:pPr>
        <w:autoSpaceDE w:val="0"/>
        <w:autoSpaceDN w:val="0"/>
        <w:adjustRightInd w:val="0"/>
        <w:rPr>
          <w:rFonts w:ascii="Calibri" w:hAnsi="Calibri" w:cs="Calibri"/>
          <w:b/>
          <w:bCs/>
          <w:szCs w:val="22"/>
        </w:rPr>
      </w:pPr>
    </w:p>
    <w:p w14:paraId="63C55CB6" w14:textId="77777777" w:rsidR="00C43779" w:rsidRPr="00365B5A" w:rsidRDefault="00C43779">
      <w:pPr>
        <w:autoSpaceDE w:val="0"/>
        <w:autoSpaceDN w:val="0"/>
        <w:adjustRightInd w:val="0"/>
        <w:rPr>
          <w:rFonts w:ascii="Calibri" w:hAnsi="Calibri" w:cs="Calibri"/>
          <w:b/>
          <w:bCs/>
          <w:szCs w:val="22"/>
        </w:rPr>
      </w:pPr>
    </w:p>
    <w:p w14:paraId="2582A954" w14:textId="77777777" w:rsidR="00C43779" w:rsidRPr="00365B5A" w:rsidRDefault="00C43779">
      <w:pPr>
        <w:autoSpaceDE w:val="0"/>
        <w:autoSpaceDN w:val="0"/>
        <w:adjustRightInd w:val="0"/>
        <w:rPr>
          <w:rFonts w:ascii="Calibri" w:hAnsi="Calibri" w:cs="Calibri"/>
          <w:b/>
          <w:bCs/>
          <w:szCs w:val="22"/>
        </w:rPr>
      </w:pPr>
    </w:p>
    <w:p w14:paraId="20A6D4FB" w14:textId="77777777" w:rsidR="00C43779" w:rsidRDefault="00C43779">
      <w:pPr>
        <w:autoSpaceDE w:val="0"/>
        <w:autoSpaceDN w:val="0"/>
        <w:adjustRightInd w:val="0"/>
        <w:rPr>
          <w:b/>
          <w:bCs/>
          <w:szCs w:val="22"/>
        </w:rPr>
      </w:pPr>
    </w:p>
    <w:p w14:paraId="3B457661" w14:textId="77777777" w:rsidR="00C43779" w:rsidRDefault="00C43779">
      <w:pPr>
        <w:autoSpaceDE w:val="0"/>
        <w:autoSpaceDN w:val="0"/>
        <w:adjustRightInd w:val="0"/>
        <w:rPr>
          <w:b/>
          <w:bCs/>
          <w:szCs w:val="22"/>
        </w:rPr>
      </w:pPr>
    </w:p>
    <w:p w14:paraId="72DB2EDE" w14:textId="77777777" w:rsidR="00C43779" w:rsidRDefault="00C43779">
      <w:pPr>
        <w:autoSpaceDE w:val="0"/>
        <w:autoSpaceDN w:val="0"/>
        <w:adjustRightInd w:val="0"/>
        <w:rPr>
          <w:b/>
          <w:bCs/>
          <w:szCs w:val="22"/>
        </w:rPr>
      </w:pPr>
    </w:p>
    <w:p w14:paraId="5DA1ED5D" w14:textId="77777777" w:rsidR="00C43779" w:rsidRDefault="00C43779">
      <w:pPr>
        <w:autoSpaceDE w:val="0"/>
        <w:autoSpaceDN w:val="0"/>
        <w:adjustRightInd w:val="0"/>
        <w:rPr>
          <w:b/>
          <w:bCs/>
          <w:szCs w:val="22"/>
        </w:rPr>
      </w:pPr>
    </w:p>
    <w:p w14:paraId="281BE639" w14:textId="77777777" w:rsidR="00C43779" w:rsidRDefault="00C43779">
      <w:pPr>
        <w:autoSpaceDE w:val="0"/>
        <w:autoSpaceDN w:val="0"/>
        <w:adjustRightInd w:val="0"/>
        <w:rPr>
          <w:b/>
          <w:bCs/>
          <w:szCs w:val="22"/>
        </w:rPr>
      </w:pPr>
    </w:p>
    <w:p w14:paraId="515BDF97" w14:textId="77777777" w:rsidR="00C43779" w:rsidRDefault="00C43779">
      <w:pPr>
        <w:autoSpaceDE w:val="0"/>
        <w:autoSpaceDN w:val="0"/>
        <w:adjustRightInd w:val="0"/>
        <w:rPr>
          <w:b/>
          <w:bCs/>
          <w:szCs w:val="22"/>
        </w:rPr>
      </w:pPr>
    </w:p>
    <w:p w14:paraId="4C9D7740" w14:textId="77777777" w:rsidR="00C43779" w:rsidRDefault="00C43779">
      <w:pPr>
        <w:autoSpaceDE w:val="0"/>
        <w:autoSpaceDN w:val="0"/>
        <w:adjustRightInd w:val="0"/>
        <w:rPr>
          <w:b/>
          <w:bCs/>
          <w:szCs w:val="22"/>
        </w:rPr>
      </w:pPr>
    </w:p>
    <w:p w14:paraId="4FF4B275" w14:textId="77777777" w:rsidR="00C43779" w:rsidRDefault="00C43779">
      <w:pPr>
        <w:autoSpaceDE w:val="0"/>
        <w:autoSpaceDN w:val="0"/>
        <w:adjustRightInd w:val="0"/>
        <w:rPr>
          <w:b/>
          <w:bCs/>
          <w:szCs w:val="22"/>
        </w:rPr>
      </w:pPr>
    </w:p>
    <w:p w14:paraId="796F1508" w14:textId="77777777" w:rsidR="00C43779" w:rsidRDefault="00C43779">
      <w:pPr>
        <w:pStyle w:val="xl24"/>
        <w:autoSpaceDE w:val="0"/>
        <w:autoSpaceDN w:val="0"/>
        <w:adjustRightInd w:val="0"/>
        <w:spacing w:before="0" w:beforeAutospacing="0" w:after="0" w:afterAutospacing="0"/>
        <w:rPr>
          <w:rFonts w:ascii="Times New Roman" w:eastAsia="Times New Roman" w:hAnsi="Times New Roman" w:cs="Times New Roman"/>
          <w:szCs w:val="22"/>
        </w:rPr>
      </w:pPr>
    </w:p>
    <w:p w14:paraId="3586CEA4" w14:textId="77777777" w:rsidR="00C43779" w:rsidRDefault="00C43779">
      <w:pPr>
        <w:autoSpaceDE w:val="0"/>
        <w:autoSpaceDN w:val="0"/>
        <w:adjustRightInd w:val="0"/>
        <w:rPr>
          <w:b/>
          <w:bCs/>
          <w:szCs w:val="22"/>
        </w:rPr>
      </w:pPr>
    </w:p>
    <w:p w14:paraId="0FB23170" w14:textId="77777777" w:rsidR="00C43779" w:rsidRDefault="00C43779">
      <w:pPr>
        <w:autoSpaceDE w:val="0"/>
        <w:autoSpaceDN w:val="0"/>
        <w:adjustRightInd w:val="0"/>
        <w:rPr>
          <w:b/>
          <w:bCs/>
          <w:szCs w:val="22"/>
        </w:rPr>
      </w:pPr>
    </w:p>
    <w:p w14:paraId="421F5095" w14:textId="77777777" w:rsidR="00C43779" w:rsidRDefault="00C43779">
      <w:pPr>
        <w:autoSpaceDE w:val="0"/>
        <w:autoSpaceDN w:val="0"/>
        <w:adjustRightInd w:val="0"/>
        <w:rPr>
          <w:b/>
          <w:bCs/>
          <w:szCs w:val="22"/>
        </w:rPr>
      </w:pPr>
    </w:p>
    <w:p w14:paraId="46633520" w14:textId="77777777" w:rsidR="00C43779" w:rsidRDefault="00C43779">
      <w:pPr>
        <w:autoSpaceDE w:val="0"/>
        <w:autoSpaceDN w:val="0"/>
        <w:adjustRightInd w:val="0"/>
        <w:rPr>
          <w:b/>
          <w:bCs/>
          <w:szCs w:val="22"/>
        </w:rPr>
      </w:pPr>
    </w:p>
    <w:p w14:paraId="66F9F406" w14:textId="77777777" w:rsidR="00C43779" w:rsidRDefault="00C43779">
      <w:pPr>
        <w:pStyle w:val="Kop5"/>
        <w:rPr>
          <w:i w:val="0"/>
          <w:iCs w:val="0"/>
          <w:sz w:val="18"/>
        </w:rPr>
      </w:pPr>
    </w:p>
    <w:p w14:paraId="1E137D7F" w14:textId="77777777" w:rsidR="00C43779" w:rsidRDefault="00C43779">
      <w:pPr>
        <w:pStyle w:val="Kop5"/>
        <w:rPr>
          <w:i w:val="0"/>
          <w:iCs w:val="0"/>
          <w:sz w:val="18"/>
        </w:rPr>
      </w:pPr>
    </w:p>
    <w:p w14:paraId="7225689F" w14:textId="77777777" w:rsidR="00C43779" w:rsidRDefault="00C43779">
      <w:pPr>
        <w:pStyle w:val="Kop5"/>
        <w:rPr>
          <w:i w:val="0"/>
          <w:iCs w:val="0"/>
          <w:sz w:val="18"/>
        </w:rPr>
      </w:pPr>
    </w:p>
    <w:p w14:paraId="202B9CB7" w14:textId="77777777" w:rsidR="00C43779" w:rsidRDefault="00C43779">
      <w:pPr>
        <w:pStyle w:val="Kop5"/>
        <w:rPr>
          <w:i w:val="0"/>
          <w:iCs w:val="0"/>
          <w:sz w:val="18"/>
        </w:rPr>
      </w:pPr>
    </w:p>
    <w:p w14:paraId="1CC8F04E" w14:textId="77777777" w:rsidR="006B6822" w:rsidRPr="006B6822" w:rsidRDefault="00C43779" w:rsidP="00A273DA">
      <w:pPr>
        <w:pStyle w:val="Kop1"/>
      </w:pPr>
      <w:r>
        <w:br w:type="page"/>
      </w:r>
      <w:bookmarkStart w:id="0" w:name="_Toc214292822"/>
      <w:bookmarkStart w:id="1" w:name="_Toc214849681"/>
      <w:bookmarkStart w:id="2" w:name="_Toc214849782"/>
      <w:bookmarkStart w:id="3" w:name="_Toc215466544"/>
      <w:bookmarkStart w:id="4" w:name="_Toc12366107"/>
      <w:bookmarkStart w:id="5" w:name="_Toc213169193"/>
      <w:bookmarkStart w:id="6" w:name="_Toc214292850"/>
      <w:bookmarkStart w:id="7" w:name="_Toc214849688"/>
      <w:bookmarkStart w:id="8" w:name="_Toc214849789"/>
      <w:bookmarkStart w:id="9" w:name="_Toc215466551"/>
      <w:r w:rsidR="006B6822" w:rsidRPr="006B6822">
        <w:lastRenderedPageBreak/>
        <w:t>1. Inleiding</w:t>
      </w:r>
      <w:bookmarkEnd w:id="0"/>
      <w:bookmarkEnd w:id="1"/>
      <w:bookmarkEnd w:id="2"/>
      <w:bookmarkEnd w:id="3"/>
      <w:bookmarkEnd w:id="4"/>
    </w:p>
    <w:p w14:paraId="63B7B3CE" w14:textId="77777777" w:rsidR="006B6822" w:rsidRPr="006B6822" w:rsidRDefault="006B6822" w:rsidP="006B6822"/>
    <w:p w14:paraId="1979CD04" w14:textId="472E4BED" w:rsidR="006B6822" w:rsidRPr="006B6822" w:rsidRDefault="006B6822" w:rsidP="006B6822">
      <w:r w:rsidRPr="006B6822">
        <w:t xml:space="preserve">Natura 2000 is het samenhangende Europees ecologisch netwerk bestaande uit de gebieden aangewezen onder de Habitatrichtlijn en de Vogelrichtlijn. Dit netwerk moet de natuurlijke habitattypen en de habitats van soorten binnen hun natuurlijke verspreidingsgebied in een gunstige staat van instandhouding behouden of herstellen. Natura 2000-gebied Veluwe is met ruim 100.000 hectare één van de grootste natuurgebieden van Nederland. De provincie Gelderland staat samen met terreineigenaren - de terreinbeherende organisaties (TBO’s), gemeentes en particulieren – en de recreatiesector voor de opgave om Natura 2000-doelstellingen voor de Veluwe te halen. Voor zeven </w:t>
      </w:r>
      <w:r w:rsidR="00212F22">
        <w:t>kenmerkende</w:t>
      </w:r>
      <w:r w:rsidR="00212F22" w:rsidRPr="006B6822">
        <w:t xml:space="preserve"> </w:t>
      </w:r>
      <w:r w:rsidRPr="006B6822">
        <w:t xml:space="preserve">vogelsoorten van het droge </w:t>
      </w:r>
      <w:r w:rsidRPr="00FA3EBF">
        <w:t>zandlandschap is op de Veluwe onzeker of deze doelstellingen worde</w:t>
      </w:r>
      <w:r w:rsidR="00FA3EBF">
        <w:t xml:space="preserve">n gehaald. </w:t>
      </w:r>
      <w:r w:rsidRPr="00FA3EBF">
        <w:t xml:space="preserve">Deze soorten gaan </w:t>
      </w:r>
      <w:r w:rsidR="00FA3EBF" w:rsidRPr="00FA3EBF">
        <w:t xml:space="preserve">ofwel 1) </w:t>
      </w:r>
      <w:r w:rsidRPr="00FA3EBF">
        <w:t>achteruit</w:t>
      </w:r>
      <w:r w:rsidR="00FA3EBF" w:rsidRPr="00FA3EBF">
        <w:t xml:space="preserve">, 2) </w:t>
      </w:r>
      <w:r w:rsidRPr="00FA3EBF">
        <w:t>kunnen achteruit gaan als beheermaatregelen voor andere doelen niet goed worden afgestemd,</w:t>
      </w:r>
      <w:r w:rsidR="00FA3EBF" w:rsidRPr="00FA3EBF">
        <w:t xml:space="preserve"> 3) </w:t>
      </w:r>
      <w:r w:rsidRPr="00FA3EBF">
        <w:t>de instandhoudingsdoelstellingen worden momenteel niet gehaald</w:t>
      </w:r>
      <w:r w:rsidR="00FA3EBF" w:rsidRPr="00FA3EBF">
        <w:t xml:space="preserve"> </w:t>
      </w:r>
      <w:r w:rsidRPr="00FA3EBF">
        <w:t xml:space="preserve">of </w:t>
      </w:r>
      <w:r w:rsidR="00FA3EBF" w:rsidRPr="00FA3EBF">
        <w:t xml:space="preserve">4) </w:t>
      </w:r>
      <w:r w:rsidRPr="00FA3EBF">
        <w:t xml:space="preserve">een combinatie van genoemde problemen is er van toepassing (tabel 1.1). Op volgorde van afnemende openheid van het landschap betreft het de soorten Duinpieper, Tapuit, Boomleeuwerik, Draaihals, Nachtzwaluw, Zwarte </w:t>
      </w:r>
      <w:r w:rsidR="00322DC7" w:rsidRPr="00FA3EBF">
        <w:t>S</w:t>
      </w:r>
      <w:r w:rsidRPr="00FA3EBF">
        <w:t>pecht en Wespendief. De provincie Gelderland laat voor deze soorten</w:t>
      </w:r>
      <w:r w:rsidRPr="006B6822">
        <w:t xml:space="preserve"> een soortenherstelprogramma met concrete maatregelen opstellen voor de periode 2018-2023. Dit soortenherstelprogramma is een concretisering van het Natura 2000-beheerplan Veluwe en sluit aan op de opzet daarvan. De provincie hecht groot belang aan een soortenherstelprogramma </w:t>
      </w:r>
      <w:r w:rsidR="00212F22">
        <w:t xml:space="preserve">dat </w:t>
      </w:r>
      <w:r w:rsidRPr="006B6822">
        <w:t xml:space="preserve">concreet uitgevoerd gaat worden door de partijen op de Veluwe. Hiervoor moeten de maatregelen ecologisch goed </w:t>
      </w:r>
      <w:r w:rsidR="00212F22" w:rsidRPr="006B6822">
        <w:t xml:space="preserve">zijn </w:t>
      </w:r>
      <w:r w:rsidRPr="006B6822">
        <w:t xml:space="preserve">onderbouwd en zoveel mogelijk SMART </w:t>
      </w:r>
      <w:r w:rsidR="00212F22">
        <w:t xml:space="preserve">zijn </w:t>
      </w:r>
      <w:r w:rsidRPr="006B6822">
        <w:t>beschreven (waar, wie, wat, wanneer, hoe vaak, hoe duur) op een manier die bij de Veluwse partijen draagvlak, betrokkenheid en mede-eigenaarschap creëert voor de (keuze v</w:t>
      </w:r>
      <w:r w:rsidR="00212F22">
        <w:t>an</w:t>
      </w:r>
      <w:r w:rsidRPr="006B6822">
        <w:t>) te treffen maatregelen.</w:t>
      </w:r>
    </w:p>
    <w:p w14:paraId="70BACA7F" w14:textId="77777777" w:rsidR="006B6822" w:rsidRDefault="006B6822" w:rsidP="006B6822"/>
    <w:p w14:paraId="7D5AE6D9" w14:textId="77777777" w:rsidR="00126C73" w:rsidRDefault="00126C73" w:rsidP="006B6822"/>
    <w:p w14:paraId="1218D250" w14:textId="77777777" w:rsidR="00614495" w:rsidRDefault="00614495" w:rsidP="00614495">
      <w:pPr>
        <w:rPr>
          <w:i/>
          <w:sz w:val="20"/>
          <w:szCs w:val="20"/>
        </w:rPr>
      </w:pPr>
      <w:r w:rsidRPr="006B6822">
        <w:rPr>
          <w:b/>
          <w:sz w:val="20"/>
          <w:szCs w:val="20"/>
        </w:rPr>
        <w:t>Tabel 1.1</w:t>
      </w:r>
      <w:r w:rsidRPr="006B6822">
        <w:rPr>
          <w:sz w:val="20"/>
          <w:szCs w:val="20"/>
        </w:rPr>
        <w:t xml:space="preserve"> </w:t>
      </w:r>
      <w:r w:rsidRPr="006B6822">
        <w:rPr>
          <w:i/>
          <w:sz w:val="20"/>
          <w:szCs w:val="20"/>
        </w:rPr>
        <w:t>Schatting van aantal territoria in 1998-2000 en 2013-2015</w:t>
      </w:r>
      <w:r>
        <w:rPr>
          <w:i/>
          <w:sz w:val="20"/>
          <w:szCs w:val="20"/>
        </w:rPr>
        <w:t xml:space="preserve"> (Nederland) en rond 1990 en 2015 (Veluwe)</w:t>
      </w:r>
      <w:r w:rsidRPr="006B6822">
        <w:rPr>
          <w:i/>
          <w:sz w:val="20"/>
          <w:szCs w:val="20"/>
        </w:rPr>
        <w:t xml:space="preserve">, populatietrend in de periode 1990 </w:t>
      </w:r>
      <w:r>
        <w:rPr>
          <w:i/>
          <w:sz w:val="20"/>
          <w:szCs w:val="20"/>
        </w:rPr>
        <w:t>tot</w:t>
      </w:r>
      <w:r w:rsidRPr="006B6822">
        <w:rPr>
          <w:i/>
          <w:sz w:val="20"/>
          <w:szCs w:val="20"/>
        </w:rPr>
        <w:t xml:space="preserve"> 2018 en Natura</w:t>
      </w:r>
      <w:r>
        <w:rPr>
          <w:i/>
          <w:sz w:val="20"/>
          <w:szCs w:val="20"/>
        </w:rPr>
        <w:t xml:space="preserve"> </w:t>
      </w:r>
      <w:r w:rsidRPr="006B6822">
        <w:rPr>
          <w:i/>
          <w:sz w:val="20"/>
          <w:szCs w:val="20"/>
        </w:rPr>
        <w:t>2000</w:t>
      </w:r>
      <w:r>
        <w:rPr>
          <w:i/>
          <w:sz w:val="20"/>
          <w:szCs w:val="20"/>
        </w:rPr>
        <w:t>-</w:t>
      </w:r>
      <w:r w:rsidRPr="006B6822">
        <w:rPr>
          <w:i/>
          <w:sz w:val="20"/>
          <w:szCs w:val="20"/>
        </w:rPr>
        <w:t xml:space="preserve">doelstelling van het aantal broedparen van de 7 vogelrichtlijnsoorten die in dit rapport worden behandeld. Met uitzondering van Nachtzwaluw vertonen alle soorten op de Veluwe een afname en/of worden de doelen niet gehaald. </w:t>
      </w:r>
    </w:p>
    <w:p w14:paraId="37276503" w14:textId="77777777" w:rsidR="00126C73" w:rsidRPr="006B6822" w:rsidRDefault="00126C73" w:rsidP="00614495"/>
    <w:tbl>
      <w:tblPr>
        <w:tblStyle w:val="Tabelraster1"/>
        <w:tblW w:w="9060" w:type="dxa"/>
        <w:tblLayout w:type="fixed"/>
        <w:tblLook w:val="04A0" w:firstRow="1" w:lastRow="0" w:firstColumn="1" w:lastColumn="0" w:noHBand="0" w:noVBand="1"/>
      </w:tblPr>
      <w:tblGrid>
        <w:gridCol w:w="1276"/>
        <w:gridCol w:w="992"/>
        <w:gridCol w:w="993"/>
        <w:gridCol w:w="1275"/>
        <w:gridCol w:w="851"/>
        <w:gridCol w:w="850"/>
        <w:gridCol w:w="1418"/>
        <w:gridCol w:w="1405"/>
      </w:tblGrid>
      <w:tr w:rsidR="00614495" w:rsidRPr="006B6822" w14:paraId="2BF8B0E8" w14:textId="77777777" w:rsidTr="004E676C">
        <w:tc>
          <w:tcPr>
            <w:tcW w:w="1276" w:type="dxa"/>
            <w:tcBorders>
              <w:top w:val="nil"/>
              <w:left w:val="nil"/>
              <w:bottom w:val="single" w:sz="8" w:space="0" w:color="auto"/>
              <w:right w:val="single" w:sz="8" w:space="0" w:color="auto"/>
            </w:tcBorders>
            <w:shd w:val="clear" w:color="auto" w:fill="auto"/>
            <w:vAlign w:val="center"/>
          </w:tcPr>
          <w:p w14:paraId="5D49112B" w14:textId="77777777" w:rsidR="00614495" w:rsidRPr="006B6822" w:rsidRDefault="00614495" w:rsidP="00614495">
            <w:pPr>
              <w:rPr>
                <w:rFonts w:asciiTheme="majorHAnsi" w:hAnsiTheme="majorHAnsi" w:cstheme="majorHAnsi"/>
                <w:b/>
                <w:bCs/>
                <w:sz w:val="18"/>
                <w:szCs w:val="18"/>
              </w:rPr>
            </w:pPr>
          </w:p>
        </w:tc>
        <w:tc>
          <w:tcPr>
            <w:tcW w:w="992" w:type="dxa"/>
            <w:tcBorders>
              <w:top w:val="nil"/>
              <w:left w:val="nil"/>
              <w:bottom w:val="single" w:sz="8" w:space="0" w:color="auto"/>
              <w:right w:val="nil"/>
            </w:tcBorders>
            <w:shd w:val="clear" w:color="auto" w:fill="auto"/>
            <w:vAlign w:val="center"/>
          </w:tcPr>
          <w:p w14:paraId="572481C0" w14:textId="77777777" w:rsidR="00614495" w:rsidRPr="006B6822" w:rsidRDefault="00614495" w:rsidP="00614495">
            <w:pPr>
              <w:rPr>
                <w:rFonts w:asciiTheme="majorHAnsi" w:hAnsiTheme="majorHAnsi" w:cstheme="majorHAnsi"/>
                <w:sz w:val="18"/>
                <w:szCs w:val="18"/>
              </w:rPr>
            </w:pPr>
          </w:p>
        </w:tc>
        <w:tc>
          <w:tcPr>
            <w:tcW w:w="993" w:type="dxa"/>
            <w:tcBorders>
              <w:top w:val="nil"/>
              <w:left w:val="nil"/>
              <w:bottom w:val="single" w:sz="8" w:space="0" w:color="auto"/>
              <w:right w:val="nil"/>
            </w:tcBorders>
            <w:shd w:val="clear" w:color="auto" w:fill="auto"/>
            <w:vAlign w:val="center"/>
          </w:tcPr>
          <w:p w14:paraId="2E928881" w14:textId="77777777" w:rsidR="00614495" w:rsidRPr="006B6822" w:rsidRDefault="00614495" w:rsidP="00614495">
            <w:pPr>
              <w:rPr>
                <w:rFonts w:asciiTheme="majorHAnsi" w:hAnsiTheme="majorHAnsi" w:cstheme="majorHAnsi"/>
                <w:b/>
                <w:sz w:val="18"/>
                <w:szCs w:val="18"/>
              </w:rPr>
            </w:pPr>
            <w:r w:rsidRPr="006B6822">
              <w:rPr>
                <w:rFonts w:asciiTheme="majorHAnsi" w:hAnsiTheme="majorHAnsi" w:cstheme="majorHAnsi"/>
                <w:b/>
                <w:sz w:val="18"/>
                <w:szCs w:val="18"/>
              </w:rPr>
              <w:t>Nederland</w:t>
            </w:r>
          </w:p>
        </w:tc>
        <w:tc>
          <w:tcPr>
            <w:tcW w:w="1275" w:type="dxa"/>
            <w:tcBorders>
              <w:top w:val="nil"/>
              <w:left w:val="nil"/>
              <w:bottom w:val="single" w:sz="8" w:space="0" w:color="auto"/>
              <w:right w:val="single" w:sz="8" w:space="0" w:color="auto"/>
            </w:tcBorders>
            <w:shd w:val="clear" w:color="auto" w:fill="auto"/>
            <w:vAlign w:val="center"/>
          </w:tcPr>
          <w:p w14:paraId="468B89F7" w14:textId="77777777" w:rsidR="00614495" w:rsidRPr="006B6822" w:rsidRDefault="00614495" w:rsidP="00614495">
            <w:pPr>
              <w:rPr>
                <w:rFonts w:asciiTheme="majorHAnsi" w:hAnsiTheme="majorHAnsi" w:cstheme="majorHAnsi"/>
                <w:b/>
                <w:sz w:val="18"/>
                <w:szCs w:val="18"/>
              </w:rPr>
            </w:pPr>
          </w:p>
        </w:tc>
        <w:tc>
          <w:tcPr>
            <w:tcW w:w="851" w:type="dxa"/>
            <w:tcBorders>
              <w:top w:val="nil"/>
              <w:left w:val="nil"/>
              <w:bottom w:val="single" w:sz="8" w:space="0" w:color="auto"/>
              <w:right w:val="nil"/>
            </w:tcBorders>
            <w:shd w:val="clear" w:color="auto" w:fill="auto"/>
            <w:vAlign w:val="center"/>
          </w:tcPr>
          <w:p w14:paraId="72389F0C" w14:textId="77777777" w:rsidR="00614495" w:rsidRPr="006B6822" w:rsidRDefault="00614495" w:rsidP="00614495">
            <w:pPr>
              <w:rPr>
                <w:rFonts w:asciiTheme="majorHAnsi" w:hAnsiTheme="majorHAnsi" w:cstheme="majorHAnsi"/>
                <w:b/>
                <w:sz w:val="18"/>
                <w:szCs w:val="18"/>
              </w:rPr>
            </w:pPr>
          </w:p>
        </w:tc>
        <w:tc>
          <w:tcPr>
            <w:tcW w:w="850" w:type="dxa"/>
            <w:tcBorders>
              <w:top w:val="nil"/>
              <w:left w:val="nil"/>
              <w:bottom w:val="single" w:sz="8" w:space="0" w:color="auto"/>
              <w:right w:val="nil"/>
            </w:tcBorders>
            <w:shd w:val="clear" w:color="auto" w:fill="auto"/>
            <w:vAlign w:val="center"/>
          </w:tcPr>
          <w:p w14:paraId="013A72CB" w14:textId="77777777" w:rsidR="00614495" w:rsidRPr="006B6822" w:rsidRDefault="00614495" w:rsidP="00614495">
            <w:pPr>
              <w:rPr>
                <w:rFonts w:asciiTheme="majorHAnsi" w:hAnsiTheme="majorHAnsi" w:cstheme="majorHAnsi"/>
                <w:b/>
                <w:sz w:val="18"/>
                <w:szCs w:val="18"/>
              </w:rPr>
            </w:pPr>
            <w:r w:rsidRPr="006B6822">
              <w:rPr>
                <w:rFonts w:asciiTheme="majorHAnsi" w:hAnsiTheme="majorHAnsi" w:cstheme="majorHAnsi"/>
                <w:b/>
                <w:sz w:val="18"/>
                <w:szCs w:val="18"/>
              </w:rPr>
              <w:t>Veluwe</w:t>
            </w:r>
          </w:p>
        </w:tc>
        <w:tc>
          <w:tcPr>
            <w:tcW w:w="1418" w:type="dxa"/>
            <w:tcBorders>
              <w:top w:val="nil"/>
              <w:left w:val="nil"/>
              <w:bottom w:val="single" w:sz="8" w:space="0" w:color="auto"/>
              <w:right w:val="single" w:sz="8" w:space="0" w:color="auto"/>
            </w:tcBorders>
            <w:shd w:val="clear" w:color="auto" w:fill="auto"/>
            <w:vAlign w:val="center"/>
          </w:tcPr>
          <w:p w14:paraId="3A528AB9" w14:textId="77777777" w:rsidR="00614495" w:rsidRPr="006B6822" w:rsidRDefault="00614495" w:rsidP="00614495">
            <w:pPr>
              <w:rPr>
                <w:rFonts w:asciiTheme="majorHAnsi" w:hAnsiTheme="majorHAnsi" w:cstheme="majorHAnsi"/>
                <w:sz w:val="18"/>
                <w:szCs w:val="18"/>
              </w:rPr>
            </w:pPr>
          </w:p>
        </w:tc>
        <w:tc>
          <w:tcPr>
            <w:tcW w:w="1405" w:type="dxa"/>
            <w:tcBorders>
              <w:top w:val="nil"/>
              <w:left w:val="nil"/>
              <w:bottom w:val="single" w:sz="8" w:space="0" w:color="auto"/>
              <w:right w:val="single" w:sz="8" w:space="0" w:color="auto"/>
            </w:tcBorders>
            <w:shd w:val="clear" w:color="auto" w:fill="auto"/>
            <w:vAlign w:val="center"/>
          </w:tcPr>
          <w:p w14:paraId="0BA09ECC" w14:textId="77777777" w:rsidR="00614495" w:rsidRPr="006B6822" w:rsidRDefault="00614495" w:rsidP="00614495">
            <w:pPr>
              <w:rPr>
                <w:rFonts w:asciiTheme="majorHAnsi" w:hAnsiTheme="majorHAnsi" w:cstheme="majorHAnsi"/>
                <w:sz w:val="18"/>
                <w:szCs w:val="18"/>
              </w:rPr>
            </w:pPr>
            <w:r w:rsidRPr="006B6822">
              <w:rPr>
                <w:rFonts w:asciiTheme="majorHAnsi" w:hAnsiTheme="majorHAnsi" w:cstheme="majorHAnsi"/>
                <w:sz w:val="18"/>
                <w:szCs w:val="18"/>
              </w:rPr>
              <w:t>N2000 doel</w:t>
            </w:r>
          </w:p>
        </w:tc>
      </w:tr>
      <w:tr w:rsidR="00614495" w:rsidRPr="004E676C" w14:paraId="6AFF8F78" w14:textId="77777777" w:rsidTr="004E676C">
        <w:tc>
          <w:tcPr>
            <w:tcW w:w="1276" w:type="dxa"/>
            <w:tcBorders>
              <w:top w:val="nil"/>
              <w:left w:val="nil"/>
              <w:bottom w:val="single" w:sz="8" w:space="0" w:color="auto"/>
              <w:right w:val="single" w:sz="8" w:space="0" w:color="auto"/>
            </w:tcBorders>
            <w:shd w:val="clear" w:color="auto" w:fill="BDD6EE" w:themeFill="accent1" w:themeFillTint="66"/>
            <w:vAlign w:val="center"/>
          </w:tcPr>
          <w:p w14:paraId="7EA781FA"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b/>
                <w:bCs/>
                <w:sz w:val="16"/>
                <w:szCs w:val="16"/>
              </w:rPr>
              <w:t>Trend periode</w:t>
            </w:r>
          </w:p>
        </w:tc>
        <w:tc>
          <w:tcPr>
            <w:tcW w:w="992" w:type="dxa"/>
            <w:tcBorders>
              <w:top w:val="nil"/>
              <w:left w:val="nil"/>
              <w:bottom w:val="single" w:sz="8" w:space="0" w:color="auto"/>
              <w:right w:val="nil"/>
            </w:tcBorders>
            <w:shd w:val="clear" w:color="auto" w:fill="BDD6EE" w:themeFill="accent1" w:themeFillTint="66"/>
            <w:vAlign w:val="center"/>
          </w:tcPr>
          <w:p w14:paraId="7B3261E2" w14:textId="77777777" w:rsidR="00614495" w:rsidRPr="004E676C" w:rsidRDefault="00614495" w:rsidP="00614495">
            <w:pPr>
              <w:rPr>
                <w:rFonts w:asciiTheme="majorHAnsi" w:hAnsiTheme="majorHAnsi" w:cstheme="majorHAnsi"/>
                <w:sz w:val="16"/>
                <w:szCs w:val="16"/>
              </w:rPr>
            </w:pPr>
            <w:r w:rsidRPr="004E676C">
              <w:rPr>
                <w:rFonts w:asciiTheme="majorHAnsi" w:hAnsiTheme="majorHAnsi" w:cstheme="majorHAnsi"/>
                <w:sz w:val="16"/>
                <w:szCs w:val="16"/>
              </w:rPr>
              <w:t>‘98-‘00</w:t>
            </w:r>
          </w:p>
        </w:tc>
        <w:tc>
          <w:tcPr>
            <w:tcW w:w="993" w:type="dxa"/>
            <w:tcBorders>
              <w:top w:val="nil"/>
              <w:left w:val="nil"/>
              <w:bottom w:val="single" w:sz="8" w:space="0" w:color="auto"/>
              <w:right w:val="nil"/>
            </w:tcBorders>
            <w:shd w:val="clear" w:color="auto" w:fill="BDD6EE" w:themeFill="accent1" w:themeFillTint="66"/>
            <w:vAlign w:val="center"/>
          </w:tcPr>
          <w:p w14:paraId="56E203ED" w14:textId="77777777" w:rsidR="00614495" w:rsidRPr="004E676C" w:rsidRDefault="00614495" w:rsidP="00614495">
            <w:pPr>
              <w:rPr>
                <w:rFonts w:asciiTheme="majorHAnsi" w:hAnsiTheme="majorHAnsi" w:cstheme="majorHAnsi"/>
                <w:sz w:val="16"/>
                <w:szCs w:val="16"/>
              </w:rPr>
            </w:pPr>
            <w:r w:rsidRPr="004E676C">
              <w:rPr>
                <w:rFonts w:asciiTheme="majorHAnsi" w:hAnsiTheme="majorHAnsi" w:cstheme="majorHAnsi"/>
                <w:sz w:val="16"/>
                <w:szCs w:val="16"/>
              </w:rPr>
              <w:t>‘13-‘15</w:t>
            </w:r>
          </w:p>
        </w:tc>
        <w:tc>
          <w:tcPr>
            <w:tcW w:w="1275" w:type="dxa"/>
            <w:tcBorders>
              <w:top w:val="nil"/>
              <w:left w:val="nil"/>
              <w:bottom w:val="single" w:sz="8" w:space="0" w:color="auto"/>
              <w:right w:val="single" w:sz="8" w:space="0" w:color="auto"/>
            </w:tcBorders>
            <w:shd w:val="clear" w:color="auto" w:fill="BDD6EE" w:themeFill="accent1" w:themeFillTint="66"/>
            <w:vAlign w:val="center"/>
          </w:tcPr>
          <w:p w14:paraId="37BD796F" w14:textId="1A07DEDE" w:rsidR="00614495" w:rsidRPr="004E676C" w:rsidRDefault="00614495" w:rsidP="00614495">
            <w:pPr>
              <w:rPr>
                <w:rFonts w:asciiTheme="majorHAnsi" w:hAnsiTheme="majorHAnsi" w:cstheme="majorHAnsi"/>
                <w:sz w:val="16"/>
                <w:szCs w:val="16"/>
              </w:rPr>
            </w:pPr>
            <w:r w:rsidRPr="004E676C">
              <w:rPr>
                <w:rFonts w:asciiTheme="majorHAnsi" w:hAnsiTheme="majorHAnsi" w:cstheme="majorHAnsi"/>
                <w:sz w:val="16"/>
                <w:szCs w:val="16"/>
              </w:rPr>
              <w:t>‘90-</w:t>
            </w:r>
            <w:r w:rsidR="004E676C" w:rsidRPr="004E676C">
              <w:rPr>
                <w:rFonts w:asciiTheme="majorHAnsi" w:hAnsiTheme="majorHAnsi" w:cstheme="majorHAnsi"/>
                <w:sz w:val="16"/>
                <w:szCs w:val="16"/>
              </w:rPr>
              <w:t>’</w:t>
            </w:r>
            <w:r w:rsidRPr="004E676C">
              <w:rPr>
                <w:rFonts w:asciiTheme="majorHAnsi" w:hAnsiTheme="majorHAnsi" w:cstheme="majorHAnsi"/>
                <w:sz w:val="16"/>
                <w:szCs w:val="16"/>
              </w:rPr>
              <w:t>18</w:t>
            </w:r>
            <w:r w:rsidR="004E676C" w:rsidRPr="004E676C">
              <w:rPr>
                <w:rFonts w:asciiTheme="majorHAnsi" w:hAnsiTheme="majorHAnsi" w:cstheme="majorHAnsi"/>
                <w:sz w:val="16"/>
                <w:szCs w:val="16"/>
              </w:rPr>
              <w:t xml:space="preserve"> *</w:t>
            </w:r>
          </w:p>
        </w:tc>
        <w:tc>
          <w:tcPr>
            <w:tcW w:w="851" w:type="dxa"/>
            <w:tcBorders>
              <w:top w:val="nil"/>
              <w:left w:val="nil"/>
              <w:bottom w:val="single" w:sz="8" w:space="0" w:color="auto"/>
              <w:right w:val="nil"/>
            </w:tcBorders>
            <w:shd w:val="clear" w:color="auto" w:fill="BDD6EE" w:themeFill="accent1" w:themeFillTint="66"/>
            <w:vAlign w:val="center"/>
          </w:tcPr>
          <w:p w14:paraId="7AE86519" w14:textId="77777777" w:rsidR="00614495" w:rsidRPr="004E676C" w:rsidRDefault="00614495" w:rsidP="00614495">
            <w:pPr>
              <w:rPr>
                <w:rFonts w:asciiTheme="majorHAnsi" w:hAnsiTheme="majorHAnsi" w:cstheme="majorHAnsi"/>
                <w:sz w:val="16"/>
                <w:szCs w:val="16"/>
              </w:rPr>
            </w:pPr>
            <w:r w:rsidRPr="004E676C">
              <w:rPr>
                <w:rFonts w:asciiTheme="majorHAnsi" w:hAnsiTheme="majorHAnsi" w:cstheme="majorHAnsi"/>
                <w:sz w:val="16"/>
                <w:szCs w:val="16"/>
              </w:rPr>
              <w:t>ca. 1990</w:t>
            </w:r>
          </w:p>
        </w:tc>
        <w:tc>
          <w:tcPr>
            <w:tcW w:w="850" w:type="dxa"/>
            <w:tcBorders>
              <w:top w:val="nil"/>
              <w:left w:val="nil"/>
              <w:bottom w:val="single" w:sz="8" w:space="0" w:color="auto"/>
              <w:right w:val="nil"/>
            </w:tcBorders>
            <w:shd w:val="clear" w:color="auto" w:fill="BDD6EE" w:themeFill="accent1" w:themeFillTint="66"/>
            <w:vAlign w:val="center"/>
          </w:tcPr>
          <w:p w14:paraId="407B5EC0" w14:textId="77777777" w:rsidR="00614495" w:rsidRPr="004E676C" w:rsidRDefault="00614495" w:rsidP="00614495">
            <w:pPr>
              <w:rPr>
                <w:rFonts w:asciiTheme="majorHAnsi" w:hAnsiTheme="majorHAnsi" w:cstheme="majorHAnsi"/>
                <w:sz w:val="16"/>
                <w:szCs w:val="16"/>
              </w:rPr>
            </w:pPr>
            <w:r w:rsidRPr="004E676C">
              <w:rPr>
                <w:rFonts w:asciiTheme="majorHAnsi" w:hAnsiTheme="majorHAnsi" w:cstheme="majorHAnsi"/>
                <w:sz w:val="16"/>
                <w:szCs w:val="16"/>
              </w:rPr>
              <w:t>ca. 2015</w:t>
            </w:r>
          </w:p>
        </w:tc>
        <w:tc>
          <w:tcPr>
            <w:tcW w:w="1418" w:type="dxa"/>
            <w:tcBorders>
              <w:top w:val="nil"/>
              <w:left w:val="nil"/>
              <w:bottom w:val="single" w:sz="8" w:space="0" w:color="auto"/>
              <w:right w:val="single" w:sz="8" w:space="0" w:color="auto"/>
            </w:tcBorders>
            <w:shd w:val="clear" w:color="auto" w:fill="BDD6EE" w:themeFill="accent1" w:themeFillTint="66"/>
            <w:vAlign w:val="center"/>
          </w:tcPr>
          <w:p w14:paraId="57EED087" w14:textId="77777777" w:rsidR="00614495" w:rsidRPr="004E676C" w:rsidRDefault="00614495" w:rsidP="00614495">
            <w:pPr>
              <w:rPr>
                <w:rFonts w:asciiTheme="majorHAnsi" w:hAnsiTheme="majorHAnsi" w:cstheme="majorHAnsi"/>
                <w:sz w:val="16"/>
                <w:szCs w:val="16"/>
              </w:rPr>
            </w:pPr>
            <w:r w:rsidRPr="004E676C">
              <w:rPr>
                <w:rFonts w:asciiTheme="majorHAnsi" w:hAnsiTheme="majorHAnsi" w:cstheme="majorHAnsi"/>
                <w:sz w:val="16"/>
                <w:szCs w:val="16"/>
              </w:rPr>
              <w:t>‘90-‘18</w:t>
            </w:r>
          </w:p>
        </w:tc>
        <w:tc>
          <w:tcPr>
            <w:tcW w:w="1405" w:type="dxa"/>
            <w:tcBorders>
              <w:top w:val="nil"/>
              <w:left w:val="nil"/>
              <w:bottom w:val="single" w:sz="8" w:space="0" w:color="auto"/>
              <w:right w:val="single" w:sz="8" w:space="0" w:color="auto"/>
            </w:tcBorders>
            <w:shd w:val="clear" w:color="auto" w:fill="BDD6EE" w:themeFill="accent1" w:themeFillTint="66"/>
            <w:vAlign w:val="center"/>
          </w:tcPr>
          <w:p w14:paraId="7FC2B0A4" w14:textId="77777777" w:rsidR="00614495" w:rsidRPr="004E676C" w:rsidRDefault="00614495" w:rsidP="00614495">
            <w:pPr>
              <w:rPr>
                <w:rFonts w:asciiTheme="majorHAnsi" w:hAnsiTheme="majorHAnsi" w:cstheme="majorHAnsi"/>
                <w:sz w:val="16"/>
                <w:szCs w:val="16"/>
              </w:rPr>
            </w:pPr>
            <w:r w:rsidRPr="004E676C">
              <w:rPr>
                <w:rFonts w:asciiTheme="majorHAnsi" w:hAnsiTheme="majorHAnsi" w:cstheme="majorHAnsi"/>
                <w:sz w:val="16"/>
                <w:szCs w:val="16"/>
              </w:rPr>
              <w:t>Veluwe</w:t>
            </w:r>
          </w:p>
        </w:tc>
      </w:tr>
      <w:tr w:rsidR="00614495" w:rsidRPr="004E676C" w14:paraId="6EB67195" w14:textId="77777777" w:rsidTr="004E676C">
        <w:tc>
          <w:tcPr>
            <w:tcW w:w="1276" w:type="dxa"/>
            <w:tcBorders>
              <w:top w:val="nil"/>
              <w:left w:val="nil"/>
              <w:bottom w:val="nil"/>
              <w:right w:val="single" w:sz="8" w:space="0" w:color="auto"/>
            </w:tcBorders>
            <w:shd w:val="clear" w:color="auto" w:fill="auto"/>
            <w:vAlign w:val="center"/>
          </w:tcPr>
          <w:p w14:paraId="692FCD3A"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Duinpieper</w:t>
            </w:r>
          </w:p>
        </w:tc>
        <w:tc>
          <w:tcPr>
            <w:tcW w:w="992" w:type="dxa"/>
            <w:tcBorders>
              <w:top w:val="nil"/>
              <w:left w:val="nil"/>
              <w:bottom w:val="nil"/>
              <w:right w:val="nil"/>
            </w:tcBorders>
            <w:shd w:val="clear" w:color="auto" w:fill="auto"/>
            <w:vAlign w:val="center"/>
          </w:tcPr>
          <w:p w14:paraId="69E113CB"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25-30</w:t>
            </w:r>
          </w:p>
        </w:tc>
        <w:tc>
          <w:tcPr>
            <w:tcW w:w="993" w:type="dxa"/>
            <w:tcBorders>
              <w:top w:val="nil"/>
              <w:left w:val="nil"/>
              <w:bottom w:val="nil"/>
              <w:right w:val="nil"/>
            </w:tcBorders>
            <w:shd w:val="clear" w:color="auto" w:fill="auto"/>
            <w:vAlign w:val="center"/>
          </w:tcPr>
          <w:p w14:paraId="7AC137E5"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0</w:t>
            </w:r>
          </w:p>
        </w:tc>
        <w:tc>
          <w:tcPr>
            <w:tcW w:w="1275" w:type="dxa"/>
            <w:tcBorders>
              <w:top w:val="nil"/>
              <w:left w:val="nil"/>
              <w:bottom w:val="nil"/>
              <w:right w:val="single" w:sz="8" w:space="0" w:color="auto"/>
            </w:tcBorders>
            <w:shd w:val="clear" w:color="auto" w:fill="auto"/>
            <w:vAlign w:val="center"/>
          </w:tcPr>
          <w:p w14:paraId="618A54A2"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verdwenen</w:t>
            </w:r>
          </w:p>
        </w:tc>
        <w:tc>
          <w:tcPr>
            <w:tcW w:w="851" w:type="dxa"/>
            <w:tcBorders>
              <w:top w:val="nil"/>
              <w:left w:val="nil"/>
              <w:bottom w:val="nil"/>
              <w:right w:val="nil"/>
            </w:tcBorders>
            <w:shd w:val="clear" w:color="auto" w:fill="auto"/>
            <w:vAlign w:val="center"/>
          </w:tcPr>
          <w:p w14:paraId="12DDC237" w14:textId="17A39458" w:rsidR="00614495" w:rsidRPr="004E676C" w:rsidRDefault="00614495" w:rsidP="004E676C">
            <w:pPr>
              <w:jc w:val="left"/>
              <w:rPr>
                <w:rFonts w:asciiTheme="majorHAnsi" w:hAnsiTheme="majorHAnsi" w:cstheme="majorHAnsi"/>
                <w:sz w:val="16"/>
                <w:szCs w:val="16"/>
              </w:rPr>
            </w:pPr>
            <w:r w:rsidRPr="004E676C">
              <w:rPr>
                <w:rFonts w:asciiTheme="majorHAnsi" w:hAnsiTheme="majorHAnsi" w:cstheme="majorHAnsi"/>
                <w:sz w:val="16"/>
                <w:szCs w:val="16"/>
              </w:rPr>
              <w:t>±50</w:t>
            </w:r>
          </w:p>
        </w:tc>
        <w:tc>
          <w:tcPr>
            <w:tcW w:w="850" w:type="dxa"/>
            <w:tcBorders>
              <w:top w:val="nil"/>
              <w:left w:val="nil"/>
              <w:bottom w:val="nil"/>
              <w:right w:val="nil"/>
            </w:tcBorders>
            <w:shd w:val="clear" w:color="auto" w:fill="auto"/>
            <w:vAlign w:val="center"/>
          </w:tcPr>
          <w:p w14:paraId="60707904"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0</w:t>
            </w:r>
          </w:p>
        </w:tc>
        <w:tc>
          <w:tcPr>
            <w:tcW w:w="1418" w:type="dxa"/>
            <w:tcBorders>
              <w:top w:val="nil"/>
              <w:left w:val="nil"/>
              <w:bottom w:val="nil"/>
              <w:right w:val="single" w:sz="8" w:space="0" w:color="auto"/>
            </w:tcBorders>
            <w:shd w:val="clear" w:color="auto" w:fill="auto"/>
            <w:vAlign w:val="center"/>
          </w:tcPr>
          <w:p w14:paraId="55DF81C4"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verdwenen</w:t>
            </w:r>
          </w:p>
        </w:tc>
        <w:tc>
          <w:tcPr>
            <w:tcW w:w="1405" w:type="dxa"/>
            <w:tcBorders>
              <w:top w:val="nil"/>
              <w:left w:val="nil"/>
              <w:bottom w:val="nil"/>
              <w:right w:val="single" w:sz="8" w:space="0" w:color="auto"/>
            </w:tcBorders>
            <w:shd w:val="clear" w:color="auto" w:fill="auto"/>
            <w:vAlign w:val="center"/>
          </w:tcPr>
          <w:p w14:paraId="7A822AF2"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Hervestiging</w:t>
            </w:r>
          </w:p>
        </w:tc>
      </w:tr>
      <w:tr w:rsidR="00614495" w:rsidRPr="004E676C" w14:paraId="30C8412C" w14:textId="77777777" w:rsidTr="004E676C">
        <w:tc>
          <w:tcPr>
            <w:tcW w:w="1276" w:type="dxa"/>
            <w:tcBorders>
              <w:top w:val="nil"/>
              <w:left w:val="nil"/>
              <w:bottom w:val="nil"/>
              <w:right w:val="single" w:sz="8" w:space="0" w:color="auto"/>
            </w:tcBorders>
            <w:shd w:val="clear" w:color="auto" w:fill="auto"/>
            <w:vAlign w:val="center"/>
          </w:tcPr>
          <w:p w14:paraId="68306214"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Tapuit</w:t>
            </w:r>
          </w:p>
        </w:tc>
        <w:tc>
          <w:tcPr>
            <w:tcW w:w="992" w:type="dxa"/>
            <w:tcBorders>
              <w:top w:val="nil"/>
              <w:left w:val="nil"/>
              <w:bottom w:val="nil"/>
              <w:right w:val="nil"/>
            </w:tcBorders>
            <w:shd w:val="clear" w:color="auto" w:fill="auto"/>
            <w:vAlign w:val="center"/>
          </w:tcPr>
          <w:p w14:paraId="232F8A56"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600-800</w:t>
            </w:r>
          </w:p>
        </w:tc>
        <w:tc>
          <w:tcPr>
            <w:tcW w:w="993" w:type="dxa"/>
            <w:tcBorders>
              <w:top w:val="nil"/>
              <w:left w:val="nil"/>
              <w:bottom w:val="nil"/>
              <w:right w:val="nil"/>
            </w:tcBorders>
            <w:shd w:val="clear" w:color="auto" w:fill="auto"/>
            <w:vAlign w:val="center"/>
          </w:tcPr>
          <w:p w14:paraId="71DABC63"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210-310</w:t>
            </w:r>
          </w:p>
        </w:tc>
        <w:tc>
          <w:tcPr>
            <w:tcW w:w="1275" w:type="dxa"/>
            <w:tcBorders>
              <w:top w:val="nil"/>
              <w:left w:val="nil"/>
              <w:bottom w:val="nil"/>
              <w:right w:val="single" w:sz="8" w:space="0" w:color="auto"/>
            </w:tcBorders>
            <w:shd w:val="clear" w:color="auto" w:fill="auto"/>
            <w:vAlign w:val="center"/>
          </w:tcPr>
          <w:p w14:paraId="6F7A162D" w14:textId="2DC5200B" w:rsidR="00614495" w:rsidRPr="004E676C" w:rsidRDefault="00614495" w:rsidP="004E676C">
            <w:pPr>
              <w:jc w:val="left"/>
              <w:rPr>
                <w:rFonts w:asciiTheme="majorHAnsi" w:hAnsiTheme="majorHAnsi" w:cstheme="majorHAnsi"/>
                <w:sz w:val="16"/>
                <w:szCs w:val="16"/>
              </w:rPr>
            </w:pPr>
            <w:r w:rsidRPr="004E676C">
              <w:rPr>
                <w:rFonts w:asciiTheme="majorHAnsi" w:hAnsiTheme="majorHAnsi" w:cstheme="majorHAnsi"/>
                <w:sz w:val="16"/>
                <w:szCs w:val="16"/>
              </w:rPr>
              <w:t>st</w:t>
            </w:r>
            <w:r w:rsidR="004E676C">
              <w:rPr>
                <w:rFonts w:asciiTheme="majorHAnsi" w:hAnsiTheme="majorHAnsi" w:cstheme="majorHAnsi"/>
                <w:sz w:val="16"/>
                <w:szCs w:val="16"/>
              </w:rPr>
              <w:t xml:space="preserve">erke </w:t>
            </w:r>
            <w:r w:rsidRPr="004E676C">
              <w:rPr>
                <w:rFonts w:asciiTheme="majorHAnsi" w:hAnsiTheme="majorHAnsi" w:cstheme="majorHAnsi"/>
                <w:sz w:val="16"/>
                <w:szCs w:val="16"/>
              </w:rPr>
              <w:t>afname</w:t>
            </w:r>
          </w:p>
        </w:tc>
        <w:tc>
          <w:tcPr>
            <w:tcW w:w="851" w:type="dxa"/>
            <w:tcBorders>
              <w:top w:val="nil"/>
              <w:left w:val="nil"/>
              <w:bottom w:val="nil"/>
              <w:right w:val="nil"/>
            </w:tcBorders>
            <w:shd w:val="clear" w:color="auto" w:fill="auto"/>
            <w:vAlign w:val="center"/>
          </w:tcPr>
          <w:p w14:paraId="39B1B210" w14:textId="45A9A173" w:rsidR="00614495" w:rsidRPr="004E676C" w:rsidRDefault="00614495" w:rsidP="004E676C">
            <w:pPr>
              <w:jc w:val="left"/>
              <w:rPr>
                <w:rFonts w:asciiTheme="majorHAnsi" w:hAnsiTheme="majorHAnsi" w:cstheme="majorHAnsi"/>
                <w:sz w:val="16"/>
                <w:szCs w:val="16"/>
              </w:rPr>
            </w:pPr>
            <w:r w:rsidRPr="004E676C">
              <w:rPr>
                <w:rFonts w:asciiTheme="majorHAnsi" w:hAnsiTheme="majorHAnsi" w:cstheme="majorHAnsi"/>
                <w:sz w:val="16"/>
                <w:szCs w:val="16"/>
              </w:rPr>
              <w:t>±110</w:t>
            </w:r>
          </w:p>
        </w:tc>
        <w:tc>
          <w:tcPr>
            <w:tcW w:w="850" w:type="dxa"/>
            <w:tcBorders>
              <w:top w:val="nil"/>
              <w:left w:val="nil"/>
              <w:bottom w:val="nil"/>
              <w:right w:val="nil"/>
            </w:tcBorders>
            <w:shd w:val="clear" w:color="auto" w:fill="auto"/>
            <w:vAlign w:val="center"/>
          </w:tcPr>
          <w:p w14:paraId="7108D113" w14:textId="5E572666"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u w:val="single"/>
              </w:rPr>
              <w:t>+</w:t>
            </w:r>
            <w:r w:rsidR="00BC35FB">
              <w:rPr>
                <w:rFonts w:asciiTheme="majorHAnsi" w:hAnsiTheme="majorHAnsi" w:cstheme="majorHAnsi"/>
                <w:sz w:val="16"/>
                <w:szCs w:val="16"/>
              </w:rPr>
              <w:t>9</w:t>
            </w:r>
            <w:r w:rsidRPr="004E676C">
              <w:rPr>
                <w:rFonts w:asciiTheme="majorHAnsi" w:hAnsiTheme="majorHAnsi" w:cstheme="majorHAnsi"/>
                <w:sz w:val="16"/>
                <w:szCs w:val="16"/>
              </w:rPr>
              <w:t>*</w:t>
            </w:r>
            <w:r w:rsidR="004E676C" w:rsidRPr="004E676C">
              <w:rPr>
                <w:rFonts w:asciiTheme="majorHAnsi" w:hAnsiTheme="majorHAnsi" w:cstheme="majorHAnsi"/>
                <w:sz w:val="16"/>
                <w:szCs w:val="16"/>
              </w:rPr>
              <w:t>*</w:t>
            </w:r>
          </w:p>
        </w:tc>
        <w:tc>
          <w:tcPr>
            <w:tcW w:w="1418" w:type="dxa"/>
            <w:tcBorders>
              <w:top w:val="nil"/>
              <w:left w:val="nil"/>
              <w:bottom w:val="nil"/>
              <w:right w:val="single" w:sz="8" w:space="0" w:color="auto"/>
            </w:tcBorders>
            <w:shd w:val="clear" w:color="auto" w:fill="auto"/>
            <w:vAlign w:val="center"/>
          </w:tcPr>
          <w:p w14:paraId="7A49A7C1"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verdwenen</w:t>
            </w:r>
          </w:p>
        </w:tc>
        <w:tc>
          <w:tcPr>
            <w:tcW w:w="1405" w:type="dxa"/>
            <w:tcBorders>
              <w:top w:val="nil"/>
              <w:left w:val="nil"/>
              <w:bottom w:val="nil"/>
              <w:right w:val="single" w:sz="8" w:space="0" w:color="auto"/>
            </w:tcBorders>
            <w:shd w:val="clear" w:color="auto" w:fill="auto"/>
            <w:vAlign w:val="center"/>
          </w:tcPr>
          <w:p w14:paraId="76B5A001"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100</w:t>
            </w:r>
          </w:p>
        </w:tc>
      </w:tr>
      <w:tr w:rsidR="00614495" w:rsidRPr="004E676C" w14:paraId="72C147B1" w14:textId="77777777" w:rsidTr="004E676C">
        <w:tc>
          <w:tcPr>
            <w:tcW w:w="1276" w:type="dxa"/>
            <w:tcBorders>
              <w:top w:val="nil"/>
              <w:left w:val="nil"/>
              <w:bottom w:val="nil"/>
              <w:right w:val="single" w:sz="8" w:space="0" w:color="auto"/>
            </w:tcBorders>
            <w:shd w:val="clear" w:color="auto" w:fill="auto"/>
            <w:vAlign w:val="center"/>
          </w:tcPr>
          <w:p w14:paraId="0D7903BD"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Boomleeuwerik</w:t>
            </w:r>
          </w:p>
        </w:tc>
        <w:tc>
          <w:tcPr>
            <w:tcW w:w="992" w:type="dxa"/>
            <w:tcBorders>
              <w:top w:val="nil"/>
              <w:left w:val="nil"/>
              <w:bottom w:val="nil"/>
              <w:right w:val="nil"/>
            </w:tcBorders>
            <w:shd w:val="clear" w:color="auto" w:fill="auto"/>
            <w:vAlign w:val="center"/>
          </w:tcPr>
          <w:p w14:paraId="76911976"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5000-6000</w:t>
            </w:r>
          </w:p>
        </w:tc>
        <w:tc>
          <w:tcPr>
            <w:tcW w:w="993" w:type="dxa"/>
            <w:tcBorders>
              <w:top w:val="nil"/>
              <w:left w:val="nil"/>
              <w:bottom w:val="nil"/>
              <w:right w:val="nil"/>
            </w:tcBorders>
            <w:shd w:val="clear" w:color="auto" w:fill="auto"/>
            <w:vAlign w:val="center"/>
          </w:tcPr>
          <w:p w14:paraId="378ABFB9"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4300-5300</w:t>
            </w:r>
          </w:p>
        </w:tc>
        <w:tc>
          <w:tcPr>
            <w:tcW w:w="1275" w:type="dxa"/>
            <w:tcBorders>
              <w:top w:val="nil"/>
              <w:left w:val="nil"/>
              <w:bottom w:val="nil"/>
              <w:right w:val="single" w:sz="8" w:space="0" w:color="auto"/>
            </w:tcBorders>
            <w:shd w:val="clear" w:color="auto" w:fill="auto"/>
            <w:vAlign w:val="center"/>
          </w:tcPr>
          <w:p w14:paraId="60E9FFC9" w14:textId="2EE7B5D2" w:rsidR="00614495" w:rsidRPr="004E676C" w:rsidRDefault="00701A30" w:rsidP="00614495">
            <w:pPr>
              <w:jc w:val="left"/>
              <w:rPr>
                <w:rFonts w:asciiTheme="majorHAnsi" w:hAnsiTheme="majorHAnsi" w:cstheme="majorHAnsi"/>
                <w:sz w:val="16"/>
                <w:szCs w:val="16"/>
              </w:rPr>
            </w:pPr>
            <w:r w:rsidRPr="004E676C">
              <w:rPr>
                <w:rFonts w:asciiTheme="majorHAnsi" w:hAnsiTheme="majorHAnsi" w:cstheme="majorHAnsi"/>
                <w:sz w:val="16"/>
                <w:szCs w:val="16"/>
              </w:rPr>
              <w:t>T</w:t>
            </w:r>
            <w:r w:rsidR="00614495" w:rsidRPr="004E676C">
              <w:rPr>
                <w:rFonts w:asciiTheme="majorHAnsi" w:hAnsiTheme="majorHAnsi" w:cstheme="majorHAnsi"/>
                <w:sz w:val="16"/>
                <w:szCs w:val="16"/>
              </w:rPr>
              <w:t>oename</w:t>
            </w:r>
            <w:r>
              <w:rPr>
                <w:rFonts w:asciiTheme="majorHAnsi" w:hAnsiTheme="majorHAnsi" w:cstheme="majorHAnsi"/>
                <w:sz w:val="16"/>
                <w:szCs w:val="16"/>
              </w:rPr>
              <w:t>*</w:t>
            </w:r>
          </w:p>
        </w:tc>
        <w:tc>
          <w:tcPr>
            <w:tcW w:w="851" w:type="dxa"/>
            <w:tcBorders>
              <w:top w:val="nil"/>
              <w:left w:val="nil"/>
              <w:bottom w:val="nil"/>
              <w:right w:val="nil"/>
            </w:tcBorders>
            <w:shd w:val="clear" w:color="auto" w:fill="auto"/>
            <w:vAlign w:val="center"/>
          </w:tcPr>
          <w:p w14:paraId="0C06AB39" w14:textId="4618EF85" w:rsidR="00614495" w:rsidRPr="004E676C" w:rsidRDefault="00614495" w:rsidP="004E676C">
            <w:pPr>
              <w:jc w:val="left"/>
              <w:rPr>
                <w:rFonts w:asciiTheme="majorHAnsi" w:hAnsiTheme="majorHAnsi" w:cstheme="majorHAnsi"/>
                <w:sz w:val="16"/>
                <w:szCs w:val="16"/>
              </w:rPr>
            </w:pPr>
            <w:r w:rsidRPr="004E676C">
              <w:rPr>
                <w:rFonts w:asciiTheme="majorHAnsi" w:hAnsiTheme="majorHAnsi" w:cstheme="majorHAnsi"/>
                <w:sz w:val="16"/>
                <w:szCs w:val="16"/>
              </w:rPr>
              <w:t>±2500</w:t>
            </w:r>
          </w:p>
        </w:tc>
        <w:tc>
          <w:tcPr>
            <w:tcW w:w="850" w:type="dxa"/>
            <w:tcBorders>
              <w:top w:val="nil"/>
              <w:left w:val="nil"/>
              <w:bottom w:val="nil"/>
              <w:right w:val="nil"/>
            </w:tcBorders>
            <w:shd w:val="clear" w:color="auto" w:fill="auto"/>
            <w:vAlign w:val="center"/>
          </w:tcPr>
          <w:p w14:paraId="76E35E14" w14:textId="7E6B1591" w:rsidR="00614495" w:rsidRPr="004E676C" w:rsidRDefault="00614495" w:rsidP="004E676C">
            <w:pPr>
              <w:jc w:val="left"/>
              <w:rPr>
                <w:rFonts w:asciiTheme="majorHAnsi" w:hAnsiTheme="majorHAnsi" w:cstheme="majorHAnsi"/>
                <w:sz w:val="16"/>
                <w:szCs w:val="16"/>
              </w:rPr>
            </w:pPr>
            <w:r w:rsidRPr="004E676C">
              <w:rPr>
                <w:rFonts w:asciiTheme="majorHAnsi" w:hAnsiTheme="majorHAnsi" w:cstheme="majorHAnsi"/>
                <w:sz w:val="16"/>
                <w:szCs w:val="16"/>
              </w:rPr>
              <w:t>±1700</w:t>
            </w:r>
          </w:p>
        </w:tc>
        <w:tc>
          <w:tcPr>
            <w:tcW w:w="1418" w:type="dxa"/>
            <w:tcBorders>
              <w:top w:val="nil"/>
              <w:left w:val="nil"/>
              <w:bottom w:val="nil"/>
              <w:right w:val="single" w:sz="8" w:space="0" w:color="auto"/>
            </w:tcBorders>
            <w:shd w:val="clear" w:color="auto" w:fill="auto"/>
            <w:vAlign w:val="center"/>
          </w:tcPr>
          <w:p w14:paraId="0B9D2433"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afname</w:t>
            </w:r>
          </w:p>
        </w:tc>
        <w:tc>
          <w:tcPr>
            <w:tcW w:w="1405" w:type="dxa"/>
            <w:tcBorders>
              <w:top w:val="nil"/>
              <w:left w:val="nil"/>
              <w:bottom w:val="nil"/>
              <w:right w:val="single" w:sz="8" w:space="0" w:color="auto"/>
            </w:tcBorders>
            <w:shd w:val="clear" w:color="auto" w:fill="auto"/>
            <w:vAlign w:val="center"/>
          </w:tcPr>
          <w:p w14:paraId="2682609E"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2400</w:t>
            </w:r>
          </w:p>
        </w:tc>
      </w:tr>
      <w:tr w:rsidR="00614495" w:rsidRPr="004E676C" w14:paraId="4BE61E64" w14:textId="77777777" w:rsidTr="004E676C">
        <w:tc>
          <w:tcPr>
            <w:tcW w:w="1276" w:type="dxa"/>
            <w:tcBorders>
              <w:top w:val="nil"/>
              <w:left w:val="nil"/>
              <w:bottom w:val="nil"/>
              <w:right w:val="single" w:sz="8" w:space="0" w:color="auto"/>
            </w:tcBorders>
            <w:shd w:val="clear" w:color="auto" w:fill="auto"/>
            <w:vAlign w:val="center"/>
          </w:tcPr>
          <w:p w14:paraId="7BE83746"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Draaihals</w:t>
            </w:r>
          </w:p>
        </w:tc>
        <w:tc>
          <w:tcPr>
            <w:tcW w:w="992" w:type="dxa"/>
            <w:tcBorders>
              <w:top w:val="nil"/>
              <w:left w:val="nil"/>
              <w:bottom w:val="nil"/>
              <w:right w:val="nil"/>
            </w:tcBorders>
            <w:shd w:val="clear" w:color="auto" w:fill="auto"/>
            <w:vAlign w:val="center"/>
          </w:tcPr>
          <w:p w14:paraId="169D80E1" w14:textId="3C7F6DE8"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&gt; 50-65</w:t>
            </w:r>
          </w:p>
        </w:tc>
        <w:tc>
          <w:tcPr>
            <w:tcW w:w="993" w:type="dxa"/>
            <w:tcBorders>
              <w:top w:val="nil"/>
              <w:left w:val="nil"/>
              <w:bottom w:val="nil"/>
              <w:right w:val="nil"/>
            </w:tcBorders>
            <w:shd w:val="clear" w:color="auto" w:fill="auto"/>
            <w:vAlign w:val="center"/>
          </w:tcPr>
          <w:p w14:paraId="3365E260"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35-75</w:t>
            </w:r>
          </w:p>
        </w:tc>
        <w:tc>
          <w:tcPr>
            <w:tcW w:w="1275" w:type="dxa"/>
            <w:tcBorders>
              <w:top w:val="nil"/>
              <w:left w:val="nil"/>
              <w:bottom w:val="nil"/>
              <w:right w:val="single" w:sz="8" w:space="0" w:color="auto"/>
            </w:tcBorders>
            <w:shd w:val="clear" w:color="auto" w:fill="auto"/>
            <w:vAlign w:val="center"/>
          </w:tcPr>
          <w:p w14:paraId="66AA3DE9"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afname</w:t>
            </w:r>
          </w:p>
        </w:tc>
        <w:tc>
          <w:tcPr>
            <w:tcW w:w="851" w:type="dxa"/>
            <w:tcBorders>
              <w:top w:val="nil"/>
              <w:left w:val="nil"/>
              <w:bottom w:val="nil"/>
              <w:right w:val="nil"/>
            </w:tcBorders>
            <w:shd w:val="clear" w:color="auto" w:fill="auto"/>
            <w:vAlign w:val="center"/>
          </w:tcPr>
          <w:p w14:paraId="2C1606F6" w14:textId="1BD499B2" w:rsidR="00614495" w:rsidRPr="004E676C" w:rsidRDefault="00614495" w:rsidP="004E676C">
            <w:pPr>
              <w:jc w:val="left"/>
              <w:rPr>
                <w:rFonts w:asciiTheme="majorHAnsi" w:hAnsiTheme="majorHAnsi" w:cstheme="majorHAnsi"/>
                <w:sz w:val="16"/>
                <w:szCs w:val="16"/>
              </w:rPr>
            </w:pPr>
            <w:r w:rsidRPr="004E676C">
              <w:rPr>
                <w:rFonts w:asciiTheme="majorHAnsi" w:hAnsiTheme="majorHAnsi" w:cstheme="majorHAnsi"/>
                <w:sz w:val="16"/>
                <w:szCs w:val="16"/>
              </w:rPr>
              <w:t>±180</w:t>
            </w:r>
          </w:p>
        </w:tc>
        <w:tc>
          <w:tcPr>
            <w:tcW w:w="850" w:type="dxa"/>
            <w:tcBorders>
              <w:top w:val="nil"/>
              <w:left w:val="nil"/>
              <w:bottom w:val="nil"/>
              <w:right w:val="nil"/>
            </w:tcBorders>
            <w:shd w:val="clear" w:color="auto" w:fill="auto"/>
            <w:vAlign w:val="center"/>
          </w:tcPr>
          <w:p w14:paraId="6415D3BF" w14:textId="6D275821" w:rsidR="00614495" w:rsidRPr="004E676C" w:rsidRDefault="00614495" w:rsidP="004E676C">
            <w:pPr>
              <w:jc w:val="left"/>
              <w:rPr>
                <w:rFonts w:asciiTheme="majorHAnsi" w:hAnsiTheme="majorHAnsi" w:cstheme="majorHAnsi"/>
                <w:sz w:val="16"/>
                <w:szCs w:val="16"/>
              </w:rPr>
            </w:pPr>
            <w:r w:rsidRPr="004E676C">
              <w:rPr>
                <w:rFonts w:asciiTheme="majorHAnsi" w:hAnsiTheme="majorHAnsi" w:cstheme="majorHAnsi"/>
                <w:sz w:val="16"/>
                <w:szCs w:val="16"/>
              </w:rPr>
              <w:t>±40</w:t>
            </w:r>
          </w:p>
        </w:tc>
        <w:tc>
          <w:tcPr>
            <w:tcW w:w="1418" w:type="dxa"/>
            <w:tcBorders>
              <w:top w:val="nil"/>
              <w:left w:val="nil"/>
              <w:bottom w:val="nil"/>
              <w:right w:val="single" w:sz="8" w:space="0" w:color="auto"/>
            </w:tcBorders>
            <w:shd w:val="clear" w:color="auto" w:fill="auto"/>
            <w:vAlign w:val="center"/>
          </w:tcPr>
          <w:p w14:paraId="3469320F"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sterke afname</w:t>
            </w:r>
          </w:p>
        </w:tc>
        <w:tc>
          <w:tcPr>
            <w:tcW w:w="1405" w:type="dxa"/>
            <w:tcBorders>
              <w:top w:val="nil"/>
              <w:left w:val="nil"/>
              <w:bottom w:val="nil"/>
              <w:right w:val="single" w:sz="8" w:space="0" w:color="auto"/>
            </w:tcBorders>
            <w:shd w:val="clear" w:color="auto" w:fill="auto"/>
            <w:vAlign w:val="center"/>
          </w:tcPr>
          <w:p w14:paraId="42B243F6" w14:textId="31F7FD26"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‘Hervestiging’**</w:t>
            </w:r>
            <w:r w:rsidR="004E676C" w:rsidRPr="004E676C">
              <w:rPr>
                <w:rFonts w:asciiTheme="majorHAnsi" w:hAnsiTheme="majorHAnsi" w:cstheme="majorHAnsi"/>
                <w:sz w:val="16"/>
                <w:szCs w:val="16"/>
              </w:rPr>
              <w:t>*</w:t>
            </w:r>
          </w:p>
        </w:tc>
      </w:tr>
      <w:tr w:rsidR="00614495" w:rsidRPr="004E676C" w14:paraId="285E4352" w14:textId="77777777" w:rsidTr="004E676C">
        <w:tc>
          <w:tcPr>
            <w:tcW w:w="1276" w:type="dxa"/>
            <w:tcBorders>
              <w:top w:val="nil"/>
              <w:left w:val="nil"/>
              <w:bottom w:val="nil"/>
              <w:right w:val="single" w:sz="8" w:space="0" w:color="auto"/>
            </w:tcBorders>
            <w:shd w:val="clear" w:color="auto" w:fill="auto"/>
            <w:vAlign w:val="center"/>
          </w:tcPr>
          <w:p w14:paraId="5628BCFE"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Nachtzwaluw</w:t>
            </w:r>
          </w:p>
        </w:tc>
        <w:tc>
          <w:tcPr>
            <w:tcW w:w="992" w:type="dxa"/>
            <w:tcBorders>
              <w:top w:val="nil"/>
              <w:left w:val="nil"/>
              <w:bottom w:val="nil"/>
              <w:right w:val="nil"/>
            </w:tcBorders>
            <w:shd w:val="clear" w:color="auto" w:fill="auto"/>
            <w:vAlign w:val="center"/>
          </w:tcPr>
          <w:p w14:paraId="73E72DDE"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950-1150</w:t>
            </w:r>
          </w:p>
        </w:tc>
        <w:tc>
          <w:tcPr>
            <w:tcW w:w="993" w:type="dxa"/>
            <w:tcBorders>
              <w:top w:val="nil"/>
              <w:left w:val="nil"/>
              <w:bottom w:val="nil"/>
              <w:right w:val="nil"/>
            </w:tcBorders>
            <w:shd w:val="clear" w:color="auto" w:fill="auto"/>
            <w:vAlign w:val="center"/>
          </w:tcPr>
          <w:p w14:paraId="06D79670"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2500-3100</w:t>
            </w:r>
          </w:p>
        </w:tc>
        <w:tc>
          <w:tcPr>
            <w:tcW w:w="1275" w:type="dxa"/>
            <w:tcBorders>
              <w:top w:val="nil"/>
              <w:left w:val="nil"/>
              <w:bottom w:val="nil"/>
              <w:right w:val="single" w:sz="8" w:space="0" w:color="auto"/>
            </w:tcBorders>
            <w:shd w:val="clear" w:color="auto" w:fill="auto"/>
            <w:vAlign w:val="center"/>
          </w:tcPr>
          <w:p w14:paraId="17B2F2AC" w14:textId="3613B9A1" w:rsidR="00614495" w:rsidRPr="004E676C" w:rsidRDefault="00614495" w:rsidP="004E676C">
            <w:pPr>
              <w:jc w:val="left"/>
              <w:rPr>
                <w:rFonts w:asciiTheme="majorHAnsi" w:hAnsiTheme="majorHAnsi" w:cstheme="majorHAnsi"/>
                <w:sz w:val="16"/>
                <w:szCs w:val="16"/>
              </w:rPr>
            </w:pPr>
            <w:r w:rsidRPr="004E676C">
              <w:rPr>
                <w:rFonts w:asciiTheme="majorHAnsi" w:hAnsiTheme="majorHAnsi" w:cstheme="majorHAnsi"/>
                <w:sz w:val="16"/>
                <w:szCs w:val="16"/>
              </w:rPr>
              <w:t>st</w:t>
            </w:r>
            <w:r w:rsidR="004E676C">
              <w:rPr>
                <w:rFonts w:asciiTheme="majorHAnsi" w:hAnsiTheme="majorHAnsi" w:cstheme="majorHAnsi"/>
                <w:sz w:val="16"/>
                <w:szCs w:val="16"/>
              </w:rPr>
              <w:t>erke t</w:t>
            </w:r>
            <w:r w:rsidRPr="004E676C">
              <w:rPr>
                <w:rFonts w:asciiTheme="majorHAnsi" w:hAnsiTheme="majorHAnsi" w:cstheme="majorHAnsi"/>
                <w:sz w:val="16"/>
                <w:szCs w:val="16"/>
              </w:rPr>
              <w:t>oename</w:t>
            </w:r>
          </w:p>
        </w:tc>
        <w:tc>
          <w:tcPr>
            <w:tcW w:w="851" w:type="dxa"/>
            <w:tcBorders>
              <w:top w:val="nil"/>
              <w:left w:val="nil"/>
              <w:bottom w:val="nil"/>
              <w:right w:val="nil"/>
            </w:tcBorders>
            <w:shd w:val="clear" w:color="auto" w:fill="auto"/>
            <w:vAlign w:val="center"/>
          </w:tcPr>
          <w:p w14:paraId="47147BDD" w14:textId="27F5CD60" w:rsidR="00614495" w:rsidRPr="004E676C" w:rsidRDefault="00614495" w:rsidP="004E676C">
            <w:pPr>
              <w:jc w:val="left"/>
              <w:rPr>
                <w:rFonts w:asciiTheme="majorHAnsi" w:hAnsiTheme="majorHAnsi" w:cstheme="majorHAnsi"/>
                <w:sz w:val="16"/>
                <w:szCs w:val="16"/>
              </w:rPr>
            </w:pPr>
            <w:r w:rsidRPr="004E676C">
              <w:rPr>
                <w:rFonts w:asciiTheme="majorHAnsi" w:hAnsiTheme="majorHAnsi" w:cstheme="majorHAnsi"/>
                <w:sz w:val="16"/>
                <w:szCs w:val="16"/>
              </w:rPr>
              <w:t>±400</w:t>
            </w:r>
          </w:p>
        </w:tc>
        <w:tc>
          <w:tcPr>
            <w:tcW w:w="850" w:type="dxa"/>
            <w:tcBorders>
              <w:top w:val="nil"/>
              <w:left w:val="nil"/>
              <w:bottom w:val="nil"/>
              <w:right w:val="nil"/>
            </w:tcBorders>
            <w:shd w:val="clear" w:color="auto" w:fill="auto"/>
            <w:vAlign w:val="center"/>
          </w:tcPr>
          <w:p w14:paraId="77E09CC8" w14:textId="196CDEF4" w:rsidR="00614495" w:rsidRPr="004E676C" w:rsidRDefault="00614495" w:rsidP="004E676C">
            <w:pPr>
              <w:jc w:val="left"/>
              <w:rPr>
                <w:rFonts w:asciiTheme="majorHAnsi" w:hAnsiTheme="majorHAnsi" w:cstheme="majorHAnsi"/>
                <w:sz w:val="16"/>
                <w:szCs w:val="16"/>
              </w:rPr>
            </w:pPr>
            <w:r w:rsidRPr="004E676C">
              <w:rPr>
                <w:rFonts w:asciiTheme="majorHAnsi" w:hAnsiTheme="majorHAnsi" w:cstheme="majorHAnsi"/>
                <w:sz w:val="16"/>
                <w:szCs w:val="16"/>
              </w:rPr>
              <w:t>±1000</w:t>
            </w:r>
          </w:p>
        </w:tc>
        <w:tc>
          <w:tcPr>
            <w:tcW w:w="1418" w:type="dxa"/>
            <w:tcBorders>
              <w:top w:val="nil"/>
              <w:left w:val="nil"/>
              <w:bottom w:val="nil"/>
              <w:right w:val="single" w:sz="8" w:space="0" w:color="auto"/>
            </w:tcBorders>
            <w:shd w:val="clear" w:color="auto" w:fill="auto"/>
            <w:vAlign w:val="center"/>
          </w:tcPr>
          <w:p w14:paraId="7EEB9A24"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sterke toename</w:t>
            </w:r>
          </w:p>
        </w:tc>
        <w:tc>
          <w:tcPr>
            <w:tcW w:w="1405" w:type="dxa"/>
            <w:tcBorders>
              <w:top w:val="nil"/>
              <w:left w:val="nil"/>
              <w:bottom w:val="nil"/>
              <w:right w:val="single" w:sz="8" w:space="0" w:color="auto"/>
            </w:tcBorders>
            <w:shd w:val="clear" w:color="auto" w:fill="auto"/>
            <w:vAlign w:val="center"/>
          </w:tcPr>
          <w:p w14:paraId="2F855017"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610</w:t>
            </w:r>
          </w:p>
        </w:tc>
      </w:tr>
      <w:tr w:rsidR="00614495" w:rsidRPr="004E676C" w14:paraId="15CE4526" w14:textId="77777777" w:rsidTr="004E676C">
        <w:tc>
          <w:tcPr>
            <w:tcW w:w="1276" w:type="dxa"/>
            <w:tcBorders>
              <w:top w:val="nil"/>
              <w:left w:val="nil"/>
              <w:bottom w:val="nil"/>
              <w:right w:val="single" w:sz="8" w:space="0" w:color="auto"/>
            </w:tcBorders>
            <w:shd w:val="clear" w:color="auto" w:fill="auto"/>
            <w:vAlign w:val="center"/>
          </w:tcPr>
          <w:p w14:paraId="434966C6"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Zwarte Specht</w:t>
            </w:r>
          </w:p>
        </w:tc>
        <w:tc>
          <w:tcPr>
            <w:tcW w:w="992" w:type="dxa"/>
            <w:tcBorders>
              <w:top w:val="nil"/>
              <w:left w:val="nil"/>
              <w:bottom w:val="nil"/>
              <w:right w:val="nil"/>
            </w:tcBorders>
            <w:shd w:val="clear" w:color="auto" w:fill="auto"/>
            <w:vAlign w:val="center"/>
          </w:tcPr>
          <w:p w14:paraId="71F8866E"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1100-1600</w:t>
            </w:r>
          </w:p>
        </w:tc>
        <w:tc>
          <w:tcPr>
            <w:tcW w:w="993" w:type="dxa"/>
            <w:tcBorders>
              <w:top w:val="nil"/>
              <w:left w:val="nil"/>
              <w:bottom w:val="nil"/>
              <w:right w:val="nil"/>
            </w:tcBorders>
            <w:shd w:val="clear" w:color="auto" w:fill="auto"/>
            <w:vAlign w:val="center"/>
          </w:tcPr>
          <w:p w14:paraId="664A1542"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700-1000</w:t>
            </w:r>
          </w:p>
        </w:tc>
        <w:tc>
          <w:tcPr>
            <w:tcW w:w="1275" w:type="dxa"/>
            <w:tcBorders>
              <w:top w:val="nil"/>
              <w:left w:val="nil"/>
              <w:bottom w:val="nil"/>
              <w:right w:val="single" w:sz="8" w:space="0" w:color="auto"/>
            </w:tcBorders>
            <w:shd w:val="clear" w:color="auto" w:fill="auto"/>
            <w:vAlign w:val="center"/>
          </w:tcPr>
          <w:p w14:paraId="431E6303"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afname</w:t>
            </w:r>
          </w:p>
        </w:tc>
        <w:tc>
          <w:tcPr>
            <w:tcW w:w="851" w:type="dxa"/>
            <w:tcBorders>
              <w:top w:val="nil"/>
              <w:left w:val="nil"/>
              <w:bottom w:val="nil"/>
              <w:right w:val="nil"/>
            </w:tcBorders>
            <w:shd w:val="clear" w:color="auto" w:fill="auto"/>
            <w:vAlign w:val="center"/>
          </w:tcPr>
          <w:p w14:paraId="7FC9425A" w14:textId="052CEFBD" w:rsidR="00614495" w:rsidRPr="004E676C" w:rsidRDefault="00614495" w:rsidP="004E676C">
            <w:pPr>
              <w:jc w:val="left"/>
              <w:rPr>
                <w:rFonts w:asciiTheme="majorHAnsi" w:hAnsiTheme="majorHAnsi" w:cstheme="majorHAnsi"/>
                <w:sz w:val="16"/>
                <w:szCs w:val="16"/>
              </w:rPr>
            </w:pPr>
            <w:r w:rsidRPr="004E676C">
              <w:rPr>
                <w:rFonts w:asciiTheme="majorHAnsi" w:hAnsiTheme="majorHAnsi" w:cstheme="majorHAnsi"/>
                <w:sz w:val="16"/>
                <w:szCs w:val="16"/>
              </w:rPr>
              <w:t>±450-500</w:t>
            </w:r>
          </w:p>
        </w:tc>
        <w:tc>
          <w:tcPr>
            <w:tcW w:w="850" w:type="dxa"/>
            <w:tcBorders>
              <w:top w:val="nil"/>
              <w:left w:val="nil"/>
              <w:bottom w:val="nil"/>
              <w:right w:val="nil"/>
            </w:tcBorders>
            <w:shd w:val="clear" w:color="auto" w:fill="auto"/>
            <w:vAlign w:val="center"/>
          </w:tcPr>
          <w:p w14:paraId="670375D9" w14:textId="00B1FEF3" w:rsidR="00614495" w:rsidRPr="004E676C" w:rsidRDefault="00614495" w:rsidP="004E676C">
            <w:pPr>
              <w:jc w:val="left"/>
              <w:rPr>
                <w:rFonts w:asciiTheme="majorHAnsi" w:hAnsiTheme="majorHAnsi" w:cstheme="majorHAnsi"/>
                <w:sz w:val="16"/>
                <w:szCs w:val="16"/>
              </w:rPr>
            </w:pPr>
            <w:r w:rsidRPr="004E676C">
              <w:rPr>
                <w:rFonts w:asciiTheme="majorHAnsi" w:hAnsiTheme="majorHAnsi" w:cstheme="majorHAnsi"/>
                <w:sz w:val="16"/>
                <w:szCs w:val="16"/>
              </w:rPr>
              <w:t>±390</w:t>
            </w:r>
          </w:p>
        </w:tc>
        <w:tc>
          <w:tcPr>
            <w:tcW w:w="1418" w:type="dxa"/>
            <w:tcBorders>
              <w:top w:val="nil"/>
              <w:left w:val="nil"/>
              <w:bottom w:val="nil"/>
              <w:right w:val="single" w:sz="8" w:space="0" w:color="auto"/>
            </w:tcBorders>
            <w:shd w:val="clear" w:color="auto" w:fill="auto"/>
            <w:vAlign w:val="center"/>
          </w:tcPr>
          <w:p w14:paraId="0ACCE91E" w14:textId="5E75C78D" w:rsidR="00614495" w:rsidRPr="004E676C" w:rsidRDefault="00614495" w:rsidP="004E676C">
            <w:pPr>
              <w:jc w:val="left"/>
              <w:rPr>
                <w:rFonts w:asciiTheme="majorHAnsi" w:hAnsiTheme="majorHAnsi" w:cstheme="majorHAnsi"/>
                <w:sz w:val="16"/>
                <w:szCs w:val="16"/>
              </w:rPr>
            </w:pPr>
            <w:r w:rsidRPr="004E676C">
              <w:rPr>
                <w:rFonts w:asciiTheme="majorHAnsi" w:hAnsiTheme="majorHAnsi" w:cstheme="majorHAnsi"/>
                <w:sz w:val="16"/>
                <w:szCs w:val="16"/>
              </w:rPr>
              <w:t>stab/afname</w:t>
            </w:r>
            <w:r w:rsidR="004E676C">
              <w:rPr>
                <w:rFonts w:asciiTheme="majorHAnsi" w:hAnsiTheme="majorHAnsi" w:cstheme="majorHAnsi"/>
                <w:sz w:val="16"/>
                <w:szCs w:val="16"/>
              </w:rPr>
              <w:t>*</w:t>
            </w:r>
            <w:r w:rsidRPr="004E676C">
              <w:rPr>
                <w:rFonts w:asciiTheme="majorHAnsi" w:hAnsiTheme="majorHAnsi" w:cstheme="majorHAnsi"/>
                <w:sz w:val="16"/>
                <w:szCs w:val="16"/>
              </w:rPr>
              <w:t>***</w:t>
            </w:r>
          </w:p>
        </w:tc>
        <w:tc>
          <w:tcPr>
            <w:tcW w:w="1405" w:type="dxa"/>
            <w:tcBorders>
              <w:top w:val="nil"/>
              <w:left w:val="nil"/>
              <w:bottom w:val="nil"/>
              <w:right w:val="single" w:sz="8" w:space="0" w:color="auto"/>
            </w:tcBorders>
            <w:shd w:val="clear" w:color="auto" w:fill="auto"/>
            <w:vAlign w:val="center"/>
          </w:tcPr>
          <w:p w14:paraId="7217CADC"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400</w:t>
            </w:r>
          </w:p>
        </w:tc>
      </w:tr>
      <w:tr w:rsidR="00614495" w:rsidRPr="004E676C" w14:paraId="50BB76DB" w14:textId="77777777" w:rsidTr="004E676C">
        <w:tc>
          <w:tcPr>
            <w:tcW w:w="1276" w:type="dxa"/>
            <w:tcBorders>
              <w:top w:val="nil"/>
              <w:left w:val="nil"/>
              <w:bottom w:val="single" w:sz="8" w:space="0" w:color="auto"/>
              <w:right w:val="single" w:sz="8" w:space="0" w:color="auto"/>
            </w:tcBorders>
            <w:shd w:val="clear" w:color="auto" w:fill="auto"/>
            <w:vAlign w:val="center"/>
          </w:tcPr>
          <w:p w14:paraId="253F7396"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Wespendief</w:t>
            </w:r>
          </w:p>
        </w:tc>
        <w:tc>
          <w:tcPr>
            <w:tcW w:w="992" w:type="dxa"/>
            <w:tcBorders>
              <w:top w:val="nil"/>
              <w:left w:val="nil"/>
              <w:bottom w:val="single" w:sz="8" w:space="0" w:color="auto"/>
              <w:right w:val="nil"/>
            </w:tcBorders>
            <w:shd w:val="clear" w:color="auto" w:fill="auto"/>
            <w:vAlign w:val="center"/>
          </w:tcPr>
          <w:p w14:paraId="0E41FE7D"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500-650</w:t>
            </w:r>
          </w:p>
        </w:tc>
        <w:tc>
          <w:tcPr>
            <w:tcW w:w="993" w:type="dxa"/>
            <w:tcBorders>
              <w:top w:val="nil"/>
              <w:left w:val="nil"/>
              <w:bottom w:val="single" w:sz="8" w:space="0" w:color="auto"/>
              <w:right w:val="nil"/>
            </w:tcBorders>
            <w:shd w:val="clear" w:color="auto" w:fill="auto"/>
            <w:vAlign w:val="center"/>
          </w:tcPr>
          <w:p w14:paraId="14CCAF58"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360-440</w:t>
            </w:r>
          </w:p>
        </w:tc>
        <w:tc>
          <w:tcPr>
            <w:tcW w:w="1275" w:type="dxa"/>
            <w:tcBorders>
              <w:top w:val="nil"/>
              <w:left w:val="nil"/>
              <w:bottom w:val="single" w:sz="8" w:space="0" w:color="auto"/>
              <w:right w:val="single" w:sz="8" w:space="0" w:color="auto"/>
            </w:tcBorders>
            <w:shd w:val="clear" w:color="auto" w:fill="auto"/>
            <w:vAlign w:val="center"/>
          </w:tcPr>
          <w:p w14:paraId="0B6F83B6"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afname</w:t>
            </w:r>
          </w:p>
        </w:tc>
        <w:tc>
          <w:tcPr>
            <w:tcW w:w="851" w:type="dxa"/>
            <w:tcBorders>
              <w:top w:val="nil"/>
              <w:left w:val="nil"/>
              <w:bottom w:val="single" w:sz="8" w:space="0" w:color="auto"/>
              <w:right w:val="nil"/>
            </w:tcBorders>
            <w:shd w:val="clear" w:color="auto" w:fill="auto"/>
            <w:vAlign w:val="center"/>
          </w:tcPr>
          <w:p w14:paraId="501C8E32" w14:textId="797EA618" w:rsidR="00614495" w:rsidRPr="004E676C" w:rsidRDefault="00614495" w:rsidP="004E676C">
            <w:pPr>
              <w:jc w:val="left"/>
              <w:rPr>
                <w:rFonts w:asciiTheme="majorHAnsi" w:hAnsiTheme="majorHAnsi" w:cstheme="majorHAnsi"/>
                <w:sz w:val="16"/>
                <w:szCs w:val="16"/>
              </w:rPr>
            </w:pPr>
            <w:r w:rsidRPr="004E676C">
              <w:rPr>
                <w:rFonts w:asciiTheme="majorHAnsi" w:hAnsiTheme="majorHAnsi" w:cstheme="majorHAnsi"/>
                <w:sz w:val="16"/>
                <w:szCs w:val="16"/>
              </w:rPr>
              <w:t>±100-120</w:t>
            </w:r>
          </w:p>
        </w:tc>
        <w:tc>
          <w:tcPr>
            <w:tcW w:w="850" w:type="dxa"/>
            <w:tcBorders>
              <w:top w:val="nil"/>
              <w:left w:val="nil"/>
              <w:bottom w:val="single" w:sz="8" w:space="0" w:color="auto"/>
              <w:right w:val="nil"/>
            </w:tcBorders>
            <w:shd w:val="clear" w:color="auto" w:fill="auto"/>
            <w:vAlign w:val="center"/>
          </w:tcPr>
          <w:p w14:paraId="7287ED07" w14:textId="042D6984" w:rsidR="00614495" w:rsidRPr="004E676C" w:rsidRDefault="00DE32E6" w:rsidP="004E676C">
            <w:pPr>
              <w:jc w:val="left"/>
              <w:rPr>
                <w:rFonts w:asciiTheme="majorHAnsi" w:hAnsiTheme="majorHAnsi" w:cstheme="majorHAnsi"/>
                <w:sz w:val="16"/>
                <w:szCs w:val="16"/>
              </w:rPr>
            </w:pPr>
            <w:r>
              <w:rPr>
                <w:rFonts w:asciiTheme="majorHAnsi" w:hAnsiTheme="majorHAnsi" w:cstheme="majorHAnsi"/>
                <w:sz w:val="16"/>
                <w:szCs w:val="16"/>
              </w:rPr>
              <w:t>±90</w:t>
            </w:r>
            <w:r w:rsidR="00614495" w:rsidRPr="004E676C">
              <w:rPr>
                <w:rFonts w:asciiTheme="majorHAnsi" w:hAnsiTheme="majorHAnsi" w:cstheme="majorHAnsi"/>
                <w:sz w:val="16"/>
                <w:szCs w:val="16"/>
              </w:rPr>
              <w:t>-100</w:t>
            </w:r>
          </w:p>
        </w:tc>
        <w:tc>
          <w:tcPr>
            <w:tcW w:w="1418" w:type="dxa"/>
            <w:tcBorders>
              <w:top w:val="nil"/>
              <w:left w:val="nil"/>
              <w:bottom w:val="single" w:sz="8" w:space="0" w:color="auto"/>
              <w:right w:val="single" w:sz="8" w:space="0" w:color="auto"/>
            </w:tcBorders>
            <w:shd w:val="clear" w:color="auto" w:fill="auto"/>
            <w:vAlign w:val="center"/>
          </w:tcPr>
          <w:p w14:paraId="639D0FB7"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afname</w:t>
            </w:r>
          </w:p>
        </w:tc>
        <w:tc>
          <w:tcPr>
            <w:tcW w:w="1405" w:type="dxa"/>
            <w:tcBorders>
              <w:top w:val="nil"/>
              <w:left w:val="nil"/>
              <w:bottom w:val="single" w:sz="8" w:space="0" w:color="auto"/>
              <w:right w:val="single" w:sz="8" w:space="0" w:color="auto"/>
            </w:tcBorders>
            <w:shd w:val="clear" w:color="auto" w:fill="auto"/>
            <w:vAlign w:val="center"/>
          </w:tcPr>
          <w:p w14:paraId="1B70C828" w14:textId="77777777" w:rsidR="00614495" w:rsidRPr="004E676C" w:rsidRDefault="00614495" w:rsidP="00614495">
            <w:pPr>
              <w:jc w:val="left"/>
              <w:rPr>
                <w:rFonts w:asciiTheme="majorHAnsi" w:hAnsiTheme="majorHAnsi" w:cstheme="majorHAnsi"/>
                <w:sz w:val="16"/>
                <w:szCs w:val="16"/>
              </w:rPr>
            </w:pPr>
            <w:r w:rsidRPr="004E676C">
              <w:rPr>
                <w:rFonts w:asciiTheme="majorHAnsi" w:hAnsiTheme="majorHAnsi" w:cstheme="majorHAnsi"/>
                <w:sz w:val="16"/>
                <w:szCs w:val="16"/>
              </w:rPr>
              <w:t>100</w:t>
            </w:r>
          </w:p>
        </w:tc>
      </w:tr>
    </w:tbl>
    <w:p w14:paraId="41DDF208" w14:textId="132BDF66" w:rsidR="004E676C" w:rsidRPr="004E676C" w:rsidRDefault="004E676C" w:rsidP="00614495">
      <w:pPr>
        <w:rPr>
          <w:rFonts w:asciiTheme="majorHAnsi" w:hAnsiTheme="majorHAnsi" w:cstheme="majorHAnsi"/>
          <w:i/>
          <w:sz w:val="16"/>
          <w:szCs w:val="16"/>
        </w:rPr>
      </w:pPr>
      <w:r w:rsidRPr="004E676C">
        <w:rPr>
          <w:rFonts w:asciiTheme="majorHAnsi" w:hAnsiTheme="majorHAnsi" w:cstheme="majorHAnsi"/>
          <w:i/>
          <w:sz w:val="16"/>
          <w:szCs w:val="16"/>
        </w:rPr>
        <w:t>* Deze trend is gebaseerd op een langjarige telreeks</w:t>
      </w:r>
      <w:r>
        <w:rPr>
          <w:rFonts w:asciiTheme="majorHAnsi" w:hAnsiTheme="majorHAnsi" w:cstheme="majorHAnsi"/>
          <w:i/>
          <w:sz w:val="16"/>
          <w:szCs w:val="16"/>
        </w:rPr>
        <w:t>en</w:t>
      </w:r>
      <w:r w:rsidRPr="004E676C">
        <w:rPr>
          <w:rFonts w:asciiTheme="majorHAnsi" w:hAnsiTheme="majorHAnsi" w:cstheme="majorHAnsi"/>
          <w:i/>
          <w:sz w:val="16"/>
          <w:szCs w:val="16"/>
        </w:rPr>
        <w:t xml:space="preserve"> </w:t>
      </w:r>
      <w:r>
        <w:rPr>
          <w:rFonts w:asciiTheme="majorHAnsi" w:hAnsiTheme="majorHAnsi" w:cstheme="majorHAnsi"/>
          <w:i/>
          <w:sz w:val="16"/>
          <w:szCs w:val="16"/>
        </w:rPr>
        <w:t xml:space="preserve">geïndexeerd in 1990 </w:t>
      </w:r>
      <w:r w:rsidRPr="004E676C">
        <w:rPr>
          <w:rFonts w:asciiTheme="majorHAnsi" w:hAnsiTheme="majorHAnsi" w:cstheme="majorHAnsi"/>
          <w:i/>
          <w:sz w:val="16"/>
          <w:szCs w:val="16"/>
        </w:rPr>
        <w:t xml:space="preserve">en kan afwijken van de </w:t>
      </w:r>
      <w:r>
        <w:rPr>
          <w:rFonts w:asciiTheme="majorHAnsi" w:hAnsiTheme="majorHAnsi" w:cstheme="majorHAnsi"/>
          <w:i/>
          <w:sz w:val="16"/>
          <w:szCs w:val="16"/>
        </w:rPr>
        <w:t>periode</w:t>
      </w:r>
      <w:r w:rsidRPr="004E676C">
        <w:rPr>
          <w:rFonts w:asciiTheme="majorHAnsi" w:hAnsiTheme="majorHAnsi" w:cstheme="majorHAnsi"/>
          <w:i/>
          <w:sz w:val="16"/>
          <w:szCs w:val="16"/>
        </w:rPr>
        <w:t>schattingen’98-’00 en ’13-‘15</w:t>
      </w:r>
    </w:p>
    <w:p w14:paraId="42CB7E9C" w14:textId="15261257" w:rsidR="00614495" w:rsidRPr="004E676C" w:rsidRDefault="00614495" w:rsidP="00614495">
      <w:pPr>
        <w:rPr>
          <w:rFonts w:asciiTheme="majorHAnsi" w:hAnsiTheme="majorHAnsi" w:cstheme="majorHAnsi"/>
          <w:i/>
          <w:sz w:val="16"/>
          <w:szCs w:val="16"/>
        </w:rPr>
      </w:pPr>
      <w:r w:rsidRPr="004E676C">
        <w:rPr>
          <w:rFonts w:asciiTheme="majorHAnsi" w:hAnsiTheme="majorHAnsi" w:cstheme="majorHAnsi"/>
          <w:i/>
          <w:sz w:val="16"/>
          <w:szCs w:val="16"/>
        </w:rPr>
        <w:t>*</w:t>
      </w:r>
      <w:r w:rsidR="004E676C" w:rsidRPr="004E676C">
        <w:rPr>
          <w:rFonts w:asciiTheme="majorHAnsi" w:hAnsiTheme="majorHAnsi" w:cstheme="majorHAnsi"/>
          <w:i/>
          <w:sz w:val="16"/>
          <w:szCs w:val="16"/>
        </w:rPr>
        <w:t>*</w:t>
      </w:r>
      <w:r w:rsidR="004E676C">
        <w:rPr>
          <w:rFonts w:asciiTheme="majorHAnsi" w:hAnsiTheme="majorHAnsi" w:cstheme="majorHAnsi"/>
          <w:i/>
          <w:sz w:val="16"/>
          <w:szCs w:val="16"/>
        </w:rPr>
        <w:t xml:space="preserve"> </w:t>
      </w:r>
      <w:r w:rsidRPr="004E676C">
        <w:rPr>
          <w:rFonts w:asciiTheme="majorHAnsi" w:hAnsiTheme="majorHAnsi" w:cstheme="majorHAnsi"/>
          <w:i/>
          <w:sz w:val="16"/>
          <w:szCs w:val="16"/>
        </w:rPr>
        <w:t>Getallen op basis van broedvogelmonitoring; bij gericht onderzoek in 2018 werden geen broedgevallen gevonden op de Veluwe.</w:t>
      </w:r>
    </w:p>
    <w:p w14:paraId="13C4F25A" w14:textId="11B759BF" w:rsidR="00614495" w:rsidRPr="004E676C" w:rsidRDefault="00614495" w:rsidP="00614495">
      <w:pPr>
        <w:rPr>
          <w:rFonts w:asciiTheme="majorHAnsi" w:hAnsiTheme="majorHAnsi" w:cstheme="majorHAnsi"/>
          <w:i/>
          <w:sz w:val="16"/>
          <w:szCs w:val="16"/>
        </w:rPr>
      </w:pPr>
      <w:r w:rsidRPr="004E676C">
        <w:rPr>
          <w:rFonts w:asciiTheme="majorHAnsi" w:hAnsiTheme="majorHAnsi" w:cstheme="majorHAnsi"/>
          <w:i/>
          <w:sz w:val="16"/>
          <w:szCs w:val="16"/>
        </w:rPr>
        <w:t>**</w:t>
      </w:r>
      <w:r w:rsidR="004E676C" w:rsidRPr="004E676C">
        <w:rPr>
          <w:rFonts w:asciiTheme="majorHAnsi" w:hAnsiTheme="majorHAnsi" w:cstheme="majorHAnsi"/>
          <w:i/>
          <w:sz w:val="16"/>
          <w:szCs w:val="16"/>
        </w:rPr>
        <w:t>*</w:t>
      </w:r>
      <w:r w:rsidRPr="004E676C">
        <w:rPr>
          <w:rFonts w:asciiTheme="majorHAnsi" w:hAnsiTheme="majorHAnsi" w:cstheme="majorHAnsi"/>
          <w:i/>
          <w:sz w:val="16"/>
          <w:szCs w:val="16"/>
        </w:rPr>
        <w:t xml:space="preserve"> Het hervestigingsdoel van de Draaihals is de facto onhaalbaar omdat de soort nooit is verdwenen van de Veluwe.</w:t>
      </w:r>
    </w:p>
    <w:p w14:paraId="05922BB5" w14:textId="239A4A59" w:rsidR="00614495" w:rsidRPr="004E676C" w:rsidRDefault="00614495" w:rsidP="00614495">
      <w:pPr>
        <w:rPr>
          <w:rFonts w:asciiTheme="majorHAnsi" w:hAnsiTheme="majorHAnsi" w:cstheme="majorHAnsi"/>
          <w:i/>
          <w:sz w:val="16"/>
          <w:szCs w:val="16"/>
        </w:rPr>
      </w:pPr>
      <w:r w:rsidRPr="004E676C">
        <w:rPr>
          <w:rFonts w:asciiTheme="majorHAnsi" w:hAnsiTheme="majorHAnsi" w:cstheme="majorHAnsi"/>
          <w:i/>
          <w:sz w:val="16"/>
          <w:szCs w:val="16"/>
        </w:rPr>
        <w:t>**</w:t>
      </w:r>
      <w:r w:rsidR="004E676C" w:rsidRPr="004E676C">
        <w:rPr>
          <w:rFonts w:asciiTheme="majorHAnsi" w:hAnsiTheme="majorHAnsi" w:cstheme="majorHAnsi"/>
          <w:i/>
          <w:sz w:val="16"/>
          <w:szCs w:val="16"/>
        </w:rPr>
        <w:t>*</w:t>
      </w:r>
      <w:r w:rsidRPr="004E676C">
        <w:rPr>
          <w:rFonts w:asciiTheme="majorHAnsi" w:hAnsiTheme="majorHAnsi" w:cstheme="majorHAnsi"/>
          <w:i/>
          <w:sz w:val="16"/>
          <w:szCs w:val="16"/>
        </w:rPr>
        <w:t>* De BMP-trend toont geen significante afname, maar andere bronnen (grootschalige karteringen, vogelatlas) duiden op afname.</w:t>
      </w:r>
    </w:p>
    <w:p w14:paraId="73FFA29E" w14:textId="77777777" w:rsidR="006B6822" w:rsidRDefault="006B6822" w:rsidP="006B6822"/>
    <w:p w14:paraId="23570CF8" w14:textId="77777777" w:rsidR="00126C73" w:rsidRPr="006B6822" w:rsidRDefault="00126C73" w:rsidP="006B6822"/>
    <w:p w14:paraId="1EBCD88E" w14:textId="2126379D" w:rsidR="005E4722" w:rsidRDefault="006B6822" w:rsidP="006B6822">
      <w:r w:rsidRPr="006B6822">
        <w:t xml:space="preserve">Dit document geeft een ecologische onderbouwing voor </w:t>
      </w:r>
      <w:r w:rsidR="005E4722">
        <w:t xml:space="preserve">door Veluwse partijen te treffen </w:t>
      </w:r>
      <w:r w:rsidRPr="006B6822">
        <w:t xml:space="preserve">beheermaatregelen door de ecologie van de soorten en mogelijke knelpunten te analyseren aan de hand van bestaande kennis. </w:t>
      </w:r>
      <w:r w:rsidR="005E4722">
        <w:t xml:space="preserve">In hoofdstuk 2 </w:t>
      </w:r>
      <w:r w:rsidRPr="006B6822">
        <w:t xml:space="preserve">is aangegeven via welke methode is </w:t>
      </w:r>
      <w:r w:rsidR="00FA3EBF" w:rsidRPr="006B6822">
        <w:t>gewerkt.</w:t>
      </w:r>
      <w:r w:rsidRPr="006B6822">
        <w:t xml:space="preserve"> </w:t>
      </w:r>
      <w:r w:rsidR="005E4722">
        <w:t xml:space="preserve">Hoofdstuk 3 geeft </w:t>
      </w:r>
      <w:r w:rsidRPr="006B6822">
        <w:t xml:space="preserve">een overzicht van de drukfactoren voor vogels die op de Veluwe een rol spelen in relatie tot </w:t>
      </w:r>
      <w:r w:rsidR="005E4722">
        <w:t xml:space="preserve">de </w:t>
      </w:r>
      <w:r w:rsidRPr="006B6822">
        <w:t>natuurkwaliteit</w:t>
      </w:r>
      <w:r w:rsidR="005E4722">
        <w:t>. Vervolgens</w:t>
      </w:r>
      <w:r w:rsidRPr="006B6822">
        <w:t xml:space="preserve"> is </w:t>
      </w:r>
      <w:r w:rsidR="005E4722">
        <w:t xml:space="preserve">in hoofdstuk 4 </w:t>
      </w:r>
      <w:r w:rsidRPr="006B6822">
        <w:t xml:space="preserve">aan de hand van </w:t>
      </w:r>
      <w:r w:rsidR="005E4722">
        <w:t>(</w:t>
      </w:r>
      <w:r w:rsidRPr="006B6822">
        <w:t>inter</w:t>
      </w:r>
      <w:r w:rsidR="00F7489E">
        <w:t>-</w:t>
      </w:r>
      <w:r w:rsidR="005E4722">
        <w:t>)</w:t>
      </w:r>
      <w:r w:rsidRPr="006B6822">
        <w:t xml:space="preserve">nationale literatuur voor elk van de zeven aandachtsoorten een ecologisch profiel geschetst met betrekking tot 4 V’s: voorkomen, voortplanting, voedsel en verstoring. Op basis hiervan is per soort geanalyseerd welke knelpunten binnen </w:t>
      </w:r>
      <w:r w:rsidR="005E4722">
        <w:t xml:space="preserve">het </w:t>
      </w:r>
      <w:r w:rsidRPr="006B6822">
        <w:t xml:space="preserve">Natura 2000-gebied Veluwe spelen (en dus handelingsperspectief voor beheer- en inrichtingsmaatregelen bieden) en welke knelpunten buiten het Natura 2000-gebied spelen. Vervolgens is voor elke soort aangegeven welke maatregelen de specifieke knelpunten op kunnen lossen en hoeveel </w:t>
      </w:r>
      <w:r w:rsidRPr="006B6822">
        <w:lastRenderedPageBreak/>
        <w:t xml:space="preserve">wetenschappelijk bewijs er voor is dat deze maatregelen werken. Hierbij is veelal een onderscheid gemaakt in maatregelen die de structuur van het habitat beïnvloeden en maatregelen die de ‘onzichtbare’ kwaliteit van het habitat voor vogelsoorten beïnvloeden. </w:t>
      </w:r>
      <w:r w:rsidR="005E4722">
        <w:t>Voorts</w:t>
      </w:r>
      <w:r w:rsidRPr="006B6822">
        <w:t xml:space="preserve"> is </w:t>
      </w:r>
      <w:r w:rsidR="005E4722">
        <w:t xml:space="preserve">per vogelsoort </w:t>
      </w:r>
      <w:r w:rsidRPr="006B6822">
        <w:t>aangegeven welke kennislacunes nog opgelost moeten worden om tot een verdere optimalisatie van beheermaatregelen te komen.</w:t>
      </w:r>
    </w:p>
    <w:p w14:paraId="3E0D1927" w14:textId="77777777" w:rsidR="00B51425" w:rsidRDefault="00B51425" w:rsidP="006B6822"/>
    <w:p w14:paraId="178AB1F4" w14:textId="5623A4F4" w:rsidR="00B51425" w:rsidRDefault="00B51425" w:rsidP="006B6822">
      <w:r>
        <w:t xml:space="preserve">Een samenvattend overzicht van de beheermaatregelen voor de 7 vogelsoorten is opgenomen in bijlage 1 Maatregeltabel. In bijlage 2 zijn ten slotte beknopte factsheets van de 7 vogelsoorten opgenomen. </w:t>
      </w:r>
    </w:p>
    <w:p w14:paraId="3ED9ADBD" w14:textId="77777777" w:rsidR="00B51425" w:rsidRPr="006B6822" w:rsidRDefault="00B51425" w:rsidP="006B6822"/>
    <w:p w14:paraId="60183925" w14:textId="77777777" w:rsidR="00B51425" w:rsidRDefault="00B51425">
      <w:pPr>
        <w:jc w:val="left"/>
        <w:rPr>
          <w:rFonts w:ascii="Calibri" w:hAnsi="Calibri" w:cs="Arial"/>
          <w:b/>
          <w:bCs/>
          <w:iCs/>
          <w:sz w:val="28"/>
          <w:szCs w:val="22"/>
        </w:rPr>
      </w:pPr>
      <w:bookmarkStart w:id="10" w:name="_Toc214292823"/>
      <w:bookmarkStart w:id="11" w:name="_Toc214849682"/>
      <w:bookmarkStart w:id="12" w:name="_Toc214849783"/>
      <w:bookmarkStart w:id="13" w:name="_Toc215466545"/>
      <w:r>
        <w:rPr>
          <w:rFonts w:ascii="Calibri" w:hAnsi="Calibri" w:cs="Arial"/>
          <w:b/>
          <w:bCs/>
          <w:iCs/>
          <w:sz w:val="28"/>
          <w:szCs w:val="22"/>
        </w:rPr>
        <w:br w:type="page"/>
      </w:r>
    </w:p>
    <w:p w14:paraId="12F10DAA" w14:textId="79662EA4" w:rsidR="006B6822" w:rsidRPr="006B6822" w:rsidRDefault="006B6822" w:rsidP="00A273DA">
      <w:pPr>
        <w:pStyle w:val="Kop1"/>
      </w:pPr>
      <w:bookmarkStart w:id="14" w:name="_Toc12366108"/>
      <w:r w:rsidRPr="006B6822">
        <w:lastRenderedPageBreak/>
        <w:t>2. Werkwijze</w:t>
      </w:r>
      <w:bookmarkEnd w:id="10"/>
      <w:bookmarkEnd w:id="11"/>
      <w:bookmarkEnd w:id="12"/>
      <w:bookmarkEnd w:id="13"/>
      <w:bookmarkEnd w:id="14"/>
    </w:p>
    <w:p w14:paraId="44A5EF26" w14:textId="77777777" w:rsidR="006B6822" w:rsidRPr="006B6822" w:rsidRDefault="006B6822" w:rsidP="006B6822"/>
    <w:p w14:paraId="2CD46E15" w14:textId="77777777" w:rsidR="006B6822" w:rsidRPr="006B6822" w:rsidRDefault="006B6822" w:rsidP="00A273DA">
      <w:pPr>
        <w:pStyle w:val="Kop2"/>
      </w:pPr>
      <w:bookmarkStart w:id="15" w:name="_Toc12366109"/>
      <w:r w:rsidRPr="006B6822">
        <w:t>2.1 Basisgegevens</w:t>
      </w:r>
      <w:bookmarkEnd w:id="15"/>
    </w:p>
    <w:p w14:paraId="6C8FD6F8" w14:textId="77777777" w:rsidR="006B6822" w:rsidRPr="006B6822" w:rsidRDefault="006B6822" w:rsidP="006B6822">
      <w:r w:rsidRPr="006B6822">
        <w:t>Dit document is gebaseerd op het rapport ‘</w:t>
      </w:r>
      <w:r w:rsidRPr="006B6822">
        <w:rPr>
          <w:i/>
        </w:rPr>
        <w:t>Factsheets</w:t>
      </w:r>
      <w:r w:rsidRPr="006B6822">
        <w:t xml:space="preserve"> van broedvogels in de Natura 2000-gebieden van Gelderland’ (Sierdsema </w:t>
      </w:r>
      <w:r w:rsidRPr="006B6822">
        <w:rPr>
          <w:i/>
        </w:rPr>
        <w:t>et al</w:t>
      </w:r>
      <w:r w:rsidRPr="006B6822">
        <w:t>. 2008) waarin voor alle broedvogelsoorten van de Vogelrichtlijn waarvoor in Gelderland instandhoudingsdoelen zijn geformuleerd de literatuur tot en met 2008 is samengevat. Uit dit rapport zijn de teksten en literatuurbronnen overgenomen als basis voor de zeven aandachtsoorten in dit project. De structuur van de bestaande teksten is aangepast naar een nieuwe indeling waarin de vier V’s centraal staan: voorkomen, voortplanting, voedsel en verstoring. Met deze indeling is duidelijker aan te geven waar specifieke knelpunten liggen en hoe deze opgelost kunnen worden.</w:t>
      </w:r>
    </w:p>
    <w:p w14:paraId="6536E2E6" w14:textId="6CF5EEDB" w:rsidR="006B6822" w:rsidRPr="006B6822" w:rsidRDefault="006B6822" w:rsidP="006B6822">
      <w:r w:rsidRPr="006B6822">
        <w:t xml:space="preserve">In de eerdere </w:t>
      </w:r>
      <w:r w:rsidRPr="006B6822">
        <w:rPr>
          <w:i/>
        </w:rPr>
        <w:t>factsheets</w:t>
      </w:r>
      <w:r w:rsidRPr="006B6822">
        <w:t xml:space="preserve"> van broedvogels in Gelderland (Sierdsema </w:t>
      </w:r>
      <w:r w:rsidRPr="006B6822">
        <w:rPr>
          <w:i/>
        </w:rPr>
        <w:t>et al</w:t>
      </w:r>
      <w:r w:rsidRPr="006B6822">
        <w:t xml:space="preserve">. 2018) is gekozen om geen literatuurverwijzingen in de teksten te zetten. Hierdoor zijn de teksten makkelijker leesbaar geworden, maar kan niet achterhaald worden waar welke informatie vandaan komt. In het onderhavige rapport is besloten om wel bronverwijzingen op te nemen. Literatuuropgaven uit Sierdsema </w:t>
      </w:r>
      <w:r w:rsidRPr="006B6822">
        <w:rPr>
          <w:i/>
        </w:rPr>
        <w:t>et al.</w:t>
      </w:r>
      <w:r w:rsidRPr="006B6822">
        <w:t xml:space="preserve"> (2008) die te herleiden zijn naar een referentie in de tekst zijn behouden. Voor alle soortteksten geldt dat de basis wordt gevormd door de samenvattende handboeken ‘Handbuch der Vögel Mitteleuropas (HBV)’ (Glutz von Blotzheim 1987-1997) en ‘The Birds of the Western Palearctic (BWP)’ deel 1-9 (Cramp &amp; Perrins 1977-1994) met updates. Daarnaast is voor de algemene (niet soortspecifieke) teksten in de oorspronkelijke profieldocumenten gebruik gemaakt van bronnen die opgenomen zijn onder de kop ‘Algemene literatuur’ achteraan in dit rapport. De studie is aangevuld met relevante nationale en internationale literatuur uit de periode 2008-2018 (via Web of Science en Google Scholar). Daarnaast zijn er nieuwe kaarten en trendberekeningen gemaakt voor de Veluwe.</w:t>
      </w:r>
    </w:p>
    <w:p w14:paraId="05AB86AC" w14:textId="77777777" w:rsidR="006B6822" w:rsidRPr="006B6822" w:rsidRDefault="006B6822" w:rsidP="006B6822"/>
    <w:p w14:paraId="205A244A" w14:textId="77777777" w:rsidR="006B6822" w:rsidRPr="006B6822" w:rsidRDefault="006B6822" w:rsidP="00A273DA">
      <w:pPr>
        <w:pStyle w:val="Kop2"/>
      </w:pPr>
      <w:bookmarkStart w:id="16" w:name="_Toc12366110"/>
      <w:r w:rsidRPr="006B6822">
        <w:t>2.2 Bewerking naar factsheets</w:t>
      </w:r>
      <w:bookmarkEnd w:id="16"/>
    </w:p>
    <w:p w14:paraId="3D2F0060" w14:textId="7DC70D52" w:rsidR="006B6822" w:rsidRPr="006B6822" w:rsidRDefault="006B6822" w:rsidP="006B6822">
      <w:r w:rsidRPr="006B6822">
        <w:t xml:space="preserve">Om de kennisoverdracht naar beheerders en terreineigenaren te bevorderen zijn per soort samenvattende </w:t>
      </w:r>
      <w:r w:rsidRPr="006B6822">
        <w:rPr>
          <w:i/>
        </w:rPr>
        <w:t>factsheets</w:t>
      </w:r>
      <w:r w:rsidRPr="006B6822">
        <w:t xml:space="preserve"> gemaakt. Op deze </w:t>
      </w:r>
      <w:r w:rsidRPr="006B6822">
        <w:rPr>
          <w:i/>
        </w:rPr>
        <w:t>factsheets</w:t>
      </w:r>
      <w:r w:rsidRPr="006B6822">
        <w:t xml:space="preserve"> van 2 A4 staat een korte beschrijving van de betreffende soort en haar habitat, alsook de belangrijkste knelpunten </w:t>
      </w:r>
      <w:r w:rsidR="006969AC">
        <w:t xml:space="preserve">voor de soort </w:t>
      </w:r>
      <w:r w:rsidRPr="006B6822">
        <w:t xml:space="preserve">en maatregelen om deze op te lossen. Voor de onderbouwing wordt verwezen naar de profielen in dit rapport. Deze </w:t>
      </w:r>
      <w:r w:rsidRPr="006B6822">
        <w:rPr>
          <w:i/>
        </w:rPr>
        <w:t>factsheets</w:t>
      </w:r>
      <w:r w:rsidRPr="006B6822">
        <w:t xml:space="preserve"> zijn als bijlage opgenomen achter in dit rapport.</w:t>
      </w:r>
    </w:p>
    <w:p w14:paraId="4F2E4661" w14:textId="77777777" w:rsidR="006B6822" w:rsidRPr="006B6822" w:rsidRDefault="006B6822" w:rsidP="006B6822"/>
    <w:p w14:paraId="3D4ED978" w14:textId="158B052D" w:rsidR="006B6822" w:rsidRPr="006B6822" w:rsidRDefault="00992C62" w:rsidP="00A273DA">
      <w:pPr>
        <w:pStyle w:val="Kop2"/>
      </w:pPr>
      <w:bookmarkStart w:id="17" w:name="_Toc12366111"/>
      <w:r>
        <w:t>2.3 Expert</w:t>
      </w:r>
      <w:r w:rsidR="006B6822" w:rsidRPr="006B6822">
        <w:t>beoordeling</w:t>
      </w:r>
      <w:bookmarkEnd w:id="17"/>
    </w:p>
    <w:p w14:paraId="14F9AF75" w14:textId="73BA5D55" w:rsidR="006B6822" w:rsidRPr="006B6822" w:rsidRDefault="006B6822" w:rsidP="006B6822">
      <w:r w:rsidRPr="006B6822">
        <w:t xml:space="preserve">De basisteksten en </w:t>
      </w:r>
      <w:r w:rsidRPr="006B6822">
        <w:rPr>
          <w:i/>
        </w:rPr>
        <w:t>factsheets</w:t>
      </w:r>
      <w:r w:rsidRPr="006B6822">
        <w:t xml:space="preserve"> met conclusies over knelpunten en mogelijke oplossingen in het natuurbeheer zijn in conceptversie </w:t>
      </w:r>
      <w:r w:rsidR="006969AC">
        <w:t xml:space="preserve">tijdens groepssessies </w:t>
      </w:r>
      <w:r w:rsidRPr="006B6822">
        <w:t xml:space="preserve">voorgelegd </w:t>
      </w:r>
      <w:r w:rsidR="006969AC">
        <w:t xml:space="preserve">aan </w:t>
      </w:r>
      <w:r w:rsidRPr="006B6822">
        <w:t xml:space="preserve">en besproken met soortexperts en ecologen met specifieke systeemkennis over heide en bossen op droge zandbodems. Het commentaar </w:t>
      </w:r>
      <w:r w:rsidR="006969AC">
        <w:t>uit</w:t>
      </w:r>
      <w:r w:rsidR="006969AC" w:rsidRPr="006B6822">
        <w:t xml:space="preserve"> </w:t>
      </w:r>
      <w:r w:rsidRPr="006B6822">
        <w:t xml:space="preserve">deze sessies en </w:t>
      </w:r>
      <w:r w:rsidR="006969AC">
        <w:t>nadere</w:t>
      </w:r>
      <w:r w:rsidR="006969AC" w:rsidRPr="006B6822">
        <w:t xml:space="preserve"> </w:t>
      </w:r>
      <w:r w:rsidRPr="006B6822">
        <w:t xml:space="preserve">informatie die door de experts is aangeleverd zijn in de eindversie van </w:t>
      </w:r>
      <w:r w:rsidR="006969AC">
        <w:t>dit document</w:t>
      </w:r>
      <w:r w:rsidRPr="006B6822">
        <w:t xml:space="preserve"> verwerkt. De volgende experts hebben de conceptteksten beoordeeld: Arnold van den Burg, Jan ten Hoopen, Herman van Oosten, Stef van Rijn, Chris van Turnhout, Rob Vogel, Joost Vogels en Pieter Wouters.</w:t>
      </w:r>
    </w:p>
    <w:p w14:paraId="49CCCD55" w14:textId="77777777" w:rsidR="006B6822" w:rsidRPr="006B6822" w:rsidRDefault="006B6822" w:rsidP="006B6822"/>
    <w:p w14:paraId="50EE07B3" w14:textId="77777777" w:rsidR="006B6822" w:rsidRPr="006B6822" w:rsidRDefault="006B6822" w:rsidP="00A273DA">
      <w:pPr>
        <w:pStyle w:val="Kop2"/>
      </w:pPr>
      <w:bookmarkStart w:id="18" w:name="_Toc12366112"/>
      <w:r w:rsidRPr="006B6822">
        <w:t>2.4 Mate van bewijs</w:t>
      </w:r>
      <w:bookmarkEnd w:id="18"/>
    </w:p>
    <w:p w14:paraId="56AA455A" w14:textId="1C58E09B" w:rsidR="006B6822" w:rsidRPr="006B6822" w:rsidRDefault="006B6822" w:rsidP="006B6822">
      <w:r w:rsidRPr="006B6822">
        <w:t xml:space="preserve">In de teksten is bij de vertaling naar de specifieke knelpunten voor broedvogels op de Veluwe en naar mogelijke beheer- en inrichtingsmaatregelen telkens vermeld in hoeverre deze door literatuur worden onderbouwd </w:t>
      </w:r>
      <w:r w:rsidR="006969AC">
        <w:t>(</w:t>
      </w:r>
      <w:r w:rsidRPr="006B6822">
        <w:t>en dus zijn bewezen</w:t>
      </w:r>
      <w:r w:rsidR="006969AC">
        <w:t>)</w:t>
      </w:r>
      <w:r w:rsidRPr="006B6822">
        <w:t>, zeer aannemelijk zijn of als hypothese gelden. In relatie tot de zichtbare habitatstructuur zijn de meeste knelpunten en maatregelen bewezen, voor de onzichtbare kwaliteitsaspecten als voedselaanbod en voedselkwaliteit is de bewijslast veelal minder sterk.</w:t>
      </w:r>
    </w:p>
    <w:p w14:paraId="5D337A0A" w14:textId="77777777" w:rsidR="006B6822" w:rsidRPr="006B6822" w:rsidRDefault="006B6822" w:rsidP="006B6822">
      <w:pPr>
        <w:jc w:val="left"/>
      </w:pPr>
      <w:r w:rsidRPr="006B6822">
        <w:br w:type="page"/>
      </w:r>
    </w:p>
    <w:p w14:paraId="1ADDC480" w14:textId="77777777" w:rsidR="006B6822" w:rsidRPr="006B6822" w:rsidRDefault="006B6822" w:rsidP="00A273DA">
      <w:pPr>
        <w:pStyle w:val="Kop1"/>
      </w:pPr>
      <w:bookmarkStart w:id="19" w:name="_Toc12366113"/>
      <w:r w:rsidRPr="006B6822">
        <w:lastRenderedPageBreak/>
        <w:t>3 Drukfactoren voor vogels op de Veluwe</w:t>
      </w:r>
      <w:bookmarkEnd w:id="19"/>
    </w:p>
    <w:p w14:paraId="48C8276F" w14:textId="77777777" w:rsidR="006B6822" w:rsidRPr="006B6822" w:rsidRDefault="006B6822" w:rsidP="006B6822"/>
    <w:p w14:paraId="419DAB5C" w14:textId="7DEEEBBD" w:rsidR="006B6822" w:rsidRPr="006B6822" w:rsidRDefault="006B6822" w:rsidP="006B6822">
      <w:pPr>
        <w:rPr>
          <w:rFonts w:asciiTheme="majorHAnsi" w:hAnsiTheme="majorHAnsi" w:cstheme="majorHAnsi"/>
          <w:szCs w:val="22"/>
        </w:rPr>
      </w:pPr>
      <w:r w:rsidRPr="006B6822">
        <w:t xml:space="preserve">Voor broedvogels op de Veluwe spelen verschillende drukfactoren. Voor </w:t>
      </w:r>
      <w:r w:rsidR="006969AC">
        <w:t xml:space="preserve">de </w:t>
      </w:r>
      <w:r w:rsidRPr="006B6822">
        <w:t xml:space="preserve">zeven soorten </w:t>
      </w:r>
      <w:r w:rsidR="006969AC">
        <w:t xml:space="preserve">waarvoor nu een soortenherstelprogramma wordt opgesteld, </w:t>
      </w:r>
      <w:r w:rsidRPr="006B6822">
        <w:t>worden deze factoren in dit rapport uitgewerkt</w:t>
      </w:r>
      <w:r w:rsidR="006969AC">
        <w:t>.</w:t>
      </w:r>
      <w:r w:rsidRPr="006B6822">
        <w:t xml:space="preserve"> </w:t>
      </w:r>
      <w:r w:rsidR="006969AC">
        <w:t>D</w:t>
      </w:r>
      <w:r w:rsidRPr="006B6822">
        <w:t xml:space="preserve">aarbij </w:t>
      </w:r>
      <w:r w:rsidR="006969AC">
        <w:t xml:space="preserve">komen </w:t>
      </w:r>
      <w:r w:rsidRPr="006B6822">
        <w:t xml:space="preserve">twee </w:t>
      </w:r>
      <w:r w:rsidR="006969AC">
        <w:t xml:space="preserve">factoren </w:t>
      </w:r>
      <w:r w:rsidRPr="006B6822">
        <w:t>vaak terug</w:t>
      </w:r>
      <w:r w:rsidR="006969AC">
        <w:t xml:space="preserve"> in de analyse van knelpunten</w:t>
      </w:r>
      <w:r w:rsidR="00FE0105">
        <w:t xml:space="preserve"> voor de soorten</w:t>
      </w:r>
      <w:r w:rsidRPr="006B6822">
        <w:t xml:space="preserve">: </w:t>
      </w:r>
      <w:r w:rsidR="006969AC">
        <w:t xml:space="preserve">(1) </w:t>
      </w:r>
      <w:r w:rsidRPr="006B6822">
        <w:t xml:space="preserve">de effecten van verzuring en verhoogde stikstofdepositie en </w:t>
      </w:r>
      <w:r w:rsidR="006969AC">
        <w:t xml:space="preserve">(2) </w:t>
      </w:r>
      <w:r w:rsidRPr="006B6822">
        <w:t xml:space="preserve">verstoring door </w:t>
      </w:r>
      <w:r w:rsidRPr="006B6822">
        <w:rPr>
          <w:rFonts w:asciiTheme="majorHAnsi" w:hAnsiTheme="majorHAnsi" w:cstheme="majorHAnsi"/>
          <w:szCs w:val="22"/>
        </w:rPr>
        <w:t>menselijke activiteit.</w:t>
      </w:r>
    </w:p>
    <w:p w14:paraId="58C3C0B0" w14:textId="77777777" w:rsidR="006B6822" w:rsidRPr="006B6822" w:rsidRDefault="006B6822" w:rsidP="006B6822">
      <w:pPr>
        <w:rPr>
          <w:rFonts w:asciiTheme="majorHAnsi" w:hAnsiTheme="majorHAnsi" w:cstheme="majorHAnsi"/>
          <w:szCs w:val="22"/>
        </w:rPr>
      </w:pPr>
    </w:p>
    <w:p w14:paraId="68C3F8BA" w14:textId="77777777" w:rsidR="006B6822" w:rsidRPr="006B6822" w:rsidRDefault="006B6822" w:rsidP="00A273DA">
      <w:pPr>
        <w:pStyle w:val="Kop2"/>
      </w:pPr>
      <w:bookmarkStart w:id="20" w:name="_Toc12366114"/>
      <w:r w:rsidRPr="006B6822">
        <w:t>3.1 Verzuring en vermesting</w:t>
      </w:r>
      <w:bookmarkEnd w:id="20"/>
    </w:p>
    <w:p w14:paraId="4129DAC7" w14:textId="4EB32E08" w:rsidR="006B6822" w:rsidRPr="006B6822" w:rsidRDefault="006B6822" w:rsidP="006B6822">
      <w:pPr>
        <w:rPr>
          <w:rFonts w:asciiTheme="majorHAnsi" w:hAnsiTheme="majorHAnsi" w:cstheme="majorHAnsi"/>
        </w:rPr>
      </w:pPr>
      <w:r w:rsidRPr="006B6822">
        <w:rPr>
          <w:rFonts w:asciiTheme="majorHAnsi" w:hAnsiTheme="majorHAnsi" w:cstheme="majorHAnsi"/>
          <w:szCs w:val="22"/>
        </w:rPr>
        <w:t>Verzuring en vermesting treden al enkele decennia in sterke mate op. In de vorige eeuw was zwaveldepositie de belangrijkste oorzaak voor verzuring, op dit moment is stikstof</w:t>
      </w:r>
      <w:r w:rsidR="00C515BB">
        <w:rPr>
          <w:rFonts w:asciiTheme="majorHAnsi" w:hAnsiTheme="majorHAnsi" w:cstheme="majorHAnsi"/>
          <w:szCs w:val="22"/>
        </w:rPr>
        <w:t xml:space="preserve"> (N)</w:t>
      </w:r>
      <w:r w:rsidR="00FE0105">
        <w:rPr>
          <w:rFonts w:asciiTheme="majorHAnsi" w:hAnsiTheme="majorHAnsi" w:cstheme="majorHAnsi"/>
          <w:szCs w:val="22"/>
        </w:rPr>
        <w:t>,</w:t>
      </w:r>
      <w:r w:rsidRPr="006B6822">
        <w:rPr>
          <w:rFonts w:asciiTheme="majorHAnsi" w:hAnsiTheme="majorHAnsi" w:cstheme="majorHAnsi"/>
          <w:szCs w:val="22"/>
        </w:rPr>
        <w:t xml:space="preserve"> in de vorm van ammoniak en ammonium (NH</w:t>
      </w:r>
      <w:r w:rsidRPr="006B6822">
        <w:rPr>
          <w:rFonts w:asciiTheme="majorHAnsi" w:hAnsiTheme="majorHAnsi" w:cstheme="majorHAnsi"/>
          <w:szCs w:val="22"/>
          <w:vertAlign w:val="subscript"/>
        </w:rPr>
        <w:t>y</w:t>
      </w:r>
      <w:r w:rsidRPr="006B6822">
        <w:rPr>
          <w:rFonts w:asciiTheme="majorHAnsi" w:hAnsiTheme="majorHAnsi" w:cstheme="majorHAnsi"/>
          <w:szCs w:val="22"/>
        </w:rPr>
        <w:t>)</w:t>
      </w:r>
      <w:r w:rsidR="00FE0105">
        <w:rPr>
          <w:rFonts w:asciiTheme="majorHAnsi" w:hAnsiTheme="majorHAnsi" w:cstheme="majorHAnsi"/>
          <w:szCs w:val="22"/>
        </w:rPr>
        <w:t>,</w:t>
      </w:r>
      <w:r w:rsidRPr="006B6822">
        <w:rPr>
          <w:rFonts w:asciiTheme="majorHAnsi" w:hAnsiTheme="majorHAnsi" w:cstheme="majorHAnsi"/>
          <w:szCs w:val="22"/>
        </w:rPr>
        <w:t xml:space="preserve"> de belangrijkste veroorzaker van verzuring</w:t>
      </w:r>
      <w:r w:rsidR="00FE0105">
        <w:rPr>
          <w:rFonts w:asciiTheme="majorHAnsi" w:hAnsiTheme="majorHAnsi" w:cstheme="majorHAnsi"/>
          <w:szCs w:val="22"/>
        </w:rPr>
        <w:t xml:space="preserve"> van de bodem</w:t>
      </w:r>
      <w:r w:rsidRPr="006B6822">
        <w:rPr>
          <w:rFonts w:asciiTheme="majorHAnsi" w:hAnsiTheme="majorHAnsi" w:cstheme="majorHAnsi"/>
          <w:szCs w:val="22"/>
        </w:rPr>
        <w:t>. Daarnaast is stikstofdepositie</w:t>
      </w:r>
      <w:r w:rsidR="00FE0105">
        <w:rPr>
          <w:rFonts w:asciiTheme="majorHAnsi" w:hAnsiTheme="majorHAnsi" w:cstheme="majorHAnsi"/>
          <w:szCs w:val="22"/>
        </w:rPr>
        <w:t>,</w:t>
      </w:r>
      <w:r w:rsidRPr="006B6822">
        <w:rPr>
          <w:rFonts w:asciiTheme="majorHAnsi" w:hAnsiTheme="majorHAnsi" w:cstheme="majorHAnsi"/>
          <w:szCs w:val="22"/>
        </w:rPr>
        <w:t xml:space="preserve"> in de vorm van ammonium en stikstofoxiden (NO</w:t>
      </w:r>
      <w:r w:rsidRPr="006B6822">
        <w:rPr>
          <w:rFonts w:asciiTheme="majorHAnsi" w:hAnsiTheme="majorHAnsi" w:cstheme="majorHAnsi"/>
          <w:szCs w:val="22"/>
          <w:vertAlign w:val="subscript"/>
        </w:rPr>
        <w:t>x</w:t>
      </w:r>
      <w:r w:rsidRPr="006B6822">
        <w:rPr>
          <w:rFonts w:asciiTheme="majorHAnsi" w:hAnsiTheme="majorHAnsi" w:cstheme="majorHAnsi"/>
          <w:szCs w:val="22"/>
        </w:rPr>
        <w:t>)</w:t>
      </w:r>
      <w:r w:rsidR="00FE0105">
        <w:rPr>
          <w:rFonts w:asciiTheme="majorHAnsi" w:hAnsiTheme="majorHAnsi" w:cstheme="majorHAnsi"/>
          <w:szCs w:val="22"/>
        </w:rPr>
        <w:t>,</w:t>
      </w:r>
      <w:r w:rsidRPr="006B6822">
        <w:rPr>
          <w:rFonts w:asciiTheme="majorHAnsi" w:hAnsiTheme="majorHAnsi" w:cstheme="majorHAnsi"/>
          <w:szCs w:val="22"/>
        </w:rPr>
        <w:t xml:space="preserve"> de belangrijkste </w:t>
      </w:r>
      <w:r w:rsidR="00FE0105">
        <w:rPr>
          <w:rFonts w:asciiTheme="majorHAnsi" w:hAnsiTheme="majorHAnsi" w:cstheme="majorHAnsi"/>
          <w:szCs w:val="22"/>
        </w:rPr>
        <w:t>oorzaak</w:t>
      </w:r>
      <w:r w:rsidR="00FE0105" w:rsidRPr="006B6822">
        <w:rPr>
          <w:rFonts w:asciiTheme="majorHAnsi" w:hAnsiTheme="majorHAnsi" w:cstheme="majorHAnsi"/>
          <w:szCs w:val="22"/>
        </w:rPr>
        <w:t xml:space="preserve"> </w:t>
      </w:r>
      <w:r w:rsidRPr="006B6822">
        <w:rPr>
          <w:rFonts w:asciiTheme="majorHAnsi" w:hAnsiTheme="majorHAnsi" w:cstheme="majorHAnsi"/>
          <w:szCs w:val="22"/>
        </w:rPr>
        <w:t xml:space="preserve">van vermesting op droge zandgronden. Dat verzuring calciumgebrek kan veroorzaken voor vogels is al in de jaren ’80 en ’90 van de vorige eeuw aangetoond voor mezen (Drent &amp; Woldendorp 1989, Graveland 1995). Door een afname van </w:t>
      </w:r>
      <w:r w:rsidR="00FE0105">
        <w:rPr>
          <w:rFonts w:asciiTheme="majorHAnsi" w:hAnsiTheme="majorHAnsi" w:cstheme="majorHAnsi"/>
          <w:szCs w:val="22"/>
        </w:rPr>
        <w:t>c</w:t>
      </w:r>
      <w:r w:rsidRPr="006B6822">
        <w:rPr>
          <w:rFonts w:asciiTheme="majorHAnsi" w:hAnsiTheme="majorHAnsi" w:cstheme="majorHAnsi"/>
          <w:szCs w:val="22"/>
        </w:rPr>
        <w:t>a</w:t>
      </w:r>
      <w:r w:rsidR="00FE0105">
        <w:rPr>
          <w:rFonts w:asciiTheme="majorHAnsi" w:hAnsiTheme="majorHAnsi" w:cstheme="majorHAnsi"/>
          <w:szCs w:val="22"/>
        </w:rPr>
        <w:t>lcium</w:t>
      </w:r>
      <w:r w:rsidRPr="006B6822">
        <w:rPr>
          <w:rFonts w:asciiTheme="majorHAnsi" w:hAnsiTheme="majorHAnsi" w:cstheme="majorHAnsi"/>
          <w:szCs w:val="22"/>
        </w:rPr>
        <w:t xml:space="preserve">-rijke ongewervelden (huisjesslakken, pissebedden en miljoenpoten) daalt de totale hoeveelheid opgenomen en aangeleverde </w:t>
      </w:r>
      <w:r w:rsidR="00FE0105">
        <w:rPr>
          <w:rFonts w:asciiTheme="majorHAnsi" w:hAnsiTheme="majorHAnsi" w:cstheme="majorHAnsi"/>
          <w:szCs w:val="22"/>
        </w:rPr>
        <w:t>c</w:t>
      </w:r>
      <w:r w:rsidRPr="006B6822">
        <w:rPr>
          <w:rFonts w:asciiTheme="majorHAnsi" w:hAnsiTheme="majorHAnsi" w:cstheme="majorHAnsi"/>
          <w:szCs w:val="22"/>
        </w:rPr>
        <w:t>a</w:t>
      </w:r>
      <w:r w:rsidR="00FE0105">
        <w:rPr>
          <w:rFonts w:asciiTheme="majorHAnsi" w:hAnsiTheme="majorHAnsi" w:cstheme="majorHAnsi"/>
          <w:szCs w:val="22"/>
        </w:rPr>
        <w:t>lcium</w:t>
      </w:r>
      <w:r w:rsidRPr="006B6822">
        <w:rPr>
          <w:rFonts w:asciiTheme="majorHAnsi" w:hAnsiTheme="majorHAnsi" w:cstheme="majorHAnsi"/>
          <w:szCs w:val="22"/>
        </w:rPr>
        <w:t xml:space="preserve"> in de ei-leg en nestfase tot onder de drempelwaarde. </w:t>
      </w:r>
      <w:r w:rsidRPr="006B6822">
        <w:rPr>
          <w:rFonts w:asciiTheme="majorHAnsi" w:hAnsiTheme="majorHAnsi" w:cstheme="majorHAnsi"/>
        </w:rPr>
        <w:t>Calciumgebrek leidt tot een hoog percentage niet</w:t>
      </w:r>
      <w:r w:rsidR="00FE0105">
        <w:rPr>
          <w:rFonts w:asciiTheme="majorHAnsi" w:hAnsiTheme="majorHAnsi" w:cstheme="majorHAnsi"/>
        </w:rPr>
        <w:t>-</w:t>
      </w:r>
      <w:r w:rsidRPr="006B6822">
        <w:rPr>
          <w:rFonts w:asciiTheme="majorHAnsi" w:hAnsiTheme="majorHAnsi" w:cstheme="majorHAnsi"/>
        </w:rPr>
        <w:t xml:space="preserve">uitkomen van eieren, botbreuken en verhoogde sterfte bij nestjongen. </w:t>
      </w:r>
      <w:r w:rsidRPr="006B6822">
        <w:rPr>
          <w:rFonts w:asciiTheme="majorHAnsi" w:hAnsiTheme="majorHAnsi" w:cstheme="majorHAnsi"/>
          <w:szCs w:val="22"/>
        </w:rPr>
        <w:t>Op dit moment</w:t>
      </w:r>
      <w:r w:rsidRPr="006B6822">
        <w:rPr>
          <w:rFonts w:asciiTheme="majorHAnsi" w:hAnsiTheme="majorHAnsi" w:cstheme="majorHAnsi"/>
        </w:rPr>
        <w:t xml:space="preserve"> lijkt calciumgebrek bij mezen door verzuring nog steeds (of opnieuw) op te treden in de meest arme bossen op de Noord-Ginkel (Van den Burg 2017). Hoe algemeen dit probleem </w:t>
      </w:r>
      <w:r w:rsidR="006267F2" w:rsidRPr="006B6822">
        <w:rPr>
          <w:rFonts w:asciiTheme="majorHAnsi" w:hAnsiTheme="majorHAnsi" w:cstheme="majorHAnsi"/>
        </w:rPr>
        <w:t>optreedt,</w:t>
      </w:r>
      <w:r w:rsidRPr="006B6822">
        <w:rPr>
          <w:rFonts w:asciiTheme="majorHAnsi" w:hAnsiTheme="majorHAnsi" w:cstheme="majorHAnsi"/>
        </w:rPr>
        <w:t xml:space="preserve"> is nog onduidelijk. In een analyse met bestaande nestkastgegevens bleken broedvogels op verzuringgevoelige bodems geen geringer broedsucces te hebben dan op minder verzuringgevoelige bodems (Alefs–de Bakker &amp; Borst 2018). In Engeland werd vastgesteld dat verzuring zowel in kalkarme als in kalkrijke bodems een significant effect had op de beschikbaarheid van kalk in de bodem en op de dikte van eischalen van mezen (Gosler &amp; Wilkin 2017), overigens zonder een effect te hebben op het broedsucces van de mezen. </w:t>
      </w:r>
    </w:p>
    <w:p w14:paraId="7DBACAA6" w14:textId="3705A336" w:rsidR="006B6822" w:rsidRPr="006B6822" w:rsidRDefault="006B6822" w:rsidP="006B6822">
      <w:pPr>
        <w:rPr>
          <w:rFonts w:asciiTheme="majorHAnsi" w:hAnsiTheme="majorHAnsi" w:cstheme="majorHAnsi"/>
          <w:szCs w:val="22"/>
        </w:rPr>
      </w:pPr>
      <w:r w:rsidRPr="006B6822">
        <w:rPr>
          <w:rFonts w:asciiTheme="majorHAnsi" w:hAnsiTheme="majorHAnsi" w:cstheme="majorHAnsi"/>
        </w:rPr>
        <w:t xml:space="preserve">Het is bewezen dat de zandbodems onder invloed van decennia </w:t>
      </w:r>
      <w:r w:rsidRPr="006B6822">
        <w:rPr>
          <w:rFonts w:asciiTheme="majorHAnsi" w:hAnsiTheme="majorHAnsi" w:cstheme="majorHAnsi"/>
          <w:szCs w:val="22"/>
        </w:rPr>
        <w:t xml:space="preserve">van verzuring zeer sterk zijn uitgeloogd en </w:t>
      </w:r>
      <w:r w:rsidR="00FE0105">
        <w:rPr>
          <w:rFonts w:asciiTheme="majorHAnsi" w:hAnsiTheme="majorHAnsi" w:cstheme="majorHAnsi"/>
          <w:szCs w:val="22"/>
        </w:rPr>
        <w:t xml:space="preserve">dat </w:t>
      </w:r>
      <w:r w:rsidRPr="006B6822">
        <w:rPr>
          <w:rFonts w:asciiTheme="majorHAnsi" w:hAnsiTheme="majorHAnsi" w:cstheme="majorHAnsi"/>
          <w:szCs w:val="22"/>
        </w:rPr>
        <w:t xml:space="preserve">als gevolg hiervan tekorten kunnen ontstaan in macro- en/of micronutriënten. </w:t>
      </w:r>
      <w:r w:rsidR="00FE0105">
        <w:rPr>
          <w:rFonts w:asciiTheme="majorHAnsi" w:hAnsiTheme="majorHAnsi" w:cstheme="majorHAnsi"/>
          <w:szCs w:val="22"/>
        </w:rPr>
        <w:t>De u</w:t>
      </w:r>
      <w:r w:rsidRPr="006B6822">
        <w:rPr>
          <w:rFonts w:asciiTheme="majorHAnsi" w:hAnsiTheme="majorHAnsi" w:cstheme="majorHAnsi"/>
          <w:szCs w:val="22"/>
        </w:rPr>
        <w:t>itspoeling van basische kationen door verdringing van deze kationen door H</w:t>
      </w:r>
      <w:r w:rsidRPr="006B6822">
        <w:rPr>
          <w:rFonts w:asciiTheme="majorHAnsi" w:hAnsiTheme="majorHAnsi" w:cstheme="majorHAnsi"/>
          <w:szCs w:val="22"/>
          <w:vertAlign w:val="superscript"/>
        </w:rPr>
        <w:t>+</w:t>
      </w:r>
      <w:r w:rsidRPr="006B6822">
        <w:rPr>
          <w:rFonts w:asciiTheme="majorHAnsi" w:hAnsiTheme="majorHAnsi" w:cstheme="majorHAnsi"/>
          <w:szCs w:val="22"/>
        </w:rPr>
        <w:t xml:space="preserve"> en vrij oplosbaar aluminium (Al</w:t>
      </w:r>
      <w:r w:rsidRPr="006B6822">
        <w:rPr>
          <w:rFonts w:asciiTheme="majorHAnsi" w:hAnsiTheme="majorHAnsi" w:cstheme="majorHAnsi"/>
          <w:szCs w:val="22"/>
          <w:vertAlign w:val="superscript"/>
        </w:rPr>
        <w:t>3+</w:t>
      </w:r>
      <w:r w:rsidRPr="006B6822">
        <w:rPr>
          <w:rFonts w:asciiTheme="majorHAnsi" w:hAnsiTheme="majorHAnsi" w:cstheme="majorHAnsi"/>
          <w:szCs w:val="22"/>
        </w:rPr>
        <w:t xml:space="preserve">) is sterk versneld door toegenomen zuurdepositie </w:t>
      </w:r>
      <w:r w:rsidRPr="006B6822">
        <w:rPr>
          <w:rFonts w:asciiTheme="majorHAnsi" w:hAnsiTheme="majorHAnsi" w:cstheme="majorHAnsi"/>
          <w:noProof/>
          <w:szCs w:val="22"/>
        </w:rPr>
        <w:t xml:space="preserve">(Blume </w:t>
      </w:r>
      <w:r w:rsidRPr="006B6822">
        <w:rPr>
          <w:rFonts w:asciiTheme="majorHAnsi" w:hAnsiTheme="majorHAnsi" w:cstheme="majorHAnsi"/>
          <w:i/>
          <w:noProof/>
          <w:szCs w:val="22"/>
        </w:rPr>
        <w:t>et al</w:t>
      </w:r>
      <w:r w:rsidRPr="006B6822">
        <w:rPr>
          <w:rFonts w:asciiTheme="majorHAnsi" w:hAnsiTheme="majorHAnsi" w:cstheme="majorHAnsi"/>
          <w:noProof/>
          <w:szCs w:val="22"/>
        </w:rPr>
        <w:t>. 2016)</w:t>
      </w:r>
      <w:r w:rsidRPr="006B6822">
        <w:rPr>
          <w:rFonts w:asciiTheme="majorHAnsi" w:hAnsiTheme="majorHAnsi" w:cstheme="majorHAnsi"/>
          <w:szCs w:val="22"/>
        </w:rPr>
        <w:t xml:space="preserve">. Dit heeft geleid tot het wegvallen van het zuurbufferend vermogen van de bodem </w:t>
      </w:r>
      <w:r w:rsidRPr="006B6822">
        <w:rPr>
          <w:rFonts w:asciiTheme="majorHAnsi" w:hAnsiTheme="majorHAnsi" w:cstheme="majorHAnsi"/>
          <w:noProof/>
          <w:szCs w:val="22"/>
        </w:rPr>
        <w:t>(Roelofs 1986)</w:t>
      </w:r>
      <w:r w:rsidRPr="006B6822">
        <w:rPr>
          <w:rFonts w:asciiTheme="majorHAnsi" w:hAnsiTheme="majorHAnsi" w:cstheme="majorHAnsi"/>
          <w:szCs w:val="22"/>
        </w:rPr>
        <w:t xml:space="preserve">, tekorten en veranderingen in de opneembaarheid van macronutriënten </w:t>
      </w:r>
      <w:r w:rsidRPr="006B6822">
        <w:rPr>
          <w:rFonts w:asciiTheme="majorHAnsi" w:hAnsiTheme="majorHAnsi" w:cstheme="majorHAnsi"/>
          <w:noProof/>
          <w:szCs w:val="22"/>
        </w:rPr>
        <w:t xml:space="preserve">(afname van fosfor en kalium, toename van stikstof; de Vries </w:t>
      </w:r>
      <w:r w:rsidRPr="006B6822">
        <w:rPr>
          <w:rFonts w:asciiTheme="majorHAnsi" w:hAnsiTheme="majorHAnsi" w:cstheme="majorHAnsi"/>
          <w:i/>
          <w:noProof/>
          <w:szCs w:val="22"/>
        </w:rPr>
        <w:t>et al.</w:t>
      </w:r>
      <w:r w:rsidRPr="006B6822">
        <w:rPr>
          <w:rFonts w:asciiTheme="majorHAnsi" w:hAnsiTheme="majorHAnsi" w:cstheme="majorHAnsi"/>
          <w:noProof/>
          <w:szCs w:val="22"/>
        </w:rPr>
        <w:t xml:space="preserve"> 1995)</w:t>
      </w:r>
      <w:r w:rsidRPr="006B6822">
        <w:rPr>
          <w:rFonts w:asciiTheme="majorHAnsi" w:hAnsiTheme="majorHAnsi" w:cstheme="majorHAnsi"/>
          <w:szCs w:val="22"/>
        </w:rPr>
        <w:t xml:space="preserve"> en tot directe schade aan plantenwortels door optreden van Al</w:t>
      </w:r>
      <w:r w:rsidR="00FE0105">
        <w:rPr>
          <w:rFonts w:asciiTheme="majorHAnsi" w:hAnsiTheme="majorHAnsi" w:cstheme="majorHAnsi"/>
          <w:szCs w:val="22"/>
        </w:rPr>
        <w:t>-</w:t>
      </w:r>
      <w:r w:rsidRPr="006B6822">
        <w:rPr>
          <w:rFonts w:asciiTheme="majorHAnsi" w:hAnsiTheme="majorHAnsi" w:cstheme="majorHAnsi"/>
          <w:szCs w:val="22"/>
        </w:rPr>
        <w:t xml:space="preserve"> en NH</w:t>
      </w:r>
      <w:r w:rsidRPr="006B6822">
        <w:rPr>
          <w:rFonts w:asciiTheme="majorHAnsi" w:hAnsiTheme="majorHAnsi" w:cstheme="majorHAnsi"/>
          <w:szCs w:val="22"/>
          <w:vertAlign w:val="subscript"/>
        </w:rPr>
        <w:t>4</w:t>
      </w:r>
      <w:r w:rsidR="00FE0105">
        <w:rPr>
          <w:rFonts w:asciiTheme="majorHAnsi" w:hAnsiTheme="majorHAnsi" w:cstheme="majorHAnsi"/>
          <w:szCs w:val="22"/>
        </w:rPr>
        <w:t>-</w:t>
      </w:r>
      <w:r w:rsidRPr="006B6822">
        <w:rPr>
          <w:rFonts w:asciiTheme="majorHAnsi" w:hAnsiTheme="majorHAnsi" w:cstheme="majorHAnsi"/>
          <w:szCs w:val="22"/>
        </w:rPr>
        <w:t xml:space="preserve">toxiciteit </w:t>
      </w:r>
      <w:r w:rsidRPr="006B6822">
        <w:rPr>
          <w:rFonts w:asciiTheme="majorHAnsi" w:hAnsiTheme="majorHAnsi" w:cstheme="majorHAnsi"/>
          <w:noProof/>
          <w:szCs w:val="22"/>
        </w:rPr>
        <w:t xml:space="preserve">(Van den Berg </w:t>
      </w:r>
      <w:r w:rsidR="00575640" w:rsidRPr="00575640">
        <w:rPr>
          <w:rFonts w:asciiTheme="majorHAnsi" w:hAnsiTheme="majorHAnsi" w:cstheme="majorHAnsi"/>
          <w:i/>
          <w:noProof/>
          <w:szCs w:val="22"/>
        </w:rPr>
        <w:t xml:space="preserve">et al. </w:t>
      </w:r>
      <w:r w:rsidRPr="006B6822">
        <w:rPr>
          <w:rFonts w:asciiTheme="majorHAnsi" w:hAnsiTheme="majorHAnsi" w:cstheme="majorHAnsi"/>
          <w:noProof/>
          <w:szCs w:val="22"/>
        </w:rPr>
        <w:t xml:space="preserve"> 2005)</w:t>
      </w:r>
      <w:r w:rsidRPr="006B6822">
        <w:rPr>
          <w:rFonts w:asciiTheme="majorHAnsi" w:hAnsiTheme="majorHAnsi" w:cstheme="majorHAnsi"/>
          <w:szCs w:val="22"/>
        </w:rPr>
        <w:t xml:space="preserve">. Dit heeft zowel voor bossen als voor heiden grote gevolgen voor de samenstelling en de chemische kwaliteit van de vegetatie (Bobbink </w:t>
      </w:r>
      <w:r w:rsidRPr="006B6822">
        <w:rPr>
          <w:rFonts w:asciiTheme="majorHAnsi" w:hAnsiTheme="majorHAnsi" w:cstheme="majorHAnsi"/>
          <w:i/>
          <w:szCs w:val="22"/>
        </w:rPr>
        <w:t>et al.</w:t>
      </w:r>
      <w:r w:rsidRPr="006B6822">
        <w:rPr>
          <w:rFonts w:asciiTheme="majorHAnsi" w:hAnsiTheme="majorHAnsi" w:cstheme="majorHAnsi"/>
          <w:szCs w:val="22"/>
        </w:rPr>
        <w:t xml:space="preserve"> 2018) en de ongewervelde planteneters die van deze vegetatie leven (Vogels </w:t>
      </w:r>
      <w:r w:rsidRPr="006B6822">
        <w:rPr>
          <w:rFonts w:asciiTheme="majorHAnsi" w:hAnsiTheme="majorHAnsi" w:cstheme="majorHAnsi"/>
          <w:i/>
          <w:szCs w:val="22"/>
        </w:rPr>
        <w:t>et al.</w:t>
      </w:r>
      <w:r w:rsidRPr="006B6822">
        <w:rPr>
          <w:rFonts w:asciiTheme="majorHAnsi" w:hAnsiTheme="majorHAnsi" w:cstheme="majorHAnsi"/>
          <w:szCs w:val="22"/>
        </w:rPr>
        <w:t xml:space="preserve"> 2017; Van den Burg &amp; Vogels 2018). Herstel van het zuurbufferend vermogen is in arme zandgronden een moeizaam proces, aangezien de aanvoer van uitwisselbare basische kationen </w:t>
      </w:r>
      <w:r w:rsidR="00FE0105">
        <w:rPr>
          <w:rFonts w:asciiTheme="majorHAnsi" w:hAnsiTheme="majorHAnsi" w:cstheme="majorHAnsi"/>
          <w:szCs w:val="22"/>
        </w:rPr>
        <w:t>door</w:t>
      </w:r>
      <w:r w:rsidR="00FE0105" w:rsidRPr="006B6822">
        <w:rPr>
          <w:rFonts w:asciiTheme="majorHAnsi" w:hAnsiTheme="majorHAnsi" w:cstheme="majorHAnsi"/>
          <w:szCs w:val="22"/>
        </w:rPr>
        <w:t xml:space="preserve"> </w:t>
      </w:r>
      <w:r w:rsidRPr="006B6822">
        <w:rPr>
          <w:rFonts w:asciiTheme="majorHAnsi" w:hAnsiTheme="majorHAnsi" w:cstheme="majorHAnsi"/>
          <w:szCs w:val="22"/>
        </w:rPr>
        <w:t xml:space="preserve">verwering van bodemmineralen plaats moet vinden. De zandgronden in Nederland zijn van nature al arm aan bodemmineralen. Bovendien is ook het gehalte aan verweerbare bodemmineralen door verzuring aangetast: de verwering is de afgelopen decennia onder invloed van zure depositie een factor 100x sneller opgetreden dan van nature het geval is (Mol </w:t>
      </w:r>
      <w:r w:rsidRPr="006B6822">
        <w:rPr>
          <w:rFonts w:asciiTheme="majorHAnsi" w:hAnsiTheme="majorHAnsi" w:cstheme="majorHAnsi"/>
          <w:i/>
          <w:szCs w:val="22"/>
        </w:rPr>
        <w:t>et al</w:t>
      </w:r>
      <w:r w:rsidRPr="006B6822">
        <w:rPr>
          <w:rFonts w:asciiTheme="majorHAnsi" w:hAnsiTheme="majorHAnsi" w:cstheme="majorHAnsi"/>
          <w:szCs w:val="22"/>
        </w:rPr>
        <w:t xml:space="preserve">. 2003; Bergsma </w:t>
      </w:r>
      <w:r w:rsidRPr="006B6822">
        <w:rPr>
          <w:rFonts w:asciiTheme="majorHAnsi" w:hAnsiTheme="majorHAnsi" w:cstheme="majorHAnsi"/>
          <w:i/>
          <w:szCs w:val="22"/>
        </w:rPr>
        <w:t>et al</w:t>
      </w:r>
      <w:r w:rsidRPr="006B6822">
        <w:rPr>
          <w:rFonts w:asciiTheme="majorHAnsi" w:hAnsiTheme="majorHAnsi" w:cstheme="majorHAnsi"/>
          <w:szCs w:val="22"/>
        </w:rPr>
        <w:t>. 2016 &amp; 2018).</w:t>
      </w:r>
    </w:p>
    <w:p w14:paraId="01FD31A7" w14:textId="6E9E54B5" w:rsidR="006B6822" w:rsidRPr="006B6822" w:rsidRDefault="006B6822" w:rsidP="006B6822">
      <w:r w:rsidRPr="006B6822">
        <w:rPr>
          <w:rFonts w:asciiTheme="majorHAnsi" w:hAnsiTheme="majorHAnsi" w:cstheme="majorHAnsi"/>
          <w:szCs w:val="22"/>
        </w:rPr>
        <w:t>Naast verzuring leidt een hoge stikstofdepositie ook tot een verhoogde</w:t>
      </w:r>
      <w:r w:rsidRPr="006B6822">
        <w:t xml:space="preserve"> beschikbaarheid van stikstof voor de vegetatie. Hiervoor is aangetoond dat de effecten via verschillende routes </w:t>
      </w:r>
      <w:r w:rsidR="00FE0105" w:rsidRPr="006B6822">
        <w:t>door</w:t>
      </w:r>
      <w:r w:rsidR="00FE0105">
        <w:t>werk</w:t>
      </w:r>
      <w:r w:rsidR="00FE0105" w:rsidRPr="006B6822">
        <w:t xml:space="preserve">en </w:t>
      </w:r>
      <w:r w:rsidRPr="006B6822">
        <w:t xml:space="preserve">op fauna (Nijssen </w:t>
      </w:r>
      <w:r w:rsidRPr="006B6822">
        <w:rPr>
          <w:i/>
        </w:rPr>
        <w:t>et al</w:t>
      </w:r>
      <w:r w:rsidRPr="006B6822">
        <w:t>. 2017)</w:t>
      </w:r>
      <w:r w:rsidR="00FE0105">
        <w:t>:</w:t>
      </w:r>
      <w:r w:rsidRPr="006B6822">
        <w:t xml:space="preserve"> 1) afname nestgelegenheid grondbroeders (zowel vogels als ongewervelden), 2) koel en vochtig microklimaat, 3) afname van geschikte voedselplanten, 4) afname van de voedselkwaliteit van planten voor herbivoren en 5) een afname van de dichtheid en bereikbaarheid van prooidieren voor insectivoren. De uiteindelijke effecten op broedvogels zijn verlies aan broedgelegenheid voor grondbroeders en voor alle soorten een mogelijke afname van de dichtheid, grootte, bereikbaarheid en/of kwaliteit van prooien. </w:t>
      </w:r>
    </w:p>
    <w:p w14:paraId="69668425" w14:textId="77777777" w:rsidR="006B6822" w:rsidRPr="006B6822" w:rsidRDefault="006B6822" w:rsidP="006B6822"/>
    <w:p w14:paraId="1CE86D4B" w14:textId="77777777" w:rsidR="006B6822" w:rsidRPr="006B6822" w:rsidRDefault="006B6822" w:rsidP="006B6822">
      <w:pPr>
        <w:rPr>
          <w:color w:val="FF0000"/>
        </w:rPr>
      </w:pPr>
      <w:r w:rsidRPr="006B6822">
        <w:rPr>
          <w:noProof/>
          <w:color w:val="FF0000"/>
        </w:rPr>
        <w:lastRenderedPageBreak/>
        <mc:AlternateContent>
          <mc:Choice Requires="wps">
            <w:drawing>
              <wp:anchor distT="45720" distB="45720" distL="114300" distR="114300" simplePos="0" relativeHeight="251729920" behindDoc="0" locked="0" layoutInCell="1" allowOverlap="1" wp14:anchorId="0461D493" wp14:editId="3824C1E0">
                <wp:simplePos x="0" y="0"/>
                <wp:positionH relativeFrom="column">
                  <wp:posOffset>4071450</wp:posOffset>
                </wp:positionH>
                <wp:positionV relativeFrom="paragraph">
                  <wp:posOffset>510442</wp:posOffset>
                </wp:positionV>
                <wp:extent cx="2059460" cy="2136131"/>
                <wp:effectExtent l="0" t="0" r="0" b="0"/>
                <wp:wrapNone/>
                <wp:docPr id="4"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9460" cy="2136131"/>
                        </a:xfrm>
                        <a:prstGeom prst="rect">
                          <a:avLst/>
                        </a:prstGeom>
                        <a:noFill/>
                        <a:ln w="9525">
                          <a:noFill/>
                          <a:miter lim="800000"/>
                          <a:headEnd/>
                          <a:tailEnd/>
                        </a:ln>
                      </wps:spPr>
                      <wps:txbx>
                        <w:txbxContent>
                          <w:p w14:paraId="78672463" w14:textId="21C7EF7A" w:rsidR="00575640" w:rsidRDefault="00575640" w:rsidP="006B6822">
                            <w:pPr>
                              <w:jc w:val="left"/>
                              <w:rPr>
                                <w:i/>
                              </w:rPr>
                            </w:pPr>
                            <w:r w:rsidRPr="00171E01">
                              <w:rPr>
                                <w:i/>
                              </w:rPr>
                              <w:t xml:space="preserve">Grootschalige vermossing met de invasieve exoot Grijs </w:t>
                            </w:r>
                            <w:r>
                              <w:rPr>
                                <w:i/>
                              </w:rPr>
                              <w:t>K</w:t>
                            </w:r>
                            <w:r w:rsidRPr="00171E01">
                              <w:rPr>
                                <w:i/>
                              </w:rPr>
                              <w:t xml:space="preserve">ronkelsteeltje treedt op als gevolg van vermesting door hoge stikstofdepositie. </w:t>
                            </w:r>
                            <w:r>
                              <w:rPr>
                                <w:i/>
                              </w:rPr>
                              <w:t>Vermossing</w:t>
                            </w:r>
                            <w:r w:rsidRPr="00171E01">
                              <w:rPr>
                                <w:i/>
                              </w:rPr>
                              <w:t xml:space="preserve"> vermindert de dichtheid en bereikbaar</w:t>
                            </w:r>
                            <w:r>
                              <w:rPr>
                                <w:i/>
                              </w:rPr>
                              <w:t>heid van prooien voor op de grond foeragerende vogels als Duinpieper, Boomleeuwerik, Tapuit en Draaihals.</w:t>
                            </w:r>
                          </w:p>
                          <w:p w14:paraId="27EBD14B" w14:textId="77777777" w:rsidR="00575640" w:rsidRPr="00171E01" w:rsidRDefault="00575640" w:rsidP="006B6822">
                            <w:pPr>
                              <w:jc w:val="left"/>
                              <w:rPr>
                                <w:i/>
                                <w:sz w:val="20"/>
                                <w:szCs w:val="20"/>
                              </w:rPr>
                            </w:pPr>
                            <w:r w:rsidRPr="00171E01">
                              <w:rPr>
                                <w:i/>
                                <w:sz w:val="20"/>
                                <w:szCs w:val="20"/>
                              </w:rPr>
                              <w:t>(Kootwijkerzand. Foto Marijn Nijssen – Stichting Bargerveen)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461D493" id="_x0000_t202" coordsize="21600,21600" o:spt="202" path="m,l,21600r21600,l21600,xe">
                <v:stroke joinstyle="miter"/>
                <v:path gradientshapeok="t" o:connecttype="rect"/>
              </v:shapetype>
              <v:shape id="Tekstvak 2" o:spid="_x0000_s1026" type="#_x0000_t202" style="position:absolute;left:0;text-align:left;margin-left:320.6pt;margin-top:40.2pt;width:162.15pt;height:168.2pt;z-index:251729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" filled="f" stroked="f">
                <v:textbox>
                  <w:txbxContent>
                    <w:p w14:paraId="78672463" w14:textId="21C7EF7A" w:rsidR="00575640" w:rsidRDefault="00575640" w:rsidP="006B6822">
                      <w:pPr>
                        <w:jc w:val="left"/>
                        <w:rPr>
                          <w:i/>
                        </w:rPr>
                      </w:pPr>
                      <w:r w:rsidRPr="00171E01">
                        <w:rPr>
                          <w:i/>
                        </w:rPr>
                        <w:t xml:space="preserve">Grootschalige vermossing met de invasieve exoot Grijs </w:t>
                      </w:r>
                      <w:r>
                        <w:rPr>
                          <w:i/>
                        </w:rPr>
                        <w:t>K</w:t>
                      </w:r>
                      <w:r w:rsidRPr="00171E01">
                        <w:rPr>
                          <w:i/>
                        </w:rPr>
                        <w:t xml:space="preserve">ronkelsteeltje treedt op als gevolg van vermesting door hoge stikstofdepositie. </w:t>
                      </w:r>
                      <w:r>
                        <w:rPr>
                          <w:i/>
                        </w:rPr>
                        <w:t>Vermossing</w:t>
                      </w:r>
                      <w:r w:rsidRPr="00171E01">
                        <w:rPr>
                          <w:i/>
                        </w:rPr>
                        <w:t xml:space="preserve"> vermindert de dichtheid en bereikbaar</w:t>
                      </w:r>
                      <w:r>
                        <w:rPr>
                          <w:i/>
                        </w:rPr>
                        <w:t>heid van prooien voor op de grond foeragerende vogels als Duinpieper, Boomleeuwerik, Tapuit en Draaihals.</w:t>
                      </w:r>
                    </w:p>
                    <w:p w14:paraId="27EBD14B" w14:textId="77777777" w:rsidR="00575640" w:rsidRPr="00171E01" w:rsidRDefault="00575640" w:rsidP="006B6822">
                      <w:pPr>
                        <w:jc w:val="left"/>
                        <w:rPr>
                          <w:i/>
                          <w:sz w:val="20"/>
                          <w:szCs w:val="20"/>
                        </w:rPr>
                      </w:pPr>
                      <w:r w:rsidRPr="00171E01">
                        <w:rPr>
                          <w:i/>
                          <w:sz w:val="20"/>
                          <w:szCs w:val="20"/>
                        </w:rPr>
                        <w:t>(Kootwijkerzand. Foto Marijn Nijssen – Stichting Bargerveen)</w:t>
                      </w:r>
                    </w:p>
                  </w:txbxContent>
                </v:textbox>
              </v:shape>
            </w:pict>
          </mc:Fallback>
        </mc:AlternateContent>
      </w:r>
      <w:r w:rsidRPr="006B6822">
        <w:rPr>
          <w:noProof/>
          <w:color w:val="FF0000"/>
        </w:rPr>
        <w:drawing>
          <wp:inline distT="0" distB="0" distL="0" distR="0" wp14:anchorId="752E8A3C" wp14:editId="157A142A">
            <wp:extent cx="3973008" cy="2636108"/>
            <wp:effectExtent l="0" t="0" r="889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80532" cy="2641100"/>
                    </a:xfrm>
                    <a:prstGeom prst="rect">
                      <a:avLst/>
                    </a:prstGeom>
                    <a:noFill/>
                  </pic:spPr>
                </pic:pic>
              </a:graphicData>
            </a:graphic>
          </wp:inline>
        </w:drawing>
      </w:r>
    </w:p>
    <w:p w14:paraId="1BB5854E" w14:textId="77777777" w:rsidR="006B6822" w:rsidRPr="006B6822" w:rsidRDefault="006B6822" w:rsidP="006B6822">
      <w:pPr>
        <w:rPr>
          <w:color w:val="FF0000"/>
        </w:rPr>
      </w:pPr>
    </w:p>
    <w:p w14:paraId="1DC7B783" w14:textId="53466E5B" w:rsidR="006B6822" w:rsidRPr="006B6822" w:rsidRDefault="006B6822" w:rsidP="006B6822">
      <w:pPr>
        <w:rPr>
          <w:rFonts w:asciiTheme="majorHAnsi" w:hAnsiTheme="majorHAnsi" w:cstheme="majorHAnsi"/>
          <w:szCs w:val="22"/>
        </w:rPr>
      </w:pPr>
      <w:r w:rsidRPr="006B6822">
        <w:t>Al jarenlang worden er maatregelen genomen om stikstof af te voeren (bijvoorbeeld plaggen, maaien, begrazen) en om de effecten van verzuring tegen te gaan (</w:t>
      </w:r>
      <w:r w:rsidR="006267F2" w:rsidRPr="006B6822">
        <w:t>bekalken</w:t>
      </w:r>
      <w:r w:rsidRPr="006B6822">
        <w:t xml:space="preserve">, experimenten met steenmeel). Een probleem van deze maatregelen is dat de beschikbaarheid van fosfor (P) daalt doordat dit element te veel wordt afgevoerd </w:t>
      </w:r>
      <w:r w:rsidRPr="006B6822">
        <w:rPr>
          <w:noProof/>
        </w:rPr>
        <w:t xml:space="preserve">(door plaggen; Vogels </w:t>
      </w:r>
      <w:r w:rsidRPr="006B6822">
        <w:rPr>
          <w:i/>
          <w:noProof/>
        </w:rPr>
        <w:t>et al</w:t>
      </w:r>
      <w:r w:rsidRPr="006B6822">
        <w:rPr>
          <w:noProof/>
        </w:rPr>
        <w:t>. 2017)</w:t>
      </w:r>
      <w:r w:rsidRPr="006B6822">
        <w:t xml:space="preserve"> óf te sterk wordt gebonden aan bufferende stoffen zoals calcium </w:t>
      </w:r>
      <w:r w:rsidRPr="006B6822">
        <w:rPr>
          <w:noProof/>
        </w:rPr>
        <w:t>(Haynes 1982)</w:t>
      </w:r>
      <w:r w:rsidRPr="006B6822">
        <w:t xml:space="preserve">. Doordat de hoeveelheid stikstof via de lucht wel weer snel wordt aangevuld, ontstaat er een onbalans tussen N en P voor de vegetatie, wat vervolgens de voedselkwaliteit van planten voor herbivoren vermindert (o.a. Sorth </w:t>
      </w:r>
      <w:r w:rsidRPr="006B6822">
        <w:rPr>
          <w:i/>
        </w:rPr>
        <w:t>et al</w:t>
      </w:r>
      <w:r w:rsidRPr="006B6822">
        <w:t xml:space="preserve">. 2017, Vogels </w:t>
      </w:r>
      <w:r w:rsidRPr="006B6822">
        <w:rPr>
          <w:i/>
        </w:rPr>
        <w:t>et al</w:t>
      </w:r>
      <w:r w:rsidRPr="006B6822">
        <w:t xml:space="preserve">. 2017, Siepel </w:t>
      </w:r>
      <w:r w:rsidRPr="006B6822">
        <w:rPr>
          <w:i/>
        </w:rPr>
        <w:t>et al</w:t>
      </w:r>
      <w:r w:rsidRPr="006B6822">
        <w:t xml:space="preserve">. 2018). </w:t>
      </w:r>
      <w:r w:rsidR="006267F2" w:rsidRPr="006B6822">
        <w:rPr>
          <w:rFonts w:asciiTheme="majorHAnsi" w:hAnsiTheme="majorHAnsi" w:cstheme="majorHAnsi"/>
          <w:szCs w:val="22"/>
        </w:rPr>
        <w:t>Bekalken</w:t>
      </w:r>
      <w:r w:rsidRPr="006B6822">
        <w:rPr>
          <w:rFonts w:asciiTheme="majorHAnsi" w:hAnsiTheme="majorHAnsi" w:cstheme="majorHAnsi"/>
          <w:szCs w:val="22"/>
        </w:rPr>
        <w:t xml:space="preserve"> heeft een sterk direct effect op de buffering van de bodem, maar </w:t>
      </w:r>
      <w:r w:rsidR="00C515BB">
        <w:rPr>
          <w:rFonts w:asciiTheme="majorHAnsi" w:hAnsiTheme="majorHAnsi" w:cstheme="majorHAnsi"/>
          <w:szCs w:val="22"/>
        </w:rPr>
        <w:t xml:space="preserve">zorgt </w:t>
      </w:r>
      <w:r w:rsidRPr="006B6822">
        <w:rPr>
          <w:rFonts w:asciiTheme="majorHAnsi" w:hAnsiTheme="majorHAnsi" w:cstheme="majorHAnsi"/>
          <w:szCs w:val="22"/>
        </w:rPr>
        <w:t xml:space="preserve">daarmee ook </w:t>
      </w:r>
      <w:r w:rsidR="00C515BB">
        <w:rPr>
          <w:rFonts w:asciiTheme="majorHAnsi" w:hAnsiTheme="majorHAnsi" w:cstheme="majorHAnsi"/>
          <w:szCs w:val="22"/>
        </w:rPr>
        <w:t xml:space="preserve">voor </w:t>
      </w:r>
      <w:r w:rsidRPr="006B6822">
        <w:rPr>
          <w:rFonts w:asciiTheme="majorHAnsi" w:hAnsiTheme="majorHAnsi" w:cstheme="majorHAnsi"/>
          <w:szCs w:val="22"/>
        </w:rPr>
        <w:t xml:space="preserve">grote (schok)effecten op de gehele bodemchemie en vegetatiesamenstelling (Holland </w:t>
      </w:r>
      <w:r w:rsidRPr="006B6822">
        <w:rPr>
          <w:rFonts w:asciiTheme="majorHAnsi" w:hAnsiTheme="majorHAnsi" w:cstheme="majorHAnsi"/>
          <w:i/>
          <w:szCs w:val="22"/>
        </w:rPr>
        <w:t>et al.</w:t>
      </w:r>
      <w:r w:rsidRPr="006B6822">
        <w:rPr>
          <w:rFonts w:asciiTheme="majorHAnsi" w:hAnsiTheme="majorHAnsi" w:cstheme="majorHAnsi"/>
          <w:szCs w:val="22"/>
        </w:rPr>
        <w:t xml:space="preserve"> 2018). Momenteel wordt daarom op kleine experimentele schaal de werking van verschillende soorten steenmeel in heide en bossen onderzocht, een ‘slow release’ materiaal dat in theorie minder risicovol </w:t>
      </w:r>
      <w:r w:rsidR="00C515BB">
        <w:rPr>
          <w:rFonts w:asciiTheme="majorHAnsi" w:hAnsiTheme="majorHAnsi" w:cstheme="majorHAnsi"/>
          <w:szCs w:val="22"/>
        </w:rPr>
        <w:t xml:space="preserve">is </w:t>
      </w:r>
      <w:r w:rsidRPr="006B6822">
        <w:rPr>
          <w:rFonts w:asciiTheme="majorHAnsi" w:hAnsiTheme="majorHAnsi" w:cstheme="majorHAnsi"/>
          <w:szCs w:val="22"/>
        </w:rPr>
        <w:t>met betrekking tot P-vastlegging en/of schokeffecten. Steenmeel bestaat in feite uit verweerbare bodemmineralen en toediening verhoogt het gehalte verweerbare mineralen in de bovenlaag van de bodem. Door verwering van deze mineralen wordt beoogd het zuurbufferend vermogen van de bodem te herstellen via oplading van het kation</w:t>
      </w:r>
      <w:r w:rsidR="006267F2">
        <w:rPr>
          <w:rFonts w:asciiTheme="majorHAnsi" w:hAnsiTheme="majorHAnsi" w:cstheme="majorHAnsi"/>
          <w:szCs w:val="22"/>
        </w:rPr>
        <w:t>-</w:t>
      </w:r>
      <w:r w:rsidRPr="006B6822">
        <w:rPr>
          <w:rFonts w:asciiTheme="majorHAnsi" w:hAnsiTheme="majorHAnsi" w:cstheme="majorHAnsi"/>
          <w:szCs w:val="22"/>
        </w:rPr>
        <w:t>uitwisselingscomplex. De eerste onderzoeksresultaten van steenmeeltoediening laten een significante toename zien van uitwisselbare kationen in de bodem en eerste tekenen van een pos</w:t>
      </w:r>
      <w:r w:rsidR="00C515BB">
        <w:rPr>
          <w:rFonts w:asciiTheme="majorHAnsi" w:hAnsiTheme="majorHAnsi" w:cstheme="majorHAnsi"/>
          <w:szCs w:val="22"/>
        </w:rPr>
        <w:t>i</w:t>
      </w:r>
      <w:r w:rsidRPr="006B6822">
        <w:rPr>
          <w:rFonts w:asciiTheme="majorHAnsi" w:hAnsiTheme="majorHAnsi" w:cstheme="majorHAnsi"/>
          <w:szCs w:val="22"/>
        </w:rPr>
        <w:t xml:space="preserve">tief effect op herbivore ongewervelden </w:t>
      </w:r>
      <w:r w:rsidRPr="006B6822">
        <w:rPr>
          <w:rFonts w:asciiTheme="majorHAnsi" w:hAnsiTheme="majorHAnsi" w:cstheme="majorHAnsi"/>
          <w:noProof/>
          <w:szCs w:val="22"/>
        </w:rPr>
        <w:t xml:space="preserve">(Weijters </w:t>
      </w:r>
      <w:r w:rsidRPr="006B6822">
        <w:rPr>
          <w:rFonts w:asciiTheme="majorHAnsi" w:hAnsiTheme="majorHAnsi" w:cstheme="majorHAnsi"/>
          <w:i/>
          <w:noProof/>
          <w:szCs w:val="22"/>
        </w:rPr>
        <w:t>et al</w:t>
      </w:r>
      <w:r w:rsidRPr="006B6822">
        <w:rPr>
          <w:rFonts w:asciiTheme="majorHAnsi" w:hAnsiTheme="majorHAnsi" w:cstheme="majorHAnsi"/>
          <w:noProof/>
          <w:szCs w:val="22"/>
        </w:rPr>
        <w:t>. 2018)</w:t>
      </w:r>
      <w:r w:rsidRPr="006B6822">
        <w:rPr>
          <w:rFonts w:asciiTheme="majorHAnsi" w:hAnsiTheme="majorHAnsi" w:cstheme="majorHAnsi"/>
          <w:szCs w:val="22"/>
        </w:rPr>
        <w:t xml:space="preserve"> maar het is te vroeg om te kunnen concluderen of dit effect groot genoeg is om een wezenlijke bijdrage te leveren aan bodembuffering. Ook is nog te weinig kennis voorhanden om te mogen concluderen dat de negatieve effecten van </w:t>
      </w:r>
      <w:r w:rsidR="006267F2" w:rsidRPr="006B6822">
        <w:rPr>
          <w:rFonts w:asciiTheme="majorHAnsi" w:hAnsiTheme="majorHAnsi" w:cstheme="majorHAnsi"/>
          <w:szCs w:val="22"/>
        </w:rPr>
        <w:t>bekalken</w:t>
      </w:r>
      <w:r w:rsidRPr="006B6822">
        <w:rPr>
          <w:rFonts w:asciiTheme="majorHAnsi" w:hAnsiTheme="majorHAnsi" w:cstheme="majorHAnsi"/>
          <w:szCs w:val="22"/>
        </w:rPr>
        <w:t xml:space="preserve"> op fauna niet optreden bij steenmeeltoediening. Een opschaling van deze maatregel is daarom op dit moment nog niet wenselijk. Een belangrijke vuistregel is dat maatregelen die de organische stof in de bodem niet of beperkter afvoeren of vernielen (begrazen, branden, chopperen) </w:t>
      </w:r>
      <w:r w:rsidR="00C515BB">
        <w:rPr>
          <w:rFonts w:asciiTheme="majorHAnsi" w:hAnsiTheme="majorHAnsi" w:cstheme="majorHAnsi"/>
          <w:szCs w:val="22"/>
        </w:rPr>
        <w:t>de</w:t>
      </w:r>
      <w:r w:rsidR="00C515BB" w:rsidRPr="006B6822">
        <w:rPr>
          <w:rFonts w:asciiTheme="majorHAnsi" w:hAnsiTheme="majorHAnsi" w:cstheme="majorHAnsi"/>
          <w:szCs w:val="22"/>
        </w:rPr>
        <w:t xml:space="preserve"> </w:t>
      </w:r>
      <w:r w:rsidRPr="006B6822">
        <w:rPr>
          <w:rFonts w:asciiTheme="majorHAnsi" w:hAnsiTheme="majorHAnsi" w:cstheme="majorHAnsi"/>
          <w:szCs w:val="22"/>
        </w:rPr>
        <w:t xml:space="preserve">voorkeur </w:t>
      </w:r>
      <w:r w:rsidR="00C515BB">
        <w:rPr>
          <w:rFonts w:asciiTheme="majorHAnsi" w:hAnsiTheme="majorHAnsi" w:cstheme="majorHAnsi"/>
          <w:szCs w:val="22"/>
        </w:rPr>
        <w:t>hebb</w:t>
      </w:r>
      <w:r w:rsidR="00C515BB" w:rsidRPr="006B6822">
        <w:rPr>
          <w:rFonts w:asciiTheme="majorHAnsi" w:hAnsiTheme="majorHAnsi" w:cstheme="majorHAnsi"/>
          <w:szCs w:val="22"/>
        </w:rPr>
        <w:t xml:space="preserve">en </w:t>
      </w:r>
      <w:r w:rsidRPr="006B6822">
        <w:rPr>
          <w:rFonts w:asciiTheme="majorHAnsi" w:hAnsiTheme="majorHAnsi" w:cstheme="majorHAnsi"/>
          <w:szCs w:val="22"/>
        </w:rPr>
        <w:t>boven maatregelen die de dit wel sterk beïnvloeden (plaggen, afgraven).</w:t>
      </w:r>
    </w:p>
    <w:p w14:paraId="11D7DC95" w14:textId="052D3A3C" w:rsidR="006B6822" w:rsidRPr="006B6822" w:rsidRDefault="006B6822" w:rsidP="006B6822">
      <w:pPr>
        <w:rPr>
          <w:rFonts w:asciiTheme="majorHAnsi" w:hAnsiTheme="majorHAnsi" w:cstheme="majorHAnsi"/>
          <w:szCs w:val="22"/>
        </w:rPr>
      </w:pPr>
      <w:r w:rsidRPr="006B6822">
        <w:rPr>
          <w:rFonts w:asciiTheme="majorHAnsi" w:hAnsiTheme="majorHAnsi" w:cstheme="majorHAnsi"/>
          <w:szCs w:val="22"/>
        </w:rPr>
        <w:t xml:space="preserve">De exacte effecten van verzuring en vermesting op het voedselweb en hoe </w:t>
      </w:r>
      <w:r w:rsidR="00C515BB">
        <w:rPr>
          <w:rFonts w:asciiTheme="majorHAnsi" w:hAnsiTheme="majorHAnsi" w:cstheme="majorHAnsi"/>
          <w:szCs w:val="22"/>
        </w:rPr>
        <w:t>deze effecten</w:t>
      </w:r>
      <w:r w:rsidR="00C515BB" w:rsidRPr="006B6822">
        <w:rPr>
          <w:rFonts w:asciiTheme="majorHAnsi" w:hAnsiTheme="majorHAnsi" w:cstheme="majorHAnsi"/>
          <w:szCs w:val="22"/>
        </w:rPr>
        <w:t xml:space="preserve"> </w:t>
      </w:r>
      <w:r w:rsidRPr="006B6822">
        <w:rPr>
          <w:rFonts w:asciiTheme="majorHAnsi" w:hAnsiTheme="majorHAnsi" w:cstheme="majorHAnsi"/>
          <w:szCs w:val="22"/>
        </w:rPr>
        <w:t>doorwerk</w:t>
      </w:r>
      <w:r w:rsidR="00C515BB">
        <w:rPr>
          <w:rFonts w:asciiTheme="majorHAnsi" w:hAnsiTheme="majorHAnsi" w:cstheme="majorHAnsi"/>
          <w:szCs w:val="22"/>
        </w:rPr>
        <w:t>en</w:t>
      </w:r>
      <w:r w:rsidRPr="006B6822">
        <w:rPr>
          <w:rFonts w:asciiTheme="majorHAnsi" w:hAnsiTheme="majorHAnsi" w:cstheme="majorHAnsi"/>
          <w:szCs w:val="22"/>
        </w:rPr>
        <w:t xml:space="preserve"> op broedvogels </w:t>
      </w:r>
      <w:r w:rsidR="00C515BB">
        <w:rPr>
          <w:rFonts w:asciiTheme="majorHAnsi" w:hAnsiTheme="majorHAnsi" w:cstheme="majorHAnsi"/>
          <w:szCs w:val="22"/>
        </w:rPr>
        <w:t>is</w:t>
      </w:r>
      <w:r w:rsidR="00C515BB" w:rsidRPr="006B6822">
        <w:rPr>
          <w:rFonts w:asciiTheme="majorHAnsi" w:hAnsiTheme="majorHAnsi" w:cstheme="majorHAnsi"/>
          <w:szCs w:val="22"/>
        </w:rPr>
        <w:t xml:space="preserve"> </w:t>
      </w:r>
      <w:r w:rsidRPr="006B6822">
        <w:rPr>
          <w:rFonts w:asciiTheme="majorHAnsi" w:hAnsiTheme="majorHAnsi" w:cstheme="majorHAnsi"/>
          <w:szCs w:val="22"/>
        </w:rPr>
        <w:t>veelal onbekend en staa</w:t>
      </w:r>
      <w:r w:rsidR="00C515BB">
        <w:rPr>
          <w:rFonts w:asciiTheme="majorHAnsi" w:hAnsiTheme="majorHAnsi" w:cstheme="majorHAnsi"/>
          <w:szCs w:val="22"/>
        </w:rPr>
        <w:t>t</w:t>
      </w:r>
      <w:r w:rsidRPr="006B6822">
        <w:rPr>
          <w:rFonts w:asciiTheme="majorHAnsi" w:hAnsiTheme="majorHAnsi" w:cstheme="majorHAnsi"/>
          <w:szCs w:val="22"/>
        </w:rPr>
        <w:t xml:space="preserve"> in dit rapport dan ook telkens als belangrijke kennislacune vermeld. Het is echter duidelijk dat een sterke reductie van de stikstofdepositie nodig is om het ecosysteem op de droge, arme zandgronden weer natuurlijk te laten functioneren. Bergsma </w:t>
      </w:r>
      <w:r w:rsidR="00575640" w:rsidRPr="00575640">
        <w:rPr>
          <w:rFonts w:asciiTheme="majorHAnsi" w:hAnsiTheme="majorHAnsi" w:cstheme="majorHAnsi"/>
          <w:i/>
          <w:szCs w:val="22"/>
        </w:rPr>
        <w:t xml:space="preserve">et al. </w:t>
      </w:r>
      <w:r w:rsidR="00575640">
        <w:rPr>
          <w:rFonts w:asciiTheme="majorHAnsi" w:hAnsiTheme="majorHAnsi" w:cstheme="majorHAnsi"/>
          <w:szCs w:val="22"/>
        </w:rPr>
        <w:t xml:space="preserve"> </w:t>
      </w:r>
      <w:r w:rsidRPr="006B6822">
        <w:rPr>
          <w:rFonts w:asciiTheme="majorHAnsi" w:hAnsiTheme="majorHAnsi" w:cstheme="majorHAnsi"/>
          <w:szCs w:val="22"/>
        </w:rPr>
        <w:t>(2018) plaatsen daarbij wel een belangrijke kanttekening: een verlaging van de stikstofdepositie tot op het niveau van de kritische depositiewaarden zal zich op de arme zandgronden niet vertalen in herstel van bodembuffering en –vruchtbaarheid, enkel de verdere aantasting zal trager verlopen. Een definitieve rem op verdere aantasting is pas in zicht bij een nog verdere reductie van de zuurlast. Bij doorgaande verzuring zal herstel van de al ontstane en voortgaande aantasting van het mineralogische kapitaal in de bodem en van biodiversiteit steeds trager verlopen en in sommige gevallen niet meer optreden.</w:t>
      </w:r>
    </w:p>
    <w:p w14:paraId="2135F841" w14:textId="77777777" w:rsidR="006B6822" w:rsidRPr="006B6822" w:rsidRDefault="006B6822" w:rsidP="006B6822"/>
    <w:p w14:paraId="2E818AF7" w14:textId="77777777" w:rsidR="006B6822" w:rsidRPr="006B6822" w:rsidRDefault="006B6822" w:rsidP="00A273DA">
      <w:pPr>
        <w:pStyle w:val="Kop2"/>
      </w:pPr>
      <w:bookmarkStart w:id="21" w:name="_Toc12366115"/>
      <w:r w:rsidRPr="006B6822">
        <w:t>3.2 Verstoring</w:t>
      </w:r>
      <w:bookmarkEnd w:id="21"/>
    </w:p>
    <w:p w14:paraId="3ABCE5CB" w14:textId="67D3C1AB" w:rsidR="006B6822" w:rsidRPr="006B6822" w:rsidRDefault="006B6822" w:rsidP="006B6822">
      <w:r w:rsidRPr="006B6822">
        <w:t xml:space="preserve">Verstoring van broedvogels kan optreden door recreatie, beheermaatregelen, een zeer hoge wildstand en (mede)gebruik van het landschap, bijvoorbeeld </w:t>
      </w:r>
      <w:r w:rsidR="001A24A5">
        <w:t xml:space="preserve">voor </w:t>
      </w:r>
      <w:r w:rsidRPr="006B6822">
        <w:t xml:space="preserve">militaire activiteiten. De mogelijke effecten van verstoring worden in de </w:t>
      </w:r>
      <w:r w:rsidR="001A24A5">
        <w:t>paragraf</w:t>
      </w:r>
      <w:r w:rsidR="001A24A5" w:rsidRPr="006B6822">
        <w:t xml:space="preserve">en </w:t>
      </w:r>
      <w:r w:rsidRPr="006B6822">
        <w:t>per soort behandeld</w:t>
      </w:r>
      <w:r w:rsidR="001A24A5">
        <w:t xml:space="preserve"> (zie hoofdstuk 4)</w:t>
      </w:r>
      <w:r w:rsidRPr="006B6822">
        <w:t xml:space="preserve">. In de regel geldt dat soorten van open terrein (Duinpieper, Tapuit, Boomleeuwerik) gevoeliger zijn voor verstoring dan soorten van bossen (Zwarte </w:t>
      </w:r>
      <w:r w:rsidR="001A24A5">
        <w:t>S</w:t>
      </w:r>
      <w:r w:rsidRPr="006B6822">
        <w:t>pecht, Wespendief). Daarnaast is voorspelbare verstoring, zoals recreatie op wegen en paden en frequent militair gebruik</w:t>
      </w:r>
      <w:r w:rsidR="001A24A5">
        <w:t>,</w:t>
      </w:r>
      <w:r w:rsidRPr="006B6822">
        <w:t xml:space="preserve"> minder verstorend dan onvoorspelbare recreatie door bijvoorbeeld zwervende recreanten en loslopende honden. Deze twee factoren </w:t>
      </w:r>
      <w:r w:rsidR="006267F2">
        <w:t>versterken elkaar</w:t>
      </w:r>
      <w:r w:rsidRPr="006B6822">
        <w:t>, aangezien in stuifzanden en heideterreinen mensen eerder van paden afwijken dan in bossen.</w:t>
      </w:r>
    </w:p>
    <w:p w14:paraId="7BC88232" w14:textId="6AB1D74D" w:rsidR="006B6822" w:rsidRPr="006B6822" w:rsidRDefault="006B6822" w:rsidP="006B6822">
      <w:r w:rsidRPr="006B6822">
        <w:t xml:space="preserve">Beheermaatregelen kunnen ook verstoring opleveren, zoals is aangetoond voor het grazen met schaapskuddes bij Boomleeuwerik en zomervellingen bij Wespendief. Voor alle </w:t>
      </w:r>
      <w:r w:rsidR="001A24A5">
        <w:t>beheer</w:t>
      </w:r>
      <w:r w:rsidRPr="006B6822">
        <w:t>maatregelen geldt dat deze het beste buiten het broedseizoen uitgevoerd kunnen worden. Maatregelen die enkel binnen het broedseizoen uitgevoerd kunnen worden moeten in ruimte en tijd gefaseerd worden zodat er nooit ernstige of grootschalige verstoring van bezette habitats van broedvogels optreedt.</w:t>
      </w:r>
    </w:p>
    <w:p w14:paraId="5637B61E" w14:textId="77777777" w:rsidR="006B6822" w:rsidRPr="006B6822" w:rsidRDefault="006B6822" w:rsidP="006B6822">
      <w:r w:rsidRPr="006B6822">
        <w:t>In de bijeenkomsten met soortenexperts en terreineigenaren werd gesteld dat wildbeheer op de Veluwe een belangrijke factor is, vooral voor de ontwikkeling van bossen en boszomen. Over de directe verstoring van broedvogels door zwijnen, edelherten en geïntroduceerde grote grazers op droge zandgronden zijn geen effecten op populatieniveau bekend. In dit rapport is wildbeheer dan ook niet opgenomen bij eventuele maatregelen, maar deze factor moet bij het concreet uitwerken van plannen per gebied wel telkens worden meegenomen.</w:t>
      </w:r>
    </w:p>
    <w:p w14:paraId="22962BD5" w14:textId="77777777" w:rsidR="006B6822" w:rsidRPr="006B6822" w:rsidRDefault="006B6822" w:rsidP="006B6822"/>
    <w:p w14:paraId="761C493E" w14:textId="77777777" w:rsidR="006B6822" w:rsidRPr="006B6822" w:rsidRDefault="006B6822" w:rsidP="00A273DA">
      <w:pPr>
        <w:pStyle w:val="Kop2"/>
      </w:pPr>
      <w:bookmarkStart w:id="22" w:name="_Toc12366116"/>
      <w:r w:rsidRPr="006B6822">
        <w:t>3.3 Neveneffecten van beheermaatregelen</w:t>
      </w:r>
      <w:bookmarkEnd w:id="22"/>
    </w:p>
    <w:p w14:paraId="3632B893" w14:textId="03E1B531" w:rsidR="006B6822" w:rsidRPr="006B6822" w:rsidRDefault="006B6822" w:rsidP="006B6822">
      <w:r w:rsidRPr="006B6822">
        <w:t>In sommige gevallen zal een maatregel die gunstig is voor de ene vogelsoort (of die wordt uitgevoerd voor het behalen van andere doelen, zoals herstel of kwaliteit</w:t>
      </w:r>
      <w:r w:rsidR="001A24A5">
        <w:t>s</w:t>
      </w:r>
      <w:r w:rsidRPr="006B6822">
        <w:t xml:space="preserve">verbetering van habitattypen), negatief uitpakken voor een andere vogelsoort. Dit kan bijvoorbeeld het geval zijn bij het kappen van bos voor uitbreiding van het leefgebied van Duinpieper en Tapuit, die tegelijkertijd het functioneel leefgebied voor Wespendief of Zwarte </w:t>
      </w:r>
      <w:r w:rsidR="001A24A5">
        <w:t>S</w:t>
      </w:r>
      <w:r w:rsidRPr="006B6822">
        <w:t xml:space="preserve">pecht kan verkleinen. </w:t>
      </w:r>
    </w:p>
    <w:p w14:paraId="52DFAC5A" w14:textId="1BD3057D" w:rsidR="006B6822" w:rsidRPr="006B6822" w:rsidRDefault="006B6822" w:rsidP="006B6822">
      <w:pPr>
        <w:rPr>
          <w:color w:val="FF0000"/>
        </w:rPr>
      </w:pPr>
      <w:r w:rsidRPr="006B6822">
        <w:t xml:space="preserve">In het algemeen geldt dat uitbreiding van leefgebied voor soorten of habitats van open terrein leidt tot een afname in leefgebied voor bossoorten. Per terrein zal daarom een keuze </w:t>
      </w:r>
      <w:r w:rsidR="001A24A5" w:rsidRPr="006B6822">
        <w:t xml:space="preserve">moeten worden </w:t>
      </w:r>
      <w:r w:rsidRPr="006B6822">
        <w:t xml:space="preserve">gemaakt voor welke soortgroep maatregelen worden uitgevoerd. Verlies aan functioneel leefgebied als gevolg van maatregelen kan deels </w:t>
      </w:r>
      <w:r w:rsidR="001A24A5" w:rsidRPr="006B6822">
        <w:t xml:space="preserve">worden </w:t>
      </w:r>
      <w:r w:rsidRPr="006B6822">
        <w:t xml:space="preserve">voorkomen of verzacht door de keuze voor maatregelen Veluwebreed af te stemmen (dit project) en door lokaal maatregelen slim uit te voeren, bijvoorbeeld door zeer selectief te kappen en </w:t>
      </w:r>
      <w:r w:rsidR="008661D1" w:rsidRPr="006B6822">
        <w:t xml:space="preserve">in het resterende bosareaal structuurverbeteringen </w:t>
      </w:r>
      <w:r w:rsidRPr="006B6822">
        <w:t>aan</w:t>
      </w:r>
      <w:r w:rsidR="008661D1">
        <w:t xml:space="preserve"> te brengen</w:t>
      </w:r>
      <w:r w:rsidRPr="006B6822">
        <w:t>. Wanneer een stuk naaldbos wordt gekapt als corridor, waarbij er een rafelige bosrand ontstaat met hoge stobben en doo</w:t>
      </w:r>
      <w:r w:rsidR="00A86074">
        <w:t>d</w:t>
      </w:r>
      <w:r w:rsidRPr="006B6822">
        <w:t xml:space="preserve"> hout, dan zal dit het effectief foerageergebied voor de Zwarte </w:t>
      </w:r>
      <w:r w:rsidR="00A86074">
        <w:t>S</w:t>
      </w:r>
      <w:r w:rsidRPr="006B6822">
        <w:t xml:space="preserve">pecht en Wespendief vergroten in plaats van verkleinen. Ook zal het kappen in een perceel met Douglas minder negatieve effecten hebben voor Zwarte </w:t>
      </w:r>
      <w:r w:rsidR="00A86074">
        <w:t>S</w:t>
      </w:r>
      <w:r w:rsidRPr="006B6822">
        <w:t xml:space="preserve">pecht dan het kappen van </w:t>
      </w:r>
      <w:r w:rsidR="00A86074">
        <w:t>G</w:t>
      </w:r>
      <w:r w:rsidRPr="006B6822">
        <w:t xml:space="preserve">rove </w:t>
      </w:r>
      <w:r w:rsidR="00A86074">
        <w:t>D</w:t>
      </w:r>
      <w:r w:rsidRPr="006B6822">
        <w:t xml:space="preserve">en, omdat in </w:t>
      </w:r>
      <w:r w:rsidR="00A86074">
        <w:t>Grove Den</w:t>
      </w:r>
      <w:r w:rsidRPr="006B6822">
        <w:t xml:space="preserve"> veel meer prooien zijn te vinden. Deze afwegingen moeten in elk gebied goed worden gemaakt om een zo groot mogelijke efficiëntie te waarborgen.</w:t>
      </w:r>
    </w:p>
    <w:p w14:paraId="69E3E770" w14:textId="5D6FDA1E" w:rsidR="006B6822" w:rsidRPr="006B6822" w:rsidRDefault="006B6822" w:rsidP="006B6822">
      <w:r w:rsidRPr="006B6822">
        <w:t xml:space="preserve">Het spreekt voor zich dat beheermaatregelen alleen functioneel zullen zijn wanneer de schaal, intensiteit, frequentie en fasering zijn aangepast op de lokale situatie. Dit maatwerk is niet in dit rapport verwerkt, maar waar mogelijk zijn er per soort </w:t>
      </w:r>
      <w:r w:rsidR="00A86074">
        <w:t xml:space="preserve">wel </w:t>
      </w:r>
      <w:r w:rsidRPr="006B6822">
        <w:t xml:space="preserve">richtlijnen gegeven </w:t>
      </w:r>
      <w:r w:rsidR="00A86074">
        <w:t>voor</w:t>
      </w:r>
      <w:r w:rsidR="00A86074" w:rsidRPr="006B6822">
        <w:t xml:space="preserve"> </w:t>
      </w:r>
      <w:r w:rsidRPr="006B6822">
        <w:t xml:space="preserve">de uitvoering. </w:t>
      </w:r>
    </w:p>
    <w:p w14:paraId="1C1866F0" w14:textId="4B98035F" w:rsidR="006B6822" w:rsidRPr="006B6822" w:rsidRDefault="006B6822" w:rsidP="006B6822">
      <w:r w:rsidRPr="006B6822">
        <w:t xml:space="preserve">Beheermaatregelen die de kwaliteit van een leefgebied voor broedvogels verbeteren hebben alleen zin wanneer de mate van verstoring op die plek in het broedseizoen gering of afwezig is. Een afstemming tussen recreatiezonering, (mede)gebruik van het gebied en de concrete maatregelen is dan ook essentieel om tot een effectief beheer te komen. </w:t>
      </w:r>
    </w:p>
    <w:p w14:paraId="6F31C8D8" w14:textId="77777777" w:rsidR="006B6822" w:rsidRPr="006B6822" w:rsidRDefault="006B6822" w:rsidP="006B6822"/>
    <w:p w14:paraId="705D927D" w14:textId="77777777" w:rsidR="006B6822" w:rsidRDefault="006B6822">
      <w:pPr>
        <w:jc w:val="left"/>
        <w:rPr>
          <w:b/>
          <w:sz w:val="24"/>
        </w:rPr>
      </w:pPr>
      <w:r>
        <w:rPr>
          <w:b/>
          <w:sz w:val="24"/>
        </w:rPr>
        <w:br w:type="page"/>
      </w:r>
    </w:p>
    <w:p w14:paraId="63F3077E" w14:textId="5874B1B9" w:rsidR="006B6822" w:rsidRPr="006B6822" w:rsidRDefault="006B6822" w:rsidP="00A273DA">
      <w:pPr>
        <w:pStyle w:val="Kop2"/>
      </w:pPr>
      <w:bookmarkStart w:id="23" w:name="_Toc12366117"/>
      <w:r w:rsidRPr="006B6822">
        <w:lastRenderedPageBreak/>
        <w:t xml:space="preserve">3.4 </w:t>
      </w:r>
      <w:r w:rsidR="00A86074">
        <w:t>L</w:t>
      </w:r>
      <w:r w:rsidRPr="006B6822">
        <w:t>iteratuur</w:t>
      </w:r>
      <w:r w:rsidR="00A273DA">
        <w:t xml:space="preserve"> drukfactoren</w:t>
      </w:r>
      <w:bookmarkEnd w:id="23"/>
    </w:p>
    <w:p w14:paraId="7D7364E1" w14:textId="77777777" w:rsidR="006B6822" w:rsidRPr="006B6822" w:rsidRDefault="006B6822" w:rsidP="006B6822">
      <w:pPr>
        <w:ind w:left="426" w:hanging="284"/>
        <w:rPr>
          <w:rFonts w:asciiTheme="majorHAnsi" w:hAnsiTheme="majorHAnsi" w:cstheme="majorHAnsi"/>
          <w:szCs w:val="22"/>
        </w:rPr>
      </w:pPr>
      <w:r w:rsidRPr="006B6822">
        <w:rPr>
          <w:rFonts w:asciiTheme="majorHAnsi" w:hAnsiTheme="majorHAnsi" w:cstheme="majorHAnsi"/>
          <w:szCs w:val="22"/>
        </w:rPr>
        <w:t>Alefs - De Bakker, P. &amp; J. Borst (2018). Effecten van bodemverzuring door stikstofdepositie op broedvogels van bossen op hoge zandgronden in Nederland. Eindrapport afstudeeronderzoek Bos- en Natuurbeheer, Toegepaste ecologie Hogeschool Van Hall Larenstein, Velp.</w:t>
      </w:r>
    </w:p>
    <w:p w14:paraId="4EF21275" w14:textId="77777777" w:rsidR="006B6822" w:rsidRPr="006B6822" w:rsidRDefault="006B6822" w:rsidP="006B6822">
      <w:pPr>
        <w:ind w:left="426" w:hanging="284"/>
        <w:rPr>
          <w:rFonts w:cs="Calibri Light"/>
          <w:noProof/>
        </w:rPr>
      </w:pPr>
      <w:r w:rsidRPr="006B6822">
        <w:rPr>
          <w:rFonts w:cs="Calibri Light"/>
          <w:noProof/>
        </w:rPr>
        <w:t xml:space="preserve">Berg, L. J. L., van den, E. Dorland, P. Vergeer, M. A. C. Hart, R. Bobbink &amp; J. G. M. Roelofs (2005). </w:t>
      </w:r>
      <w:r w:rsidRPr="006B6822">
        <w:rPr>
          <w:rFonts w:cs="Calibri Light"/>
          <w:noProof/>
          <w:lang w:val="en-GB"/>
        </w:rPr>
        <w:t xml:space="preserve">Decline of acid-sensitive plant species in heathland can be attributed to ammonium toxicity in combination with low pH. </w:t>
      </w:r>
      <w:r w:rsidRPr="006B6822">
        <w:rPr>
          <w:rFonts w:cs="Calibri Light"/>
          <w:noProof/>
        </w:rPr>
        <w:t>New Phytologist 166:551-564.</w:t>
      </w:r>
    </w:p>
    <w:p w14:paraId="37BB031F" w14:textId="77777777" w:rsidR="006B6822" w:rsidRPr="006B6822" w:rsidRDefault="006B6822" w:rsidP="006B6822">
      <w:pPr>
        <w:ind w:left="426" w:hanging="284"/>
        <w:rPr>
          <w:rFonts w:cs="Calibri Light"/>
          <w:noProof/>
        </w:rPr>
      </w:pPr>
      <w:r w:rsidRPr="006B6822">
        <w:rPr>
          <w:rFonts w:cs="Calibri Light"/>
          <w:noProof/>
        </w:rPr>
        <w:t>Bergsma, H., J. J. Vogels, M. Weijters, R. Bobbink, A. J. M. Jansen &amp; L. Krul (2016). Tandrot in de bodem - hoeveel biodiversiteit kan de huidige minerale bodem nog ondersteunen? Bodem 1:27-29.</w:t>
      </w:r>
    </w:p>
    <w:p w14:paraId="1C739654" w14:textId="77777777" w:rsidR="006B6822" w:rsidRPr="006B6822" w:rsidRDefault="006B6822" w:rsidP="006B6822">
      <w:pPr>
        <w:ind w:left="426" w:hanging="284"/>
        <w:rPr>
          <w:rFonts w:asciiTheme="majorHAnsi" w:hAnsiTheme="majorHAnsi" w:cstheme="majorHAnsi"/>
          <w:szCs w:val="22"/>
        </w:rPr>
      </w:pPr>
      <w:r w:rsidRPr="006B6822">
        <w:rPr>
          <w:rFonts w:asciiTheme="majorHAnsi" w:hAnsiTheme="majorHAnsi" w:cstheme="majorHAnsi"/>
          <w:szCs w:val="22"/>
        </w:rPr>
        <w:t>Bergsma, H. L. T., Vogels, J. J., van den Burg, A., &amp; Bobbink, R. (2018). Is de bodemverzuring in Nederland onomkeerbaar? Door chronische verzurende depositie zal de natuur op droge zandgronden niet vanzelf herstellen.</w:t>
      </w:r>
    </w:p>
    <w:p w14:paraId="195AD4BB" w14:textId="77777777" w:rsidR="006B6822" w:rsidRPr="006B6822" w:rsidRDefault="006B6822" w:rsidP="006B6822">
      <w:pPr>
        <w:ind w:left="426" w:hanging="284"/>
        <w:rPr>
          <w:rFonts w:cs="Calibri Light"/>
          <w:noProof/>
          <w:lang w:val="de-DE"/>
        </w:rPr>
      </w:pPr>
      <w:r w:rsidRPr="006B6822">
        <w:rPr>
          <w:rFonts w:cs="Calibri Light"/>
          <w:noProof/>
          <w:lang w:val="de-DE"/>
        </w:rPr>
        <w:t>Blume, H. P., G. W. Brümmer, H. Fleige, R. Horn, E. Kandeler, I. Kögel-Knabner, R. Kretzschmar, K. Stahr &amp; B. M. Wilke (2016). Scheffer/Schachtschabel Soil Science. 1st editie. Springer-Verlag, Berlin Heidelberg.</w:t>
      </w:r>
    </w:p>
    <w:p w14:paraId="4C9FD6F6" w14:textId="0AEC3070" w:rsidR="006B6822" w:rsidRPr="006B6822" w:rsidRDefault="006B6822" w:rsidP="006B6822">
      <w:pPr>
        <w:ind w:left="426" w:hanging="284"/>
        <w:rPr>
          <w:rFonts w:asciiTheme="majorHAnsi" w:hAnsiTheme="majorHAnsi" w:cstheme="majorHAnsi"/>
          <w:szCs w:val="22"/>
        </w:rPr>
      </w:pPr>
      <w:r w:rsidRPr="006B6822">
        <w:rPr>
          <w:rFonts w:asciiTheme="majorHAnsi" w:hAnsiTheme="majorHAnsi" w:cstheme="majorHAnsi"/>
          <w:szCs w:val="22"/>
        </w:rPr>
        <w:t>Bobbink, R., Bergsma, H., den Ouden, J., &amp; Weijters, M. (2017). Na het zuur geen zoet? Landschap: tijdschrift voor Landschapsecologie en Milieukunde, (2), 60-69.</w:t>
      </w:r>
    </w:p>
    <w:p w14:paraId="2B066AB8" w14:textId="77777777" w:rsidR="006B6822" w:rsidRPr="006B6822" w:rsidRDefault="006B6822" w:rsidP="006B6822">
      <w:pPr>
        <w:ind w:left="426" w:hanging="284"/>
        <w:rPr>
          <w:rFonts w:asciiTheme="majorHAnsi" w:hAnsiTheme="majorHAnsi" w:cstheme="majorHAnsi"/>
          <w:szCs w:val="22"/>
        </w:rPr>
      </w:pPr>
      <w:r w:rsidRPr="006B6822">
        <w:rPr>
          <w:rFonts w:asciiTheme="majorHAnsi" w:hAnsiTheme="majorHAnsi" w:cstheme="majorHAnsi"/>
          <w:szCs w:val="22"/>
        </w:rPr>
        <w:t>Burg, A. van der &amp; J. Vogels, (2017). Zuur voor de fauna. Soorten bos en hei missen essentiële voedingsstoffen. Landschap 34/2: 71-79.</w:t>
      </w:r>
    </w:p>
    <w:p w14:paraId="3038D608" w14:textId="77777777" w:rsidR="006B6822" w:rsidRPr="006B6822" w:rsidRDefault="006B6822" w:rsidP="006B6822">
      <w:pPr>
        <w:ind w:left="426" w:hanging="284"/>
        <w:rPr>
          <w:rFonts w:asciiTheme="majorHAnsi" w:hAnsiTheme="majorHAnsi" w:cstheme="majorHAnsi"/>
          <w:szCs w:val="22"/>
        </w:rPr>
      </w:pPr>
      <w:r w:rsidRPr="006B6822">
        <w:rPr>
          <w:rFonts w:asciiTheme="majorHAnsi" w:hAnsiTheme="majorHAnsi" w:cstheme="majorHAnsi"/>
          <w:szCs w:val="22"/>
        </w:rPr>
        <w:t>Burg, A. van den (2017). Rammelende eieren en brekebenen bij de koolmees: verzuring terug bij af? Vakblad voor Natuur Bos en landschap juni 2017.</w:t>
      </w:r>
    </w:p>
    <w:p w14:paraId="0F77CBCC" w14:textId="77777777" w:rsidR="006B6822" w:rsidRPr="006B6822" w:rsidRDefault="006B6822" w:rsidP="006B6822">
      <w:pPr>
        <w:ind w:left="426" w:hanging="284"/>
        <w:rPr>
          <w:rFonts w:asciiTheme="majorHAnsi" w:hAnsiTheme="majorHAnsi" w:cstheme="majorHAnsi"/>
          <w:szCs w:val="22"/>
          <w:lang w:val="en-GB"/>
        </w:rPr>
      </w:pPr>
      <w:r w:rsidRPr="006B6822">
        <w:rPr>
          <w:rFonts w:asciiTheme="majorHAnsi" w:hAnsiTheme="majorHAnsi" w:cstheme="majorHAnsi"/>
          <w:szCs w:val="22"/>
        </w:rPr>
        <w:t xml:space="preserve">Drent, P. J., &amp; Woldendorp, J. W. (1989). </w:t>
      </w:r>
      <w:r w:rsidRPr="006B6822">
        <w:rPr>
          <w:rFonts w:asciiTheme="majorHAnsi" w:hAnsiTheme="majorHAnsi" w:cstheme="majorHAnsi"/>
          <w:szCs w:val="22"/>
          <w:lang w:val="en-GB"/>
        </w:rPr>
        <w:t>Acid rain and eggshells. Nature, 339(6224), 431-431.</w:t>
      </w:r>
    </w:p>
    <w:p w14:paraId="01D21141" w14:textId="77777777" w:rsidR="006B6822" w:rsidRPr="006B6822" w:rsidRDefault="006B6822" w:rsidP="006B6822">
      <w:pPr>
        <w:ind w:left="426" w:hanging="284"/>
        <w:rPr>
          <w:rFonts w:asciiTheme="majorHAnsi" w:hAnsiTheme="majorHAnsi" w:cstheme="majorHAnsi"/>
          <w:szCs w:val="22"/>
          <w:lang w:val="en-GB"/>
        </w:rPr>
      </w:pPr>
      <w:r w:rsidRPr="006B6822">
        <w:rPr>
          <w:rFonts w:asciiTheme="majorHAnsi" w:hAnsiTheme="majorHAnsi" w:cstheme="majorHAnsi"/>
          <w:szCs w:val="22"/>
          <w:lang w:val="en-GB"/>
        </w:rPr>
        <w:t>Gosler, A. G., &amp; Wilkin, T. A. (2017). Eggshell speckling in a passerine bird reveals chronic long-term decline in soil calcium. Bird Study, 64(2), 195-204.</w:t>
      </w:r>
    </w:p>
    <w:p w14:paraId="72EC8A4E" w14:textId="77777777" w:rsidR="006B6822" w:rsidRPr="006B6822" w:rsidRDefault="006B6822" w:rsidP="006B6822">
      <w:pPr>
        <w:ind w:left="426" w:hanging="284"/>
        <w:rPr>
          <w:rFonts w:asciiTheme="majorHAnsi" w:hAnsiTheme="majorHAnsi" w:cstheme="majorHAnsi"/>
          <w:szCs w:val="22"/>
          <w:lang w:val="en-GB"/>
        </w:rPr>
      </w:pPr>
      <w:r w:rsidRPr="006B6822">
        <w:rPr>
          <w:rFonts w:asciiTheme="majorHAnsi" w:hAnsiTheme="majorHAnsi" w:cstheme="majorHAnsi"/>
          <w:szCs w:val="22"/>
          <w:lang w:val="en-GB"/>
        </w:rPr>
        <w:t>Graveland, J. (1995). The quest for calcium. Calcium limitation in the reproduction of forest passerines in relation to snail abundance and soil acidification. Dissertatie Groningen.</w:t>
      </w:r>
    </w:p>
    <w:p w14:paraId="7782CC2B" w14:textId="77777777" w:rsidR="006B6822" w:rsidRPr="006B6822" w:rsidRDefault="006B6822" w:rsidP="006B6822">
      <w:pPr>
        <w:ind w:left="426" w:hanging="284"/>
        <w:rPr>
          <w:rFonts w:cs="Calibri Light"/>
          <w:noProof/>
          <w:lang w:val="en-GB"/>
        </w:rPr>
      </w:pPr>
      <w:r w:rsidRPr="006B6822">
        <w:rPr>
          <w:rFonts w:cs="Calibri Light"/>
          <w:noProof/>
          <w:lang w:val="en-GB"/>
        </w:rPr>
        <w:t>Haynes, R. (1982). Effects of liming on phosphate availability in acid soils. Plant and Soil 68:289-308.</w:t>
      </w:r>
    </w:p>
    <w:p w14:paraId="6FDF8BDF" w14:textId="77777777" w:rsidR="006B6822" w:rsidRPr="006B6822" w:rsidRDefault="006B6822" w:rsidP="006B6822">
      <w:pPr>
        <w:ind w:left="426" w:hanging="284"/>
        <w:jc w:val="left"/>
        <w:rPr>
          <w:rFonts w:asciiTheme="majorHAnsi" w:hAnsiTheme="majorHAnsi" w:cstheme="majorHAnsi"/>
          <w:szCs w:val="22"/>
          <w:lang w:val="en-GB"/>
        </w:rPr>
      </w:pPr>
      <w:r w:rsidRPr="006B6822">
        <w:rPr>
          <w:rFonts w:asciiTheme="majorHAnsi" w:hAnsiTheme="majorHAnsi" w:cstheme="majorHAnsi"/>
          <w:szCs w:val="22"/>
          <w:lang w:val="en-GB"/>
        </w:rPr>
        <w:t xml:space="preserve">Holland, J. E., Bennett, A. E., Newton, A. C., White, P. J., McKenzie, B. M., George, T. S. &amp; Hayes, R. C. (2018). Liming impacts on soils, crops and biodiversity in the UK: a review. </w:t>
      </w:r>
      <w:r w:rsidRPr="006B6822">
        <w:rPr>
          <w:rFonts w:asciiTheme="majorHAnsi" w:hAnsiTheme="majorHAnsi" w:cstheme="majorHAnsi"/>
          <w:i/>
          <w:iCs/>
          <w:szCs w:val="22"/>
          <w:lang w:val="en-GB"/>
        </w:rPr>
        <w:t>Science of the Total Environment</w:t>
      </w:r>
      <w:r w:rsidRPr="006B6822">
        <w:rPr>
          <w:rFonts w:asciiTheme="majorHAnsi" w:hAnsiTheme="majorHAnsi" w:cstheme="majorHAnsi"/>
          <w:szCs w:val="22"/>
          <w:lang w:val="en-GB"/>
        </w:rPr>
        <w:t xml:space="preserve">, </w:t>
      </w:r>
      <w:r w:rsidRPr="006B6822">
        <w:rPr>
          <w:rFonts w:asciiTheme="majorHAnsi" w:hAnsiTheme="majorHAnsi" w:cstheme="majorHAnsi"/>
          <w:i/>
          <w:iCs/>
          <w:szCs w:val="22"/>
          <w:lang w:val="en-GB"/>
        </w:rPr>
        <w:t>610</w:t>
      </w:r>
      <w:r w:rsidRPr="006B6822">
        <w:rPr>
          <w:rFonts w:asciiTheme="majorHAnsi" w:hAnsiTheme="majorHAnsi" w:cstheme="majorHAnsi"/>
          <w:szCs w:val="22"/>
          <w:lang w:val="en-GB"/>
        </w:rPr>
        <w:t>, 316-332.</w:t>
      </w:r>
    </w:p>
    <w:p w14:paraId="6E05ECC2" w14:textId="77777777" w:rsidR="006B6822" w:rsidRPr="00BC35FB" w:rsidRDefault="006B6822" w:rsidP="006B6822">
      <w:pPr>
        <w:ind w:left="426" w:hanging="284"/>
        <w:rPr>
          <w:rFonts w:cs="Calibri Light"/>
          <w:noProof/>
        </w:rPr>
      </w:pPr>
      <w:r w:rsidRPr="006B6822">
        <w:rPr>
          <w:rFonts w:cs="Calibri Light"/>
          <w:noProof/>
          <w:lang w:val="en-GB"/>
        </w:rPr>
        <w:t xml:space="preserve">Mol, G., S. P. Vriend &amp; P. F. M. van Gaans (2003). Feldspar weathering as the key to understanding soil acidification </w:t>
      </w:r>
      <w:r w:rsidRPr="006267F2">
        <w:rPr>
          <w:rFonts w:cs="Calibri Light"/>
          <w:noProof/>
          <w:lang w:val="en-GB"/>
        </w:rPr>
        <w:t xml:space="preserve">monitoring data; a study of acid sandy soils in the Netherlands. </w:t>
      </w:r>
      <w:r w:rsidRPr="00BC35FB">
        <w:rPr>
          <w:rFonts w:cs="Calibri Light"/>
          <w:noProof/>
        </w:rPr>
        <w:t>Chemical Geology 202:417-441.</w:t>
      </w:r>
    </w:p>
    <w:p w14:paraId="7458CD54" w14:textId="1124B3DA" w:rsidR="006B6822" w:rsidRPr="006267F2" w:rsidRDefault="006B6822" w:rsidP="006B6822">
      <w:pPr>
        <w:ind w:left="426" w:hanging="284"/>
        <w:rPr>
          <w:rFonts w:asciiTheme="majorHAnsi" w:hAnsiTheme="majorHAnsi" w:cstheme="majorHAnsi"/>
          <w:szCs w:val="22"/>
          <w:lang w:val="en-GB"/>
        </w:rPr>
      </w:pPr>
      <w:r w:rsidRPr="006267F2">
        <w:rPr>
          <w:rFonts w:asciiTheme="majorHAnsi" w:hAnsiTheme="majorHAnsi" w:cstheme="majorHAnsi"/>
          <w:szCs w:val="22"/>
        </w:rPr>
        <w:t>Nijssen, M. E., Wallis</w:t>
      </w:r>
      <w:r w:rsidR="006267F2" w:rsidRPr="006267F2">
        <w:rPr>
          <w:rFonts w:asciiTheme="majorHAnsi" w:hAnsiTheme="majorHAnsi" w:cstheme="majorHAnsi"/>
          <w:szCs w:val="22"/>
        </w:rPr>
        <w:t xml:space="preserve"> d</w:t>
      </w:r>
      <w:r w:rsidRPr="006267F2">
        <w:rPr>
          <w:rFonts w:asciiTheme="majorHAnsi" w:hAnsiTheme="majorHAnsi" w:cstheme="majorHAnsi"/>
          <w:szCs w:val="22"/>
        </w:rPr>
        <w:t>e</w:t>
      </w:r>
      <w:r w:rsidR="006267F2" w:rsidRPr="006267F2">
        <w:rPr>
          <w:rFonts w:asciiTheme="majorHAnsi" w:hAnsiTheme="majorHAnsi" w:cstheme="majorHAnsi"/>
          <w:szCs w:val="22"/>
        </w:rPr>
        <w:t xml:space="preserve"> </w:t>
      </w:r>
      <w:r w:rsidRPr="006267F2">
        <w:rPr>
          <w:rFonts w:asciiTheme="majorHAnsi" w:hAnsiTheme="majorHAnsi" w:cstheme="majorHAnsi"/>
          <w:szCs w:val="22"/>
        </w:rPr>
        <w:t xml:space="preserve">Vries, M. F., &amp; Siepel, H. (2017). </w:t>
      </w:r>
      <w:r w:rsidRPr="006267F2">
        <w:rPr>
          <w:rFonts w:asciiTheme="majorHAnsi" w:hAnsiTheme="majorHAnsi" w:cstheme="majorHAnsi"/>
          <w:szCs w:val="22"/>
          <w:lang w:val="en-GB"/>
        </w:rPr>
        <w:t>Pathways for the effects of increased nitrogen deposition on fauna. Biological Conservation, 212, 423-431.</w:t>
      </w:r>
    </w:p>
    <w:p w14:paraId="0DC9FD4A" w14:textId="77777777" w:rsidR="006B6822" w:rsidRPr="006B6822" w:rsidRDefault="006B6822" w:rsidP="006B6822">
      <w:pPr>
        <w:ind w:left="426" w:hanging="284"/>
        <w:rPr>
          <w:rFonts w:cs="Calibri Light"/>
          <w:noProof/>
        </w:rPr>
      </w:pPr>
      <w:r w:rsidRPr="006267F2">
        <w:rPr>
          <w:rFonts w:cs="Calibri Light"/>
          <w:noProof/>
          <w:lang w:val="en-GB"/>
        </w:rPr>
        <w:t>Roelofs, J. G. M. (1986). The effect</w:t>
      </w:r>
      <w:r w:rsidRPr="006B6822">
        <w:rPr>
          <w:rFonts w:cs="Calibri Light"/>
          <w:noProof/>
          <w:lang w:val="en-GB"/>
        </w:rPr>
        <w:t xml:space="preserve"> of airborne sulfur and nitrogen deposition on aquatic and terrestrial heathland vegetation. </w:t>
      </w:r>
      <w:r w:rsidRPr="006B6822">
        <w:rPr>
          <w:rFonts w:cs="Calibri Light"/>
          <w:noProof/>
        </w:rPr>
        <w:t>Experientia 42:372-377.</w:t>
      </w:r>
    </w:p>
    <w:p w14:paraId="1906B768" w14:textId="77777777" w:rsidR="006B6822" w:rsidRPr="006B6822" w:rsidRDefault="006B6822" w:rsidP="006B6822">
      <w:pPr>
        <w:ind w:left="426" w:hanging="284"/>
        <w:rPr>
          <w:rFonts w:asciiTheme="majorHAnsi" w:hAnsiTheme="majorHAnsi" w:cstheme="majorHAnsi"/>
          <w:szCs w:val="22"/>
          <w:lang w:val="en-GB"/>
        </w:rPr>
      </w:pPr>
      <w:r w:rsidRPr="006B6822">
        <w:rPr>
          <w:rFonts w:asciiTheme="majorHAnsi" w:hAnsiTheme="majorHAnsi" w:cstheme="majorHAnsi"/>
          <w:szCs w:val="22"/>
        </w:rPr>
        <w:t xml:space="preserve">Siepel, H., Vogels, J., Bobbink, R., Bijlsma, R. J., Jongejans, E., de Waal, R., &amp; Weijters, M. (2018). </w:t>
      </w:r>
      <w:r w:rsidRPr="006B6822">
        <w:rPr>
          <w:rFonts w:asciiTheme="majorHAnsi" w:hAnsiTheme="majorHAnsi" w:cstheme="majorHAnsi"/>
          <w:szCs w:val="22"/>
          <w:lang w:val="en-GB"/>
        </w:rPr>
        <w:t xml:space="preserve">Continuous and cumulative acidification and N deposition induce P limitation of the micro-arthropod soil fauna of mineral-poor dry heathlands. </w:t>
      </w:r>
      <w:r w:rsidRPr="006B6822">
        <w:rPr>
          <w:rFonts w:asciiTheme="majorHAnsi" w:hAnsiTheme="majorHAnsi" w:cstheme="majorHAnsi"/>
          <w:iCs/>
          <w:szCs w:val="22"/>
          <w:lang w:val="en-GB"/>
        </w:rPr>
        <w:t>Soil Biology and Biochemistry</w:t>
      </w:r>
      <w:r w:rsidRPr="006B6822">
        <w:rPr>
          <w:rFonts w:asciiTheme="majorHAnsi" w:hAnsiTheme="majorHAnsi" w:cstheme="majorHAnsi"/>
          <w:szCs w:val="22"/>
          <w:lang w:val="en-GB"/>
        </w:rPr>
        <w:t xml:space="preserve">, </w:t>
      </w:r>
      <w:r w:rsidRPr="006B6822">
        <w:rPr>
          <w:rFonts w:asciiTheme="majorHAnsi" w:hAnsiTheme="majorHAnsi" w:cstheme="majorHAnsi"/>
          <w:iCs/>
          <w:szCs w:val="22"/>
          <w:lang w:val="en-GB"/>
        </w:rPr>
        <w:t>119</w:t>
      </w:r>
      <w:r w:rsidRPr="006B6822">
        <w:rPr>
          <w:rFonts w:asciiTheme="majorHAnsi" w:hAnsiTheme="majorHAnsi" w:cstheme="majorHAnsi"/>
          <w:szCs w:val="22"/>
          <w:lang w:val="en-GB"/>
        </w:rPr>
        <w:t>, 128-134.</w:t>
      </w:r>
    </w:p>
    <w:p w14:paraId="31B6DB1C" w14:textId="77777777" w:rsidR="006B6822" w:rsidRPr="006B6822" w:rsidRDefault="006B6822" w:rsidP="006B6822">
      <w:pPr>
        <w:ind w:left="426" w:hanging="284"/>
        <w:rPr>
          <w:rFonts w:asciiTheme="majorHAnsi" w:hAnsiTheme="majorHAnsi" w:cstheme="majorHAnsi"/>
          <w:szCs w:val="22"/>
          <w:lang w:val="en-GB"/>
        </w:rPr>
      </w:pPr>
      <w:r w:rsidRPr="006B6822">
        <w:rPr>
          <w:rFonts w:asciiTheme="majorHAnsi" w:hAnsiTheme="majorHAnsi" w:cstheme="majorHAnsi"/>
          <w:szCs w:val="22"/>
          <w:lang w:val="en-GB"/>
        </w:rPr>
        <w:t>Sohrt, J., Lang, F., &amp; Weiler, M. (2017). Quantifying components of the phosphorus cycle in temperate forests. Wiley Interdisciplinary Reviews: Water, 4(6), e1243.</w:t>
      </w:r>
    </w:p>
    <w:p w14:paraId="4F00A234" w14:textId="77777777" w:rsidR="006B6822" w:rsidRPr="006B6822" w:rsidRDefault="006B6822" w:rsidP="006B6822">
      <w:pPr>
        <w:ind w:left="426" w:hanging="284"/>
        <w:rPr>
          <w:rFonts w:cs="Calibri Light"/>
          <w:noProof/>
          <w:lang w:val="en-GB"/>
        </w:rPr>
      </w:pPr>
      <w:r w:rsidRPr="006B6822">
        <w:rPr>
          <w:rFonts w:cs="Calibri Light"/>
          <w:noProof/>
          <w:lang w:val="en-GB"/>
        </w:rPr>
        <w:t>Vogels, J. J., W. C. E. P. Verberk, L. P. M. Lamers &amp; H. Siepel (2017). Can changes in soil biochemistry and plant stoichiometry explain loss of animal diversity of heathlands? Biological conservation 212, Part B:432-447.</w:t>
      </w:r>
    </w:p>
    <w:p w14:paraId="665B8758" w14:textId="77777777" w:rsidR="006B6822" w:rsidRPr="006B6822" w:rsidRDefault="006B6822" w:rsidP="006B6822">
      <w:pPr>
        <w:ind w:left="426" w:hanging="284"/>
        <w:rPr>
          <w:rFonts w:cs="Calibri Light"/>
          <w:noProof/>
        </w:rPr>
      </w:pPr>
      <w:r w:rsidRPr="006B6822">
        <w:rPr>
          <w:rFonts w:cs="Calibri Light"/>
          <w:noProof/>
          <w:lang w:val="en-GB"/>
        </w:rPr>
        <w:t xml:space="preserve">Vries, W.,de, E. Leeters &amp; C. M. A. Hendriks (1995). Effects of acid deposition on Dutch forest ecosystems. </w:t>
      </w:r>
      <w:r w:rsidRPr="006B6822">
        <w:rPr>
          <w:rFonts w:cs="Calibri Light"/>
          <w:noProof/>
        </w:rPr>
        <w:t>Water Air and Soil Pollution 85:1063-1068.</w:t>
      </w:r>
    </w:p>
    <w:p w14:paraId="60642EBB" w14:textId="77777777" w:rsidR="006B6822" w:rsidRPr="006B6822" w:rsidRDefault="006B6822" w:rsidP="006B6822">
      <w:pPr>
        <w:ind w:left="426" w:hanging="284"/>
        <w:rPr>
          <w:rFonts w:cs="Calibri Light"/>
          <w:noProof/>
        </w:rPr>
      </w:pPr>
      <w:r w:rsidRPr="006B6822">
        <w:rPr>
          <w:rFonts w:cs="Calibri Light"/>
          <w:noProof/>
        </w:rPr>
        <w:t>Weijters, M., R. Bobbink, E. Bohnen-Verbaarschot, B. Van de Riet, J. Vogels, H. Bergsma &amp; H. Siepel (2018). Herstel van heide door middel van slow release mineralengift. Resultaten van 3 jaar steenmeelonderzoek., VBNE, Driebergen, 216 pag.</w:t>
      </w:r>
    </w:p>
    <w:p w14:paraId="7E61AE1F" w14:textId="77777777" w:rsidR="006B6822" w:rsidRPr="006B6822" w:rsidRDefault="006B6822" w:rsidP="006B6822"/>
    <w:p w14:paraId="77F6CD9F" w14:textId="652931C4" w:rsidR="00E14CF0" w:rsidRPr="00D52D11" w:rsidRDefault="00E42351" w:rsidP="00A273DA">
      <w:pPr>
        <w:pStyle w:val="Kop1"/>
      </w:pPr>
      <w:r w:rsidRPr="00523E01">
        <w:rPr>
          <w:color w:val="FF0000"/>
        </w:rPr>
        <w:br w:type="page"/>
      </w:r>
      <w:bookmarkStart w:id="24" w:name="_Toc12366118"/>
      <w:r w:rsidR="005E64B9">
        <w:lastRenderedPageBreak/>
        <w:t>4</w:t>
      </w:r>
      <w:r w:rsidR="00E14CF0" w:rsidRPr="00D52D11">
        <w:t xml:space="preserve"> Soortprofielen</w:t>
      </w:r>
      <w:bookmarkEnd w:id="24"/>
    </w:p>
    <w:p w14:paraId="523B391B" w14:textId="4C030519" w:rsidR="00B732D6" w:rsidRDefault="00B732D6" w:rsidP="00E42351"/>
    <w:p w14:paraId="450AB3D3" w14:textId="10F04B0A" w:rsidR="00771D4C" w:rsidRPr="001A6030" w:rsidRDefault="005E64B9" w:rsidP="00A273DA">
      <w:pPr>
        <w:pStyle w:val="Kop2"/>
      </w:pPr>
      <w:bookmarkStart w:id="25" w:name="_Toc517264424"/>
      <w:bookmarkStart w:id="26" w:name="_Toc12366119"/>
      <w:bookmarkStart w:id="27" w:name="_Toc213169209"/>
      <w:bookmarkStart w:id="28" w:name="_Toc214292920"/>
      <w:bookmarkStart w:id="29" w:name="_Toc214849704"/>
      <w:bookmarkStart w:id="30" w:name="_Toc214849805"/>
      <w:bookmarkStart w:id="31" w:name="_Toc215466567"/>
      <w:bookmarkEnd w:id="5"/>
      <w:bookmarkEnd w:id="6"/>
      <w:bookmarkEnd w:id="7"/>
      <w:bookmarkEnd w:id="8"/>
      <w:bookmarkEnd w:id="9"/>
      <w:r>
        <w:t>4</w:t>
      </w:r>
      <w:r w:rsidR="00771D4C" w:rsidRPr="001A6030">
        <w:t>.</w:t>
      </w:r>
      <w:r w:rsidR="0056789C">
        <w:t>1</w:t>
      </w:r>
      <w:bookmarkEnd w:id="25"/>
      <w:r w:rsidR="00281C28">
        <w:t xml:space="preserve"> </w:t>
      </w:r>
      <w:r w:rsidR="00C058B8">
        <w:t>Duinpieper</w:t>
      </w:r>
      <w:bookmarkEnd w:id="26"/>
    </w:p>
    <w:bookmarkEnd w:id="27"/>
    <w:bookmarkEnd w:id="28"/>
    <w:bookmarkEnd w:id="29"/>
    <w:bookmarkEnd w:id="30"/>
    <w:bookmarkEnd w:id="31"/>
    <w:p w14:paraId="46A17886" w14:textId="4FC7A3B8" w:rsidR="00771D4C" w:rsidRPr="00365B5A" w:rsidRDefault="00771D4C" w:rsidP="00771D4C">
      <w:pPr>
        <w:rPr>
          <w:rFonts w:ascii="Arial" w:hAnsi="Arial" w:cs="Arial"/>
          <w:i/>
          <w:iCs/>
          <w:color w:val="2F5496"/>
          <w:sz w:val="28"/>
          <w:szCs w:val="23"/>
        </w:rPr>
      </w:pPr>
    </w:p>
    <w:p w14:paraId="3B998279" w14:textId="3110DC98" w:rsidR="00771D4C" w:rsidRPr="0056789C" w:rsidRDefault="005E64B9" w:rsidP="00771D4C">
      <w:pPr>
        <w:pStyle w:val="Kop4"/>
        <w:rPr>
          <w:b/>
          <w:u w:val="none"/>
        </w:rPr>
      </w:pPr>
      <w:r>
        <w:rPr>
          <w:b/>
          <w:u w:val="none"/>
        </w:rPr>
        <w:t>4</w:t>
      </w:r>
      <w:r w:rsidR="00771D4C" w:rsidRPr="0056789C">
        <w:rPr>
          <w:b/>
          <w:u w:val="none"/>
        </w:rPr>
        <w:t>.</w:t>
      </w:r>
      <w:r w:rsidR="0056789C" w:rsidRPr="0056789C">
        <w:rPr>
          <w:b/>
          <w:u w:val="none"/>
        </w:rPr>
        <w:t>1</w:t>
      </w:r>
      <w:r w:rsidR="00771D4C" w:rsidRPr="0056789C">
        <w:rPr>
          <w:b/>
          <w:u w:val="none"/>
        </w:rPr>
        <w:t>.1 Soort en habitat</w:t>
      </w:r>
    </w:p>
    <w:p w14:paraId="0B2F34FA" w14:textId="1ABD04D6" w:rsidR="0056789C" w:rsidRDefault="00934ACA" w:rsidP="00771D4C">
      <w:r>
        <w:rPr>
          <w:noProof/>
        </w:rPr>
        <w:drawing>
          <wp:anchor distT="0" distB="0" distL="114300" distR="114300" simplePos="0" relativeHeight="251657216" behindDoc="0" locked="0" layoutInCell="1" allowOverlap="1" wp14:anchorId="606F3937" wp14:editId="675CACC9">
            <wp:simplePos x="0" y="0"/>
            <wp:positionH relativeFrom="column">
              <wp:posOffset>2912345</wp:posOffset>
            </wp:positionH>
            <wp:positionV relativeFrom="paragraph">
              <wp:posOffset>103505</wp:posOffset>
            </wp:positionV>
            <wp:extent cx="2814955" cy="1943100"/>
            <wp:effectExtent l="0" t="0" r="4445" b="0"/>
            <wp:wrapSquare wrapText="bothSides"/>
            <wp:docPr id="8" name="Afbeelding 8" descr="http://www.freenatureimages.eu/Animals/Aves%2C%20Vogels%2C%20Birds%20A-K/Anthus%20campestris%2C%20Tawny%20Pipit/Anthus%20campestris%201,%20Duinpieper,%20Saxifraga-Mark%20Zekhu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beelding 8" descr="http://www.freenatureimages.eu/Animals/Aves%2C%20Vogels%2C%20Birds%20A-K/Anthus%20campestris%2C%20Tawny%20Pipit/Anthus%20campestris%201,%20Duinpieper,%20Saxifraga-Mark%20Zekhuis.jpg"/>
                    <pic:cNvPicPr>
                      <a:picLocks noChangeAspect="1"/>
                    </pic:cNvPicPr>
                  </pic:nvPicPr>
                  <pic:blipFill rotWithShape="1">
                    <a:blip r:embed="rId17">
                      <a:extLst>
                        <a:ext uri="{28A0092B-C50C-407E-A947-70E740481C1C}">
                          <a14:useLocalDpi xmlns:a14="http://schemas.microsoft.com/office/drawing/2010/main" val="0"/>
                        </a:ext>
                      </a:extLst>
                    </a:blip>
                    <a:srcRect l="14255" t="23924" r="36821" b="19388"/>
                    <a:stretch/>
                  </pic:blipFill>
                  <pic:spPr bwMode="auto">
                    <a:xfrm>
                      <a:off x="0" y="0"/>
                      <a:ext cx="2814955" cy="1943100"/>
                    </a:xfrm>
                    <a:prstGeom prst="rect">
                      <a:avLst/>
                    </a:prstGeom>
                    <a:noFill/>
                    <a:ln>
                      <a:noFill/>
                    </a:ln>
                    <a:extLst>
                      <a:ext uri="{53640926-AAD7-44D8-BBD7-CCE9431645EC}">
                        <a14:shadowObscured xmlns:a14="http://schemas.microsoft.com/office/drawing/2010/main"/>
                      </a:ext>
                    </a:extLst>
                  </pic:spPr>
                </pic:pic>
              </a:graphicData>
            </a:graphic>
          </wp:anchor>
        </w:drawing>
      </w:r>
    </w:p>
    <w:p w14:paraId="2D100635" w14:textId="4CDCC9E7" w:rsidR="0056789C" w:rsidRPr="0056789C" w:rsidRDefault="0056789C" w:rsidP="00771D4C">
      <w:pPr>
        <w:rPr>
          <w:u w:val="single"/>
        </w:rPr>
      </w:pPr>
      <w:r w:rsidRPr="0056789C">
        <w:rPr>
          <w:u w:val="single"/>
        </w:rPr>
        <w:t>Beschrijving</w:t>
      </w:r>
    </w:p>
    <w:p w14:paraId="5ACAD93F" w14:textId="3567DBBD" w:rsidR="00771D4C" w:rsidRPr="005748DE" w:rsidRDefault="00771D4C" w:rsidP="00771D4C">
      <w:r w:rsidRPr="005748DE">
        <w:t>D</w:t>
      </w:r>
      <w:r w:rsidR="00281C28">
        <w:t xml:space="preserve">e </w:t>
      </w:r>
      <w:r w:rsidR="00C058B8">
        <w:t>Duinpieper</w:t>
      </w:r>
      <w:r>
        <w:t xml:space="preserve"> (</w:t>
      </w:r>
      <w:r w:rsidRPr="008737DD">
        <w:rPr>
          <w:i/>
        </w:rPr>
        <w:t>Anthus campestris</w:t>
      </w:r>
      <w:r>
        <w:t xml:space="preserve">) </w:t>
      </w:r>
      <w:r w:rsidRPr="005748DE">
        <w:t>is een grote, slanke pieper (15,5-18 cm) met een egaal zandkleurig verenkleed</w:t>
      </w:r>
      <w:r w:rsidR="00B705A8">
        <w:t xml:space="preserve"> en een vrijwel ongestreepte borst</w:t>
      </w:r>
      <w:r w:rsidRPr="005748DE">
        <w:t xml:space="preserve">, waardoor de lichte oogstreep en de donkere </w:t>
      </w:r>
      <w:r w:rsidR="00B705A8">
        <w:t xml:space="preserve">baan van </w:t>
      </w:r>
      <w:r w:rsidRPr="005748DE">
        <w:t xml:space="preserve">dekveertjes </w:t>
      </w:r>
      <w:r w:rsidR="00B705A8">
        <w:t xml:space="preserve">op de schouder extra </w:t>
      </w:r>
      <w:r w:rsidRPr="005748DE">
        <w:t>opvallen. De</w:t>
      </w:r>
      <w:r w:rsidR="00386A58">
        <w:t xml:space="preserve"> roep</w:t>
      </w:r>
      <w:r w:rsidRPr="005748DE">
        <w:t xml:space="preserve">, een eenvoudig </w:t>
      </w:r>
      <w:r>
        <w:t xml:space="preserve">huismus-achtig </w:t>
      </w:r>
      <w:r w:rsidRPr="005748DE">
        <w:t>‘</w:t>
      </w:r>
      <w:r w:rsidRPr="005748DE">
        <w:rPr>
          <w:i/>
          <w:iCs/>
        </w:rPr>
        <w:t xml:space="preserve">tsirlieh tsirlieh tsirlieh’ </w:t>
      </w:r>
      <w:r w:rsidRPr="005748DE">
        <w:t>wordt vaak tijdens een golvende zangvlucht ten gehore gebracht. Het gedrag is kwikstaartachtig, met veel lopen over de grond</w:t>
      </w:r>
      <w:r>
        <w:t xml:space="preserve">. </w:t>
      </w:r>
    </w:p>
    <w:p w14:paraId="13E04DC9" w14:textId="6EB16343" w:rsidR="005D3523" w:rsidRDefault="00934ACA" w:rsidP="00771D4C">
      <w:pPr>
        <w:rPr>
          <w:i/>
        </w:rPr>
      </w:pPr>
      <w:r>
        <w:rPr>
          <w:noProof/>
        </w:rPr>
        <mc:AlternateContent>
          <mc:Choice Requires="wps">
            <w:drawing>
              <wp:anchor distT="0" distB="0" distL="114300" distR="114300" simplePos="0" relativeHeight="251688960" behindDoc="0" locked="0" layoutInCell="1" allowOverlap="1" wp14:anchorId="3D10213F" wp14:editId="695D93CE">
                <wp:simplePos x="0" y="0"/>
                <wp:positionH relativeFrom="margin">
                  <wp:posOffset>4044950</wp:posOffset>
                </wp:positionH>
                <wp:positionV relativeFrom="paragraph">
                  <wp:posOffset>-1270</wp:posOffset>
                </wp:positionV>
                <wp:extent cx="1675130" cy="295275"/>
                <wp:effectExtent l="0" t="0" r="0" b="9525"/>
                <wp:wrapSquare wrapText="bothSides"/>
                <wp:docPr id="43"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513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2C7A3" w14:textId="77777777" w:rsidR="00575640" w:rsidRPr="00FB4E21" w:rsidRDefault="00575640" w:rsidP="00934ACA">
                            <w:pPr>
                              <w:jc w:val="right"/>
                              <w:rPr>
                                <w:i/>
                                <w:sz w:val="18"/>
                                <w:szCs w:val="18"/>
                              </w:rPr>
                            </w:pPr>
                            <w:r w:rsidRPr="00FB4E21">
                              <w:rPr>
                                <w:i/>
                                <w:sz w:val="18"/>
                                <w:szCs w:val="18"/>
                              </w:rPr>
                              <w:t xml:space="preserve">Foto: </w:t>
                            </w:r>
                            <w:r>
                              <w:rPr>
                                <w:i/>
                                <w:sz w:val="18"/>
                                <w:szCs w:val="18"/>
                              </w:rPr>
                              <w:t>Saxifraga</w:t>
                            </w:r>
                            <w:r w:rsidRPr="00E27E60">
                              <w:rPr>
                                <w:i/>
                                <w:sz w:val="18"/>
                                <w:szCs w:val="18"/>
                              </w:rPr>
                              <w:t xml:space="preserve"> </w:t>
                            </w:r>
                            <w:r>
                              <w:rPr>
                                <w:i/>
                                <w:sz w:val="18"/>
                                <w:szCs w:val="18"/>
                              </w:rPr>
                              <w:t>- Mark Zekhuis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10213F" id="_x0000_s1027" type="#_x0000_t202" style="position:absolute;left:0;text-align:left;margin-left:318.5pt;margin-top:-.1pt;width:131.9pt;height:23.25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" filled="f" stroked="f">
                <v:textbox>
                  <w:txbxContent>
                    <w:p w14:paraId="0B32C7A3" w14:textId="77777777" w:rsidR="00575640" w:rsidRPr="00FB4E21" w:rsidRDefault="00575640" w:rsidP="00934ACA">
                      <w:pPr>
                        <w:jc w:val="right"/>
                        <w:rPr>
                          <w:i/>
                          <w:sz w:val="18"/>
                          <w:szCs w:val="18"/>
                        </w:rPr>
                      </w:pPr>
                      <w:r w:rsidRPr="00FB4E21">
                        <w:rPr>
                          <w:i/>
                          <w:sz w:val="18"/>
                          <w:szCs w:val="18"/>
                        </w:rPr>
                        <w:t xml:space="preserve">Foto: </w:t>
                      </w:r>
                      <w:r>
                        <w:rPr>
                          <w:i/>
                          <w:sz w:val="18"/>
                          <w:szCs w:val="18"/>
                        </w:rPr>
                        <w:t>Saxifraga</w:t>
                      </w:r>
                      <w:r w:rsidRPr="00E27E60">
                        <w:rPr>
                          <w:i/>
                          <w:sz w:val="18"/>
                          <w:szCs w:val="18"/>
                        </w:rPr>
                        <w:t xml:space="preserve"> </w:t>
                      </w:r>
                      <w:r>
                        <w:rPr>
                          <w:i/>
                          <w:sz w:val="18"/>
                          <w:szCs w:val="18"/>
                        </w:rPr>
                        <w:t>- Mark Zekhuis</w:t>
                      </w:r>
                    </w:p>
                  </w:txbxContent>
                </v:textbox>
                <w10:wrap type="square" anchorx="margin"/>
              </v:shape>
            </w:pict>
          </mc:Fallback>
        </mc:AlternateContent>
      </w:r>
    </w:p>
    <w:p w14:paraId="36736D1C" w14:textId="74D37160" w:rsidR="00386A58" w:rsidRPr="005748DE" w:rsidRDefault="00386A58" w:rsidP="00771D4C">
      <w:pPr>
        <w:rPr>
          <w:i/>
        </w:rPr>
      </w:pPr>
    </w:p>
    <w:p w14:paraId="2EBD1CFD" w14:textId="120B7BD6" w:rsidR="00771D4C" w:rsidRPr="0056789C" w:rsidRDefault="00771D4C" w:rsidP="00771D4C">
      <w:pPr>
        <w:rPr>
          <w:u w:val="single"/>
        </w:rPr>
      </w:pPr>
      <w:r w:rsidRPr="0056789C">
        <w:rPr>
          <w:u w:val="single"/>
        </w:rPr>
        <w:t>Habitat</w:t>
      </w:r>
    </w:p>
    <w:p w14:paraId="366EF00E" w14:textId="4E13830B" w:rsidR="00771D4C" w:rsidRPr="001D5385" w:rsidRDefault="00C058B8" w:rsidP="00771D4C">
      <w:pPr>
        <w:rPr>
          <w:iCs/>
          <w:szCs w:val="22"/>
        </w:rPr>
      </w:pPr>
      <w:r>
        <w:t>Duinpieper</w:t>
      </w:r>
      <w:r w:rsidR="00771D4C">
        <w:t xml:space="preserve">s zijn in hun gehele </w:t>
      </w:r>
      <w:r w:rsidR="005D3523">
        <w:t xml:space="preserve">Europese </w:t>
      </w:r>
      <w:r w:rsidR="00771D4C">
        <w:t>broedareaal,</w:t>
      </w:r>
      <w:r w:rsidR="00050689">
        <w:t xml:space="preserve"> van</w:t>
      </w:r>
      <w:r w:rsidR="00771D4C">
        <w:t xml:space="preserve"> Spanje (</w:t>
      </w:r>
      <w:r w:rsidR="001C2464" w:rsidRPr="001C2464">
        <w:t xml:space="preserve">Calero-Riestra </w:t>
      </w:r>
      <w:r w:rsidR="001C2464" w:rsidRPr="00050689">
        <w:rPr>
          <w:i/>
        </w:rPr>
        <w:t>et al</w:t>
      </w:r>
      <w:r w:rsidR="001C2464" w:rsidRPr="001C2464">
        <w:t>. 2013</w:t>
      </w:r>
      <w:r w:rsidR="00EF30BB">
        <w:t>) t</w:t>
      </w:r>
      <w:r w:rsidR="00771D4C">
        <w:t>ot aan Polen (</w:t>
      </w:r>
      <w:r w:rsidR="00771D4C" w:rsidRPr="000E49C4">
        <w:t>Grzybek</w:t>
      </w:r>
      <w:r w:rsidR="00771D4C">
        <w:t xml:space="preserve">et </w:t>
      </w:r>
      <w:r w:rsidR="00050689" w:rsidRPr="00050689">
        <w:rPr>
          <w:i/>
        </w:rPr>
        <w:t xml:space="preserve">et </w:t>
      </w:r>
      <w:r w:rsidR="00771D4C" w:rsidRPr="00050689">
        <w:rPr>
          <w:i/>
        </w:rPr>
        <w:t>al</w:t>
      </w:r>
      <w:r w:rsidR="00771D4C">
        <w:t xml:space="preserve">. </w:t>
      </w:r>
      <w:r w:rsidR="00771D4C" w:rsidRPr="000E49C4">
        <w:t>2008)</w:t>
      </w:r>
      <w:r w:rsidR="00771D4C">
        <w:t xml:space="preserve"> </w:t>
      </w:r>
      <w:r w:rsidR="005D3523">
        <w:t>en Zweden (</w:t>
      </w:r>
      <w:r w:rsidR="005D3523" w:rsidRPr="00471266">
        <w:t>Högstedt 1978</w:t>
      </w:r>
      <w:r w:rsidR="005D3523">
        <w:t xml:space="preserve">) </w:t>
      </w:r>
      <w:r w:rsidR="00771D4C">
        <w:t>gebonden aan open</w:t>
      </w:r>
      <w:r w:rsidR="00471266">
        <w:t>,</w:t>
      </w:r>
      <w:r w:rsidR="00771D4C">
        <w:t xml:space="preserve"> droge landschappen. </w:t>
      </w:r>
      <w:r w:rsidR="00EF30BB">
        <w:t>D</w:t>
      </w:r>
      <w:r w:rsidR="00281C28">
        <w:t xml:space="preserve">e </w:t>
      </w:r>
      <w:r>
        <w:t>Duinpieper</w:t>
      </w:r>
      <w:r w:rsidR="00EF30BB">
        <w:t xml:space="preserve"> is in Nederland gebonden aan stuifzanden, met t</w:t>
      </w:r>
      <w:r w:rsidR="00771D4C">
        <w:t xml:space="preserve">ot </w:t>
      </w:r>
      <w:r w:rsidR="00B046D3">
        <w:t xml:space="preserve">de </w:t>
      </w:r>
      <w:r w:rsidR="00EF30BB">
        <w:t xml:space="preserve">jaren ’40 enkele </w:t>
      </w:r>
      <w:r w:rsidR="00771D4C">
        <w:t xml:space="preserve">spaarzame broedgevallen langs de vastelandskust (Vlek 2005, </w:t>
      </w:r>
      <w:r w:rsidR="00771D4C" w:rsidRPr="008C7C4B">
        <w:t>Vlek</w:t>
      </w:r>
      <w:r w:rsidR="00771D4C">
        <w:t xml:space="preserve"> &amp; </w:t>
      </w:r>
      <w:r w:rsidR="00771D4C" w:rsidRPr="008C7C4B">
        <w:t>Jansen</w:t>
      </w:r>
      <w:r w:rsidR="00771D4C">
        <w:t xml:space="preserve"> 2013)</w:t>
      </w:r>
      <w:r w:rsidR="00835926">
        <w:t xml:space="preserve"> en </w:t>
      </w:r>
      <w:r w:rsidR="00050689" w:rsidRPr="005748DE">
        <w:t xml:space="preserve">tot in de jaren </w:t>
      </w:r>
      <w:r w:rsidR="00050689">
        <w:t xml:space="preserve">’70 ook </w:t>
      </w:r>
      <w:r w:rsidR="00835926">
        <w:t>v</w:t>
      </w:r>
      <w:r w:rsidR="00835926" w:rsidRPr="005748DE">
        <w:t xml:space="preserve">estigingen op grote kaalkappen en brandvlaktes </w:t>
      </w:r>
      <w:r w:rsidR="00835926">
        <w:t xml:space="preserve">op </w:t>
      </w:r>
      <w:r w:rsidR="00835926" w:rsidRPr="005748DE">
        <w:t xml:space="preserve">de Veluwe. </w:t>
      </w:r>
      <w:r w:rsidR="005D3523" w:rsidRPr="005748DE">
        <w:t xml:space="preserve">De Nederlandse broedplaatsen </w:t>
      </w:r>
      <w:r w:rsidR="005D3523">
        <w:t xml:space="preserve">bestonden in de </w:t>
      </w:r>
      <w:r w:rsidR="005D3523" w:rsidRPr="005748DE">
        <w:t xml:space="preserve">jaren </w:t>
      </w:r>
      <w:r w:rsidR="005D3523">
        <w:t xml:space="preserve">’80 en ’90 </w:t>
      </w:r>
      <w:r w:rsidR="00471266">
        <w:t xml:space="preserve">van de vorige eeuw </w:t>
      </w:r>
      <w:r w:rsidR="005D3523" w:rsidRPr="005748DE">
        <w:t>uit geaccidenteerde stuifzandgebieden met grote en kleine hoogteverschillen op korte afstand</w:t>
      </w:r>
      <w:r w:rsidR="005D3523">
        <w:t xml:space="preserve"> (Van Turnhout </w:t>
      </w:r>
      <w:r w:rsidR="005D3523" w:rsidRPr="00050689">
        <w:rPr>
          <w:i/>
        </w:rPr>
        <w:t>et al</w:t>
      </w:r>
      <w:r w:rsidR="005D3523">
        <w:t>. 2003)</w:t>
      </w:r>
      <w:r w:rsidR="005D3523" w:rsidRPr="005748DE">
        <w:t xml:space="preserve">. </w:t>
      </w:r>
      <w:r w:rsidR="00050689">
        <w:t>A</w:t>
      </w:r>
      <w:r w:rsidR="00050689" w:rsidRPr="005748DE">
        <w:t xml:space="preserve">lleen terreinen met een aaneengesloten open </w:t>
      </w:r>
      <w:r w:rsidR="00050689">
        <w:t>bodem en/of schrale v</w:t>
      </w:r>
      <w:r w:rsidR="00050689" w:rsidRPr="005748DE">
        <w:t xml:space="preserve">egetatie van minimaal </w:t>
      </w:r>
      <w:r w:rsidR="00050689">
        <w:t>3</w:t>
      </w:r>
      <w:r w:rsidR="00050689" w:rsidRPr="005748DE">
        <w:t>0</w:t>
      </w:r>
      <w:r w:rsidR="00050689">
        <w:t xml:space="preserve"> tot 50</w:t>
      </w:r>
      <w:r w:rsidR="00050689" w:rsidRPr="005748DE">
        <w:t xml:space="preserve"> ha </w:t>
      </w:r>
      <w:r w:rsidR="00050689">
        <w:t xml:space="preserve">lijken in Nederland </w:t>
      </w:r>
      <w:r w:rsidR="00050689" w:rsidRPr="005748DE">
        <w:t xml:space="preserve">geschikt </w:t>
      </w:r>
      <w:r w:rsidR="00050689">
        <w:t>voor vestiging van</w:t>
      </w:r>
      <w:r w:rsidR="00281C28">
        <w:t xml:space="preserve"> </w:t>
      </w:r>
      <w:r>
        <w:t>Duinpieper</w:t>
      </w:r>
      <w:r w:rsidR="00050689">
        <w:t xml:space="preserve">s. </w:t>
      </w:r>
      <w:r w:rsidR="00835926">
        <w:t>A</w:t>
      </w:r>
      <w:r w:rsidR="00771D4C">
        <w:t>ntropogene m</w:t>
      </w:r>
      <w:r w:rsidR="00050689">
        <w:t xml:space="preserve">ilieus, </w:t>
      </w:r>
      <w:r w:rsidR="00771D4C" w:rsidRPr="005748DE">
        <w:t xml:space="preserve">die in </w:t>
      </w:r>
      <w:r w:rsidR="00187AC6">
        <w:t xml:space="preserve">andere delen van </w:t>
      </w:r>
      <w:r w:rsidR="00050689">
        <w:t>Europa regelmatig bezet worden</w:t>
      </w:r>
      <w:r w:rsidR="00187AC6">
        <w:t>,</w:t>
      </w:r>
      <w:r w:rsidR="00050689">
        <w:t xml:space="preserve"> zoals </w:t>
      </w:r>
      <w:r w:rsidR="00771D4C" w:rsidRPr="005748DE">
        <w:t>grote afgravingen</w:t>
      </w:r>
      <w:r w:rsidR="00050689">
        <w:t xml:space="preserve"> en</w:t>
      </w:r>
      <w:r w:rsidR="00771D4C" w:rsidRPr="005748DE">
        <w:t xml:space="preserve"> zandige akkers</w:t>
      </w:r>
      <w:r w:rsidR="00050689">
        <w:t>,</w:t>
      </w:r>
      <w:r w:rsidR="00771D4C" w:rsidRPr="005748DE">
        <w:t xml:space="preserve"> </w:t>
      </w:r>
      <w:r w:rsidR="00835926">
        <w:t xml:space="preserve">zijn </w:t>
      </w:r>
      <w:r w:rsidR="00771D4C" w:rsidRPr="005748DE">
        <w:t>in Nederland nooit bezet</w:t>
      </w:r>
      <w:r w:rsidR="00835926">
        <w:t xml:space="preserve"> geweest. </w:t>
      </w:r>
      <w:r w:rsidR="00771D4C" w:rsidRPr="001D5385">
        <w:rPr>
          <w:iCs/>
          <w:szCs w:val="22"/>
        </w:rPr>
        <w:t xml:space="preserve">Op </w:t>
      </w:r>
      <w:r w:rsidR="00471266">
        <w:rPr>
          <w:iCs/>
          <w:szCs w:val="22"/>
        </w:rPr>
        <w:t xml:space="preserve">het </w:t>
      </w:r>
      <w:r w:rsidR="00771D4C" w:rsidRPr="001D5385">
        <w:rPr>
          <w:iCs/>
          <w:szCs w:val="22"/>
        </w:rPr>
        <w:t>Planken Wambuis (periode 1975-2005) broedden</w:t>
      </w:r>
      <w:r w:rsidR="00281C28">
        <w:rPr>
          <w:iCs/>
          <w:szCs w:val="22"/>
        </w:rPr>
        <w:t xml:space="preserve"> </w:t>
      </w:r>
      <w:r>
        <w:rPr>
          <w:iCs/>
          <w:szCs w:val="22"/>
        </w:rPr>
        <w:t>Duinpieper</w:t>
      </w:r>
      <w:r w:rsidR="00771D4C" w:rsidRPr="001D5385">
        <w:rPr>
          <w:iCs/>
          <w:szCs w:val="22"/>
        </w:rPr>
        <w:t>s uitsluitend in voor publiek</w:t>
      </w:r>
      <w:r w:rsidR="00810E55">
        <w:rPr>
          <w:iCs/>
          <w:szCs w:val="22"/>
        </w:rPr>
        <w:t xml:space="preserve"> </w:t>
      </w:r>
      <w:r w:rsidR="00771D4C" w:rsidRPr="001D5385">
        <w:rPr>
          <w:iCs/>
          <w:szCs w:val="22"/>
        </w:rPr>
        <w:t xml:space="preserve">afgesloten </w:t>
      </w:r>
      <w:r w:rsidR="00050689">
        <w:rPr>
          <w:iCs/>
          <w:szCs w:val="22"/>
        </w:rPr>
        <w:t>terrein</w:t>
      </w:r>
      <w:r w:rsidR="00771D4C" w:rsidRPr="001D5385">
        <w:rPr>
          <w:iCs/>
          <w:szCs w:val="22"/>
        </w:rPr>
        <w:t>delen (Bijlsma 2006), waarbij het territorium zich bevond in de meest open delen</w:t>
      </w:r>
      <w:r w:rsidR="00471266">
        <w:rPr>
          <w:iCs/>
          <w:szCs w:val="22"/>
        </w:rPr>
        <w:t>,</w:t>
      </w:r>
      <w:r w:rsidR="00771D4C" w:rsidRPr="001D5385">
        <w:rPr>
          <w:iCs/>
          <w:szCs w:val="22"/>
        </w:rPr>
        <w:t xml:space="preserve"> op minimaal 100 m van de dichtstbijzijnde bosrand (Bijlsma 1978</w:t>
      </w:r>
      <w:r w:rsidR="00771D4C">
        <w:rPr>
          <w:iCs/>
          <w:szCs w:val="22"/>
        </w:rPr>
        <w:t xml:space="preserve"> &amp;</w:t>
      </w:r>
      <w:r w:rsidR="00771D4C" w:rsidRPr="001D5385">
        <w:rPr>
          <w:iCs/>
          <w:szCs w:val="22"/>
        </w:rPr>
        <w:t xml:space="preserve"> 1990). </w:t>
      </w:r>
      <w:r w:rsidR="00050689">
        <w:rPr>
          <w:iCs/>
          <w:szCs w:val="22"/>
        </w:rPr>
        <w:t xml:space="preserve">Het oppervlak van een </w:t>
      </w:r>
      <w:r w:rsidR="00771D4C" w:rsidRPr="00891DA4">
        <w:rPr>
          <w:iCs/>
          <w:szCs w:val="22"/>
        </w:rPr>
        <w:t>territori</w:t>
      </w:r>
      <w:r w:rsidR="00471266">
        <w:rPr>
          <w:iCs/>
          <w:szCs w:val="22"/>
        </w:rPr>
        <w:t>um</w:t>
      </w:r>
      <w:r w:rsidR="00771D4C" w:rsidRPr="00891DA4">
        <w:rPr>
          <w:iCs/>
          <w:szCs w:val="22"/>
        </w:rPr>
        <w:t xml:space="preserve"> </w:t>
      </w:r>
      <w:r w:rsidR="00050689">
        <w:rPr>
          <w:iCs/>
          <w:szCs w:val="22"/>
        </w:rPr>
        <w:t>loopt sterk uiteen</w:t>
      </w:r>
      <w:r w:rsidR="00187AC6">
        <w:rPr>
          <w:iCs/>
          <w:szCs w:val="22"/>
        </w:rPr>
        <w:t xml:space="preserve"> met </w:t>
      </w:r>
      <w:r w:rsidR="00771D4C" w:rsidRPr="00891DA4">
        <w:rPr>
          <w:iCs/>
          <w:szCs w:val="22"/>
        </w:rPr>
        <w:t xml:space="preserve">uitersten </w:t>
      </w:r>
      <w:r w:rsidR="00187AC6">
        <w:rPr>
          <w:iCs/>
          <w:szCs w:val="22"/>
        </w:rPr>
        <w:t xml:space="preserve">van </w:t>
      </w:r>
      <w:r w:rsidR="00771D4C" w:rsidRPr="00891DA4">
        <w:rPr>
          <w:iCs/>
          <w:szCs w:val="22"/>
        </w:rPr>
        <w:t xml:space="preserve">3,5 </w:t>
      </w:r>
      <w:r w:rsidR="00187AC6">
        <w:rPr>
          <w:iCs/>
          <w:szCs w:val="22"/>
        </w:rPr>
        <w:t xml:space="preserve">tot </w:t>
      </w:r>
      <w:r w:rsidR="00771D4C" w:rsidRPr="00891DA4">
        <w:rPr>
          <w:iCs/>
          <w:szCs w:val="22"/>
        </w:rPr>
        <w:t>12,1 ha</w:t>
      </w:r>
      <w:r w:rsidR="00187AC6">
        <w:rPr>
          <w:iCs/>
          <w:szCs w:val="22"/>
        </w:rPr>
        <w:t xml:space="preserve"> op het Kootwijkerzand tot </w:t>
      </w:r>
      <w:r w:rsidR="00187AC6" w:rsidRPr="00891DA4">
        <w:rPr>
          <w:iCs/>
          <w:szCs w:val="22"/>
        </w:rPr>
        <w:t>17</w:t>
      </w:r>
      <w:r w:rsidR="00471266">
        <w:rPr>
          <w:iCs/>
          <w:szCs w:val="22"/>
        </w:rPr>
        <w:t xml:space="preserve"> tot </w:t>
      </w:r>
      <w:r w:rsidR="00187AC6" w:rsidRPr="00891DA4">
        <w:rPr>
          <w:iCs/>
          <w:szCs w:val="22"/>
        </w:rPr>
        <w:t xml:space="preserve">77 ha </w:t>
      </w:r>
      <w:r w:rsidR="00771D4C" w:rsidRPr="00891DA4">
        <w:rPr>
          <w:iCs/>
          <w:szCs w:val="22"/>
        </w:rPr>
        <w:t>op Planken Wambuis. Territoriale mannetjes leggen bij lage dichtheden afstanden tot 1</w:t>
      </w:r>
      <w:r w:rsidR="00471266">
        <w:rPr>
          <w:iCs/>
          <w:szCs w:val="22"/>
        </w:rPr>
        <w:t>.</w:t>
      </w:r>
      <w:r w:rsidR="00771D4C" w:rsidRPr="00891DA4">
        <w:rPr>
          <w:iCs/>
          <w:szCs w:val="22"/>
        </w:rPr>
        <w:t>500 m</w:t>
      </w:r>
      <w:r w:rsidR="00187AC6">
        <w:rPr>
          <w:iCs/>
          <w:szCs w:val="22"/>
        </w:rPr>
        <w:t>eter</w:t>
      </w:r>
      <w:r w:rsidR="00771D4C" w:rsidRPr="00891DA4">
        <w:rPr>
          <w:iCs/>
          <w:szCs w:val="22"/>
        </w:rPr>
        <w:t xml:space="preserve"> af, </w:t>
      </w:r>
      <w:r w:rsidR="00C01DBC">
        <w:rPr>
          <w:iCs/>
          <w:szCs w:val="22"/>
        </w:rPr>
        <w:t>w</w:t>
      </w:r>
      <w:r w:rsidR="00771D4C" w:rsidRPr="00891DA4">
        <w:rPr>
          <w:iCs/>
          <w:szCs w:val="22"/>
        </w:rPr>
        <w:t xml:space="preserve">aarbij </w:t>
      </w:r>
      <w:r w:rsidR="00C01DBC">
        <w:rPr>
          <w:iCs/>
          <w:szCs w:val="22"/>
        </w:rPr>
        <w:t xml:space="preserve">ook </w:t>
      </w:r>
      <w:r w:rsidR="00771D4C" w:rsidRPr="00891DA4">
        <w:rPr>
          <w:iCs/>
          <w:szCs w:val="22"/>
        </w:rPr>
        <w:t>bos</w:t>
      </w:r>
      <w:r w:rsidR="00C01DBC">
        <w:rPr>
          <w:iCs/>
          <w:szCs w:val="22"/>
        </w:rPr>
        <w:t xml:space="preserve"> wordt gepasseerd</w:t>
      </w:r>
      <w:r w:rsidR="00771D4C" w:rsidRPr="00891DA4">
        <w:rPr>
          <w:iCs/>
          <w:szCs w:val="22"/>
        </w:rPr>
        <w:t>.</w:t>
      </w:r>
    </w:p>
    <w:p w14:paraId="5D41BF58" w14:textId="77777777" w:rsidR="00810E55" w:rsidRPr="005748DE" w:rsidRDefault="00810E55" w:rsidP="00771D4C">
      <w:pPr>
        <w:rPr>
          <w:iCs/>
          <w:szCs w:val="22"/>
          <w:u w:val="single"/>
        </w:rPr>
      </w:pPr>
    </w:p>
    <w:p w14:paraId="3E567A12" w14:textId="72CBB700" w:rsidR="00771D4C" w:rsidRPr="0056789C" w:rsidRDefault="005E64B9" w:rsidP="00771D4C">
      <w:pPr>
        <w:pStyle w:val="Kop4"/>
        <w:rPr>
          <w:b/>
          <w:u w:val="none"/>
        </w:rPr>
      </w:pPr>
      <w:r>
        <w:rPr>
          <w:b/>
          <w:u w:val="none"/>
        </w:rPr>
        <w:t>4</w:t>
      </w:r>
      <w:r w:rsidR="00771D4C" w:rsidRPr="0056789C">
        <w:rPr>
          <w:b/>
          <w:u w:val="none"/>
        </w:rPr>
        <w:t>.</w:t>
      </w:r>
      <w:r w:rsidR="0056789C" w:rsidRPr="0056789C">
        <w:rPr>
          <w:b/>
          <w:u w:val="none"/>
        </w:rPr>
        <w:t>1</w:t>
      </w:r>
      <w:r w:rsidR="00771D4C" w:rsidRPr="0056789C">
        <w:rPr>
          <w:b/>
          <w:u w:val="none"/>
        </w:rPr>
        <w:t>.2 Voorkomen</w:t>
      </w:r>
      <w:r w:rsidR="0056789C" w:rsidRPr="0056789C">
        <w:rPr>
          <w:b/>
          <w:u w:val="none"/>
        </w:rPr>
        <w:t xml:space="preserve"> en </w:t>
      </w:r>
      <w:r w:rsidR="006C0FC4">
        <w:rPr>
          <w:b/>
          <w:u w:val="none"/>
        </w:rPr>
        <w:t>aantalsontwikkeling</w:t>
      </w:r>
    </w:p>
    <w:p w14:paraId="1695DBFC" w14:textId="77777777" w:rsidR="006C0FC4" w:rsidRDefault="006C0FC4" w:rsidP="00771D4C">
      <w:pPr>
        <w:rPr>
          <w:szCs w:val="23"/>
        </w:rPr>
      </w:pPr>
    </w:p>
    <w:p w14:paraId="0E25050D" w14:textId="35BFEDCF" w:rsidR="006C0FC4" w:rsidRPr="006C0FC4" w:rsidRDefault="00441890" w:rsidP="00771D4C">
      <w:pPr>
        <w:rPr>
          <w:szCs w:val="23"/>
          <w:u w:val="single"/>
        </w:rPr>
      </w:pPr>
      <w:r>
        <w:rPr>
          <w:szCs w:val="23"/>
          <w:u w:val="single"/>
        </w:rPr>
        <w:t>Internationaal en l</w:t>
      </w:r>
      <w:r w:rsidR="006C0FC4" w:rsidRPr="006C0FC4">
        <w:rPr>
          <w:szCs w:val="23"/>
          <w:u w:val="single"/>
        </w:rPr>
        <w:t>andelijk beeld</w:t>
      </w:r>
    </w:p>
    <w:p w14:paraId="67A5BC7A" w14:textId="48CACC22" w:rsidR="00BD7C76" w:rsidRDefault="00771D4C" w:rsidP="00771D4C">
      <w:pPr>
        <w:rPr>
          <w:szCs w:val="23"/>
        </w:rPr>
      </w:pPr>
      <w:r w:rsidRPr="005748DE">
        <w:t>D</w:t>
      </w:r>
      <w:r w:rsidR="00B5015A">
        <w:t xml:space="preserve">e </w:t>
      </w:r>
      <w:r w:rsidR="00C058B8">
        <w:t>Duinpieper</w:t>
      </w:r>
      <w:r w:rsidRPr="005748DE">
        <w:t xml:space="preserve"> komt in Europa tot broeden in twee banden</w:t>
      </w:r>
      <w:r w:rsidR="00471266">
        <w:t>:</w:t>
      </w:r>
      <w:r w:rsidR="004D3EAE">
        <w:t xml:space="preserve"> </w:t>
      </w:r>
      <w:r w:rsidRPr="005748DE">
        <w:t>een zuidelijke over Spanje via Zuid-Frankrijk en Italië naar Griekenland, en een noordelijke van Oost-Duitsland tot de Kaspische Zee. De verspreiding is vooral in de noordwestelijke delen erg verbrokkeld. Het Nederlandse (voormalige) broedareaal ligt geïsoleerd ten opzichte van de kerngebieden in het oosten en zuiden van Europa. De dichtstbijzijnde populaties zijn die in Midden-Frankrijk, Duitsland</w:t>
      </w:r>
      <w:r w:rsidR="00BD7C76">
        <w:t>, Polen</w:t>
      </w:r>
      <w:r w:rsidRPr="005748DE">
        <w:t xml:space="preserve"> en Zuid-Zweden</w:t>
      </w:r>
      <w:r w:rsidR="00BD7C76">
        <w:t xml:space="preserve">, maar ook deze zijn de laatste decennia </w:t>
      </w:r>
      <w:r w:rsidR="00471266">
        <w:t xml:space="preserve">in omvang </w:t>
      </w:r>
      <w:r w:rsidR="00BD7C76" w:rsidRPr="00C3167C">
        <w:t>afgenomen</w:t>
      </w:r>
      <w:r w:rsidR="00BD7C76">
        <w:t xml:space="preserve"> (o.a. </w:t>
      </w:r>
      <w:r w:rsidR="00BD7C76" w:rsidRPr="00C3167C">
        <w:t xml:space="preserve">Fonderflick </w:t>
      </w:r>
      <w:r w:rsidR="00BD7C76" w:rsidRPr="00C61EAB">
        <w:rPr>
          <w:i/>
        </w:rPr>
        <w:t>et al</w:t>
      </w:r>
      <w:r w:rsidR="00BD7C76">
        <w:t xml:space="preserve">. 2010, </w:t>
      </w:r>
      <w:r w:rsidR="00BD7C76" w:rsidRPr="00CB0B61">
        <w:t>Witt</w:t>
      </w:r>
      <w:r w:rsidR="00BD7C76">
        <w:t xml:space="preserve"> &amp; S</w:t>
      </w:r>
      <w:r w:rsidR="00BD7C76" w:rsidRPr="00CB0B61">
        <w:t>teiof</w:t>
      </w:r>
      <w:r w:rsidR="00BD7C76">
        <w:t xml:space="preserve"> 2003, </w:t>
      </w:r>
      <w:r w:rsidR="00BD7C76" w:rsidRPr="00C3167C">
        <w:t xml:space="preserve">Grzybek </w:t>
      </w:r>
      <w:r w:rsidR="00BD7C76" w:rsidRPr="00C61EAB">
        <w:rPr>
          <w:i/>
        </w:rPr>
        <w:t>et al</w:t>
      </w:r>
      <w:r w:rsidR="00BD7C76" w:rsidRPr="00C3167C">
        <w:t>. 2008),</w:t>
      </w:r>
    </w:p>
    <w:p w14:paraId="6935B0E6" w14:textId="7A464D95" w:rsidR="004D3EAE" w:rsidRDefault="00A216CD" w:rsidP="00771D4C">
      <w:pPr>
        <w:rPr>
          <w:szCs w:val="23"/>
        </w:rPr>
      </w:pPr>
      <w:r w:rsidRPr="005748DE">
        <w:rPr>
          <w:szCs w:val="23"/>
        </w:rPr>
        <w:t xml:space="preserve">De overwinteringsgebieden </w:t>
      </w:r>
      <w:r>
        <w:rPr>
          <w:szCs w:val="23"/>
        </w:rPr>
        <w:t xml:space="preserve">van de </w:t>
      </w:r>
      <w:r w:rsidR="006267F2">
        <w:rPr>
          <w:szCs w:val="23"/>
        </w:rPr>
        <w:t xml:space="preserve">West- en Midden-Europese </w:t>
      </w:r>
      <w:r>
        <w:rPr>
          <w:szCs w:val="23"/>
        </w:rPr>
        <w:t xml:space="preserve">broedvogels </w:t>
      </w:r>
      <w:r w:rsidRPr="005748DE">
        <w:rPr>
          <w:szCs w:val="23"/>
        </w:rPr>
        <w:t xml:space="preserve">liggen </w:t>
      </w:r>
      <w:r>
        <w:rPr>
          <w:szCs w:val="23"/>
        </w:rPr>
        <w:t xml:space="preserve">waarschijnlijk </w:t>
      </w:r>
      <w:r w:rsidRPr="005748DE">
        <w:rPr>
          <w:szCs w:val="23"/>
        </w:rPr>
        <w:t xml:space="preserve">in de </w:t>
      </w:r>
      <w:r>
        <w:rPr>
          <w:szCs w:val="23"/>
        </w:rPr>
        <w:t xml:space="preserve">westelijke </w:t>
      </w:r>
      <w:r w:rsidRPr="005748DE">
        <w:rPr>
          <w:szCs w:val="23"/>
        </w:rPr>
        <w:t>Sahel</w:t>
      </w:r>
      <w:r w:rsidR="00AE1875">
        <w:rPr>
          <w:szCs w:val="23"/>
        </w:rPr>
        <w:t xml:space="preserve"> </w:t>
      </w:r>
      <w:r>
        <w:rPr>
          <w:szCs w:val="23"/>
        </w:rPr>
        <w:t>(</w:t>
      </w:r>
      <w:r w:rsidR="00AE1875">
        <w:rPr>
          <w:szCs w:val="23"/>
        </w:rPr>
        <w:t xml:space="preserve">voor broedvogels in Tsjechië aangetoond door </w:t>
      </w:r>
      <w:r>
        <w:rPr>
          <w:szCs w:val="23"/>
        </w:rPr>
        <w:t xml:space="preserve">Briedis </w:t>
      </w:r>
      <w:r w:rsidRPr="004D3EAE">
        <w:rPr>
          <w:i/>
          <w:szCs w:val="23"/>
        </w:rPr>
        <w:t>et al</w:t>
      </w:r>
      <w:r w:rsidRPr="005748DE">
        <w:rPr>
          <w:szCs w:val="23"/>
        </w:rPr>
        <w:t>.</w:t>
      </w:r>
      <w:r>
        <w:rPr>
          <w:szCs w:val="23"/>
        </w:rPr>
        <w:t xml:space="preserve"> 2016).</w:t>
      </w:r>
      <w:r w:rsidR="003F624F">
        <w:rPr>
          <w:szCs w:val="23"/>
        </w:rPr>
        <w:t xml:space="preserve"> De trend voor</w:t>
      </w:r>
      <w:r w:rsidR="00B5015A">
        <w:rPr>
          <w:szCs w:val="23"/>
        </w:rPr>
        <w:t xml:space="preserve"> </w:t>
      </w:r>
      <w:r w:rsidR="00C058B8">
        <w:rPr>
          <w:szCs w:val="23"/>
        </w:rPr>
        <w:t>Duinpieper</w:t>
      </w:r>
      <w:r w:rsidR="003F624F">
        <w:rPr>
          <w:szCs w:val="23"/>
        </w:rPr>
        <w:t xml:space="preserve"> in Europa is negatief, met een afname van 31% tussen 2006-2015 en een afname van 75% voor de periode 1991-2015 (</w:t>
      </w:r>
      <w:r w:rsidR="003F624F" w:rsidRPr="003F624F">
        <w:rPr>
          <w:szCs w:val="23"/>
        </w:rPr>
        <w:t>ebcc.birdlife.cz/trends-of-com</w:t>
      </w:r>
      <w:r w:rsidR="003F624F">
        <w:rPr>
          <w:szCs w:val="23"/>
        </w:rPr>
        <w:t>mon-birds-in-europe-2017).</w:t>
      </w:r>
      <w:r w:rsidR="00B6186E">
        <w:rPr>
          <w:szCs w:val="23"/>
        </w:rPr>
        <w:t xml:space="preserve"> </w:t>
      </w:r>
    </w:p>
    <w:p w14:paraId="3D3F8789" w14:textId="3C1B4375" w:rsidR="00165195" w:rsidRDefault="00A216CD" w:rsidP="00771D4C">
      <w:pPr>
        <w:rPr>
          <w:szCs w:val="23"/>
        </w:rPr>
      </w:pPr>
      <w:r>
        <w:rPr>
          <w:szCs w:val="23"/>
        </w:rPr>
        <w:lastRenderedPageBreak/>
        <w:t>D</w:t>
      </w:r>
      <w:r w:rsidR="00B5015A">
        <w:rPr>
          <w:szCs w:val="23"/>
        </w:rPr>
        <w:t xml:space="preserve">e </w:t>
      </w:r>
      <w:r w:rsidR="00C058B8">
        <w:rPr>
          <w:szCs w:val="23"/>
        </w:rPr>
        <w:t>Duinpieper</w:t>
      </w:r>
      <w:r>
        <w:rPr>
          <w:szCs w:val="23"/>
        </w:rPr>
        <w:t xml:space="preserve"> is waarschijnlijk nooit een zeer algemene broedvogel geweest in Nederland, maar kwam vroeger </w:t>
      </w:r>
      <w:r w:rsidR="00EF30BB">
        <w:rPr>
          <w:szCs w:val="23"/>
        </w:rPr>
        <w:t xml:space="preserve">verspreid over de hoge zandgronden </w:t>
      </w:r>
      <w:r>
        <w:rPr>
          <w:szCs w:val="23"/>
        </w:rPr>
        <w:t xml:space="preserve">voor. </w:t>
      </w:r>
      <w:r w:rsidR="00EF30BB">
        <w:rPr>
          <w:szCs w:val="23"/>
        </w:rPr>
        <w:t>In de jaren ’70 kwamen er nog naar schatting 75-90 broedpar</w:t>
      </w:r>
      <w:r w:rsidR="00471266">
        <w:rPr>
          <w:szCs w:val="23"/>
        </w:rPr>
        <w:t>en</w:t>
      </w:r>
      <w:r w:rsidR="00EF30BB">
        <w:rPr>
          <w:szCs w:val="23"/>
        </w:rPr>
        <w:t xml:space="preserve"> voor, v</w:t>
      </w:r>
      <w:r>
        <w:rPr>
          <w:szCs w:val="23"/>
        </w:rPr>
        <w:t xml:space="preserve">anaf de jaren </w:t>
      </w:r>
      <w:r w:rsidRPr="00A216CD">
        <w:rPr>
          <w:szCs w:val="23"/>
        </w:rPr>
        <w:t xml:space="preserve">’90 </w:t>
      </w:r>
      <w:r w:rsidR="00EF30BB">
        <w:rPr>
          <w:szCs w:val="23"/>
        </w:rPr>
        <w:t xml:space="preserve">nog </w:t>
      </w:r>
      <w:r w:rsidRPr="00A216CD">
        <w:rPr>
          <w:szCs w:val="23"/>
        </w:rPr>
        <w:t>± 40 broedpar</w:t>
      </w:r>
      <w:r w:rsidR="00471266">
        <w:rPr>
          <w:szCs w:val="23"/>
        </w:rPr>
        <w:t>en</w:t>
      </w:r>
      <w:r w:rsidR="00281C28">
        <w:rPr>
          <w:szCs w:val="23"/>
        </w:rPr>
        <w:t>,</w:t>
      </w:r>
      <w:r w:rsidR="00EF30BB">
        <w:rPr>
          <w:szCs w:val="23"/>
        </w:rPr>
        <w:t xml:space="preserve"> </w:t>
      </w:r>
      <w:r w:rsidRPr="00A216CD">
        <w:rPr>
          <w:szCs w:val="23"/>
        </w:rPr>
        <w:t>vrijwel allemaal op de Veluwe</w:t>
      </w:r>
      <w:r w:rsidR="00EF30BB">
        <w:rPr>
          <w:szCs w:val="23"/>
        </w:rPr>
        <w:t>. Rond de eeuw</w:t>
      </w:r>
      <w:r w:rsidR="00281C28">
        <w:rPr>
          <w:szCs w:val="23"/>
        </w:rPr>
        <w:t>w</w:t>
      </w:r>
      <w:r w:rsidR="00EF30BB">
        <w:rPr>
          <w:szCs w:val="23"/>
        </w:rPr>
        <w:t>isseling waren dit er nog zo’n 25-30 (Bijlsma 200</w:t>
      </w:r>
      <w:r w:rsidR="00817AD1">
        <w:rPr>
          <w:szCs w:val="23"/>
        </w:rPr>
        <w:t>2</w:t>
      </w:r>
      <w:r w:rsidR="00EF30BB">
        <w:rPr>
          <w:szCs w:val="23"/>
        </w:rPr>
        <w:t>)</w:t>
      </w:r>
      <w:r w:rsidRPr="00A216CD">
        <w:rPr>
          <w:szCs w:val="23"/>
        </w:rPr>
        <w:t>.</w:t>
      </w:r>
      <w:r w:rsidRPr="00A216CD">
        <w:t xml:space="preserve"> </w:t>
      </w:r>
      <w:r w:rsidRPr="00A216CD">
        <w:rPr>
          <w:iCs/>
          <w:szCs w:val="22"/>
        </w:rPr>
        <w:t>In de laatste jaren van zijn broedvoorkomen in Nederland werd</w:t>
      </w:r>
      <w:r w:rsidR="00EF0F77">
        <w:rPr>
          <w:iCs/>
          <w:szCs w:val="22"/>
        </w:rPr>
        <w:t>en</w:t>
      </w:r>
      <w:r w:rsidRPr="00A216CD">
        <w:rPr>
          <w:iCs/>
          <w:szCs w:val="22"/>
        </w:rPr>
        <w:t xml:space="preserve"> </w:t>
      </w:r>
      <w:r w:rsidR="00EF30BB">
        <w:rPr>
          <w:iCs/>
          <w:szCs w:val="22"/>
        </w:rPr>
        <w:t xml:space="preserve">vrijwel </w:t>
      </w:r>
      <w:r w:rsidRPr="00A216CD">
        <w:rPr>
          <w:iCs/>
          <w:szCs w:val="22"/>
        </w:rPr>
        <w:t xml:space="preserve">uitsluitend het Kootwijkerzand </w:t>
      </w:r>
      <w:r w:rsidR="00EF0F77">
        <w:rPr>
          <w:iCs/>
          <w:szCs w:val="22"/>
        </w:rPr>
        <w:t xml:space="preserve">en </w:t>
      </w:r>
      <w:r w:rsidR="00EF0F77" w:rsidRPr="00EF0F77">
        <w:rPr>
          <w:iCs/>
          <w:szCs w:val="22"/>
        </w:rPr>
        <w:t xml:space="preserve">Harskamperzand </w:t>
      </w:r>
      <w:r w:rsidRPr="00A216CD">
        <w:rPr>
          <w:iCs/>
          <w:szCs w:val="22"/>
        </w:rPr>
        <w:t>bewoond.</w:t>
      </w:r>
      <w:r w:rsidRPr="00A216CD">
        <w:rPr>
          <w:szCs w:val="23"/>
        </w:rPr>
        <w:t xml:space="preserve"> D</w:t>
      </w:r>
      <w:r w:rsidR="00281C28">
        <w:rPr>
          <w:szCs w:val="23"/>
        </w:rPr>
        <w:t xml:space="preserve">e </w:t>
      </w:r>
      <w:r w:rsidR="00C058B8">
        <w:rPr>
          <w:szCs w:val="23"/>
        </w:rPr>
        <w:t>Duinpieper</w:t>
      </w:r>
      <w:r w:rsidRPr="00A216CD">
        <w:rPr>
          <w:szCs w:val="23"/>
        </w:rPr>
        <w:t xml:space="preserve"> is sinds 2004 verdwenen als regelmatige broedvogel </w:t>
      </w:r>
      <w:r w:rsidR="00281C28">
        <w:rPr>
          <w:szCs w:val="23"/>
        </w:rPr>
        <w:t xml:space="preserve">en </w:t>
      </w:r>
      <w:r w:rsidR="00EF30BB">
        <w:rPr>
          <w:szCs w:val="23"/>
        </w:rPr>
        <w:t xml:space="preserve">staat nu te boek als </w:t>
      </w:r>
      <w:r w:rsidR="007E5135">
        <w:rPr>
          <w:szCs w:val="23"/>
        </w:rPr>
        <w:t>verdwenen uit</w:t>
      </w:r>
      <w:r w:rsidR="00EF30BB">
        <w:rPr>
          <w:szCs w:val="23"/>
        </w:rPr>
        <w:t xml:space="preserve"> Nederland.</w:t>
      </w:r>
    </w:p>
    <w:p w14:paraId="2CC61DEF" w14:textId="36D8E1AF" w:rsidR="00281C28" w:rsidRDefault="003C3111" w:rsidP="00771D4C">
      <w:pPr>
        <w:rPr>
          <w:szCs w:val="23"/>
        </w:rPr>
      </w:pPr>
      <w:r>
        <w:rPr>
          <w:noProof/>
          <w:szCs w:val="23"/>
        </w:rPr>
        <w:drawing>
          <wp:anchor distT="0" distB="0" distL="114300" distR="114300" simplePos="0" relativeHeight="251642367" behindDoc="0" locked="0" layoutInCell="1" allowOverlap="1" wp14:anchorId="73DC1529" wp14:editId="45FC2F2F">
            <wp:simplePos x="0" y="0"/>
            <wp:positionH relativeFrom="column">
              <wp:posOffset>3255736</wp:posOffset>
            </wp:positionH>
            <wp:positionV relativeFrom="paragraph">
              <wp:posOffset>172721</wp:posOffset>
            </wp:positionV>
            <wp:extent cx="2798989" cy="3981450"/>
            <wp:effectExtent l="0" t="0" r="1905" b="0"/>
            <wp:wrapNone/>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Leefgebied Duinpieper.jpg"/>
                    <pic:cNvPicPr/>
                  </pic:nvPicPr>
                  <pic:blipFill rotWithShape="1">
                    <a:blip r:embed="rId18" cstate="print">
                      <a:extLst>
                        <a:ext uri="{28A0092B-C50C-407E-A947-70E740481C1C}">
                          <a14:useLocalDpi xmlns:a14="http://schemas.microsoft.com/office/drawing/2010/main" val="0"/>
                        </a:ext>
                      </a:extLst>
                    </a:blip>
                    <a:srcRect l="14474" t="8439" r="3508" b="8437"/>
                    <a:stretch/>
                  </pic:blipFill>
                  <pic:spPr bwMode="auto">
                    <a:xfrm>
                      <a:off x="0" y="0"/>
                      <a:ext cx="2802667" cy="398668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8FB015C" w14:textId="05BF5033" w:rsidR="009C36BA" w:rsidRDefault="009C36BA" w:rsidP="00771D4C">
      <w:pPr>
        <w:rPr>
          <w:szCs w:val="23"/>
        </w:rPr>
      </w:pPr>
      <w:r>
        <w:rPr>
          <w:noProof/>
        </w:rPr>
        <w:drawing>
          <wp:inline distT="0" distB="0" distL="0" distR="0" wp14:anchorId="177475B8" wp14:editId="76AB06BF">
            <wp:extent cx="3095625" cy="3859882"/>
            <wp:effectExtent l="0" t="0" r="0" b="7620"/>
            <wp:docPr id="10" name="Afbeelding 10" descr="https://portal.sovon.nl/static/mapserver/5c270240_2911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ortal.sovon.nl/static/mapserver/5c270240_2911_6.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04274" cy="3870666"/>
                    </a:xfrm>
                    <a:prstGeom prst="rect">
                      <a:avLst/>
                    </a:prstGeom>
                    <a:noFill/>
                    <a:ln>
                      <a:noFill/>
                    </a:ln>
                  </pic:spPr>
                </pic:pic>
              </a:graphicData>
            </a:graphic>
          </wp:inline>
        </w:drawing>
      </w:r>
    </w:p>
    <w:p w14:paraId="2DF4D242" w14:textId="3F9CE9FC" w:rsidR="005E64B9" w:rsidRDefault="005E64B9" w:rsidP="00771D4C">
      <w:pPr>
        <w:rPr>
          <w:szCs w:val="23"/>
        </w:rPr>
      </w:pPr>
    </w:p>
    <w:p w14:paraId="2317A4A7" w14:textId="77777777" w:rsidR="009C36BA" w:rsidRDefault="009C36BA" w:rsidP="00771D4C">
      <w:pPr>
        <w:rPr>
          <w:szCs w:val="23"/>
        </w:rPr>
      </w:pPr>
    </w:p>
    <w:p w14:paraId="6A17D833" w14:textId="1BC84ACD" w:rsidR="00BF0B95" w:rsidRDefault="009C36BA" w:rsidP="00771D4C">
      <w:pPr>
        <w:rPr>
          <w:szCs w:val="23"/>
        </w:rPr>
      </w:pPr>
      <w:r w:rsidRPr="00BF0B95">
        <w:rPr>
          <w:b/>
          <w:noProof/>
          <w:sz w:val="20"/>
          <w:szCs w:val="20"/>
        </w:rPr>
        <mc:AlternateContent>
          <mc:Choice Requires="wps">
            <w:drawing>
              <wp:anchor distT="0" distB="0" distL="114300" distR="114300" simplePos="0" relativeHeight="251652096" behindDoc="0" locked="0" layoutInCell="1" allowOverlap="1" wp14:anchorId="771167F5" wp14:editId="75C115A2">
                <wp:simplePos x="0" y="0"/>
                <wp:positionH relativeFrom="column">
                  <wp:posOffset>3160824</wp:posOffset>
                </wp:positionH>
                <wp:positionV relativeFrom="paragraph">
                  <wp:posOffset>166507</wp:posOffset>
                </wp:positionV>
                <wp:extent cx="2952750" cy="1565189"/>
                <wp:effectExtent l="0" t="0" r="0" b="0"/>
                <wp:wrapNone/>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1565189"/>
                        </a:xfrm>
                        <a:prstGeom prst="rect">
                          <a:avLst/>
                        </a:prstGeom>
                        <a:solidFill>
                          <a:srgbClr val="FFFFFF"/>
                        </a:solidFill>
                        <a:ln w="9525">
                          <a:noFill/>
                          <a:miter lim="800000"/>
                          <a:headEnd/>
                          <a:tailEnd/>
                        </a:ln>
                      </wps:spPr>
                      <wps:txbx>
                        <w:txbxContent>
                          <w:p w14:paraId="45B93F38" w14:textId="77777777" w:rsidR="00575640" w:rsidRDefault="00575640">
                            <w:pPr>
                              <w:rPr>
                                <w:i/>
                                <w:sz w:val="20"/>
                                <w:szCs w:val="20"/>
                              </w:rPr>
                            </w:pPr>
                            <w:r w:rsidRPr="00AE1875">
                              <w:rPr>
                                <w:b/>
                                <w:sz w:val="20"/>
                                <w:szCs w:val="20"/>
                              </w:rPr>
                              <w:t>Figuur 4.1</w:t>
                            </w:r>
                            <w:r w:rsidRPr="00AE1875">
                              <w:rPr>
                                <w:i/>
                                <w:sz w:val="20"/>
                                <w:szCs w:val="20"/>
                              </w:rPr>
                              <w:t xml:space="preserve"> </w:t>
                            </w:r>
                          </w:p>
                          <w:p w14:paraId="731B038C" w14:textId="1A8278DB" w:rsidR="00575640" w:rsidRPr="00AE1875" w:rsidRDefault="00575640" w:rsidP="00AE1875">
                            <w:pPr>
                              <w:pStyle w:val="Lijstalinea"/>
                              <w:numPr>
                                <w:ilvl w:val="0"/>
                                <w:numId w:val="40"/>
                              </w:numPr>
                              <w:ind w:left="426" w:hanging="284"/>
                              <w:rPr>
                                <w:i/>
                                <w:sz w:val="20"/>
                                <w:szCs w:val="20"/>
                              </w:rPr>
                            </w:pPr>
                            <w:r w:rsidRPr="00AE1875">
                              <w:rPr>
                                <w:i/>
                                <w:sz w:val="20"/>
                                <w:szCs w:val="20"/>
                              </w:rPr>
                              <w:t xml:space="preserve">Boven links: Verspreiding van Duinpieper in Nederland in de periode 2013-2015 (Vogelatlas.nl), </w:t>
                            </w:r>
                          </w:p>
                          <w:p w14:paraId="60227499" w14:textId="74C6FCFB" w:rsidR="00575640" w:rsidRPr="00AE1875" w:rsidRDefault="00575640" w:rsidP="00AE1875">
                            <w:pPr>
                              <w:pStyle w:val="Lijstalinea"/>
                              <w:numPr>
                                <w:ilvl w:val="0"/>
                                <w:numId w:val="40"/>
                              </w:numPr>
                              <w:ind w:left="426" w:hanging="284"/>
                              <w:rPr>
                                <w:i/>
                                <w:sz w:val="20"/>
                                <w:szCs w:val="20"/>
                              </w:rPr>
                            </w:pPr>
                            <w:r w:rsidRPr="00AE1875">
                              <w:rPr>
                                <w:i/>
                                <w:sz w:val="20"/>
                                <w:szCs w:val="20"/>
                              </w:rPr>
                              <w:t xml:space="preserve">Boven rechts: verspreiding van potentieel habitat voor Duinpieper op de Veluwe (geel ongeschikt </w:t>
                            </w:r>
                            <w:r w:rsidRPr="00AE1875">
                              <w:sym w:font="Wingdings" w:char="F0E0"/>
                            </w:r>
                            <w:r w:rsidRPr="00AE1875">
                              <w:rPr>
                                <w:i/>
                                <w:sz w:val="20"/>
                                <w:szCs w:val="20"/>
                              </w:rPr>
                              <w:t xml:space="preserve"> blauw meest geschikt).</w:t>
                            </w:r>
                          </w:p>
                          <w:p w14:paraId="74FF06F9" w14:textId="768759DC" w:rsidR="00575640" w:rsidRPr="00AE1875" w:rsidRDefault="00575640" w:rsidP="00AE1875">
                            <w:pPr>
                              <w:pStyle w:val="Lijstalinea"/>
                              <w:numPr>
                                <w:ilvl w:val="0"/>
                                <w:numId w:val="40"/>
                              </w:numPr>
                              <w:ind w:left="426" w:hanging="284"/>
                              <w:rPr>
                                <w:i/>
                                <w:sz w:val="20"/>
                                <w:szCs w:val="20"/>
                              </w:rPr>
                            </w:pPr>
                            <w:r w:rsidRPr="00AE1875">
                              <w:rPr>
                                <w:i/>
                                <w:sz w:val="20"/>
                                <w:szCs w:val="20"/>
                              </w:rPr>
                              <w:t>Onder links: Landelijke trend in de periode 1990-2017 (Sovon.nl; index 1990 = 100)</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771167F5" id="_x0000_s1028" type="#_x0000_t202" style="position:absolute;left:0;text-align:left;margin-left:248.9pt;margin-top:13.1pt;width:232.5pt;height:123.2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" stroked="f">
                <v:textbox>
                  <w:txbxContent>
                    <w:p w14:paraId="45B93F38" w14:textId="77777777" w:rsidR="00575640" w:rsidRDefault="00575640">
                      <w:pPr>
                        <w:rPr>
                          <w:i/>
                          <w:sz w:val="20"/>
                          <w:szCs w:val="20"/>
                        </w:rPr>
                      </w:pPr>
                      <w:r w:rsidRPr="00AE1875">
                        <w:rPr>
                          <w:b/>
                          <w:sz w:val="20"/>
                          <w:szCs w:val="20"/>
                        </w:rPr>
                        <w:t>Figuur 4.1</w:t>
                      </w:r>
                      <w:r w:rsidRPr="00AE1875">
                        <w:rPr>
                          <w:i/>
                          <w:sz w:val="20"/>
                          <w:szCs w:val="20"/>
                        </w:rPr>
                        <w:t xml:space="preserve"> </w:t>
                      </w:r>
                    </w:p>
                    <w:p w14:paraId="731B038C" w14:textId="1A8278DB" w:rsidR="00575640" w:rsidRPr="00AE1875" w:rsidRDefault="00575640" w:rsidP="00AE1875">
                      <w:pPr>
                        <w:pStyle w:val="Lijstalinea"/>
                        <w:numPr>
                          <w:ilvl w:val="0"/>
                          <w:numId w:val="40"/>
                        </w:numPr>
                        <w:ind w:left="426" w:hanging="284"/>
                        <w:rPr>
                          <w:i/>
                          <w:sz w:val="20"/>
                          <w:szCs w:val="20"/>
                        </w:rPr>
                      </w:pPr>
                      <w:r w:rsidRPr="00AE1875">
                        <w:rPr>
                          <w:i/>
                          <w:sz w:val="20"/>
                          <w:szCs w:val="20"/>
                        </w:rPr>
                        <w:t xml:space="preserve">Boven links: Verspreiding van Duinpieper in Nederland in de periode 2013-2015 (Vogelatlas.nl), </w:t>
                      </w:r>
                    </w:p>
                    <w:p w14:paraId="60227499" w14:textId="74C6FCFB" w:rsidR="00575640" w:rsidRPr="00AE1875" w:rsidRDefault="00575640" w:rsidP="00AE1875">
                      <w:pPr>
                        <w:pStyle w:val="Lijstalinea"/>
                        <w:numPr>
                          <w:ilvl w:val="0"/>
                          <w:numId w:val="40"/>
                        </w:numPr>
                        <w:ind w:left="426" w:hanging="284"/>
                        <w:rPr>
                          <w:i/>
                          <w:sz w:val="20"/>
                          <w:szCs w:val="20"/>
                        </w:rPr>
                      </w:pPr>
                      <w:r w:rsidRPr="00AE1875">
                        <w:rPr>
                          <w:i/>
                          <w:sz w:val="20"/>
                          <w:szCs w:val="20"/>
                        </w:rPr>
                        <w:t xml:space="preserve">Boven rechts: verspreiding van potentieel habitat voor Duinpieper op de Veluwe (geel ongeschikt </w:t>
                      </w:r>
                      <w:r w:rsidRPr="00AE1875">
                        <w:sym w:font="Wingdings" w:char="F0E0"/>
                      </w:r>
                      <w:r w:rsidRPr="00AE1875">
                        <w:rPr>
                          <w:i/>
                          <w:sz w:val="20"/>
                          <w:szCs w:val="20"/>
                        </w:rPr>
                        <w:t xml:space="preserve"> blauw meest geschikt).</w:t>
                      </w:r>
                    </w:p>
                    <w:p w14:paraId="74FF06F9" w14:textId="768759DC" w:rsidR="00575640" w:rsidRPr="00AE1875" w:rsidRDefault="00575640" w:rsidP="00AE1875">
                      <w:pPr>
                        <w:pStyle w:val="Lijstalinea"/>
                        <w:numPr>
                          <w:ilvl w:val="0"/>
                          <w:numId w:val="40"/>
                        </w:numPr>
                        <w:ind w:left="426" w:hanging="284"/>
                        <w:rPr>
                          <w:i/>
                          <w:sz w:val="20"/>
                          <w:szCs w:val="20"/>
                        </w:rPr>
                      </w:pPr>
                      <w:r w:rsidRPr="00AE1875">
                        <w:rPr>
                          <w:i/>
                          <w:sz w:val="20"/>
                          <w:szCs w:val="20"/>
                        </w:rPr>
                        <w:t>Onder links: Landelijke trend in de periode 1990-2017 (Sovon.nl; index 1990 = 100)</w:t>
                      </w:r>
                    </w:p>
                  </w:txbxContent>
                </v:textbox>
              </v:shape>
            </w:pict>
          </mc:Fallback>
        </mc:AlternateContent>
      </w:r>
      <w:r w:rsidRPr="009C36BA">
        <w:rPr>
          <w:noProof/>
          <w:szCs w:val="23"/>
        </w:rPr>
        <w:drawing>
          <wp:inline distT="0" distB="0" distL="0" distR="0" wp14:anchorId="38013463" wp14:editId="0F24DBF4">
            <wp:extent cx="3008671" cy="1950720"/>
            <wp:effectExtent l="0" t="0" r="1270" b="0"/>
            <wp:docPr id="56" name="Afbeelding 56" descr="https://s1.sovon.nl/soorten/cd/soorttrend.asp?euring=10050&amp;bron=LSB&amp;type=index&amp;maand=0&amp;gebiednr=0&amp;lang=n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vtrend" descr="https://s1.sovon.nl/soorten/cd/soorttrend.asp?euring=10050&amp;bron=LSB&amp;type=index&amp;maand=0&amp;gebiednr=0&amp;lang=nl"/>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16949" cy="1956087"/>
                    </a:xfrm>
                    <a:prstGeom prst="rect">
                      <a:avLst/>
                    </a:prstGeom>
                    <a:noFill/>
                    <a:ln>
                      <a:noFill/>
                    </a:ln>
                  </pic:spPr>
                </pic:pic>
              </a:graphicData>
            </a:graphic>
          </wp:inline>
        </w:drawing>
      </w:r>
    </w:p>
    <w:p w14:paraId="4CF6662B" w14:textId="55ECF866" w:rsidR="00BF0B95" w:rsidRDefault="00BF0B95" w:rsidP="005E64B9">
      <w:pPr>
        <w:rPr>
          <w:b/>
          <w:sz w:val="20"/>
          <w:szCs w:val="20"/>
        </w:rPr>
      </w:pPr>
    </w:p>
    <w:p w14:paraId="40F95BE6" w14:textId="764AA25E" w:rsidR="005E64B9" w:rsidRPr="001A6030" w:rsidRDefault="005E64B9" w:rsidP="00771D4C"/>
    <w:p w14:paraId="2A51E3FA" w14:textId="77777777" w:rsidR="00771D4C" w:rsidRDefault="00771D4C" w:rsidP="00771D4C">
      <w:pPr>
        <w:pStyle w:val="Kop4"/>
      </w:pPr>
      <w:r w:rsidRPr="001A6030">
        <w:t>Voorkomen in Natura 2000-gebied Veluwe</w:t>
      </w:r>
      <w:r>
        <w:t xml:space="preserve"> </w:t>
      </w:r>
    </w:p>
    <w:p w14:paraId="22A3BFA5" w14:textId="412594DB" w:rsidR="00771D4C" w:rsidRDefault="00771D4C" w:rsidP="00771D4C">
      <w:pPr>
        <w:rPr>
          <w:iCs/>
          <w:szCs w:val="22"/>
        </w:rPr>
      </w:pPr>
      <w:r w:rsidRPr="00A216CD">
        <w:rPr>
          <w:iCs/>
          <w:szCs w:val="22"/>
        </w:rPr>
        <w:t xml:space="preserve">De trend op de Veluwe in de periode 1990-2006 is uiterst negatief. Na een serie jaren met aantallen die schommelden tussen 31-37 paren, zette in 1998 een scherpe daling in. Sinds 2004 is de soort verdwenen als </w:t>
      </w:r>
      <w:r w:rsidR="00EF30BB">
        <w:rPr>
          <w:iCs/>
          <w:szCs w:val="22"/>
        </w:rPr>
        <w:t xml:space="preserve">regelmatige </w:t>
      </w:r>
      <w:r w:rsidRPr="00A216CD">
        <w:rPr>
          <w:iCs/>
          <w:szCs w:val="22"/>
        </w:rPr>
        <w:t>broedvogel</w:t>
      </w:r>
      <w:r w:rsidR="004472D8">
        <w:rPr>
          <w:iCs/>
          <w:szCs w:val="22"/>
        </w:rPr>
        <w:t xml:space="preserve">. </w:t>
      </w:r>
      <w:r w:rsidR="004472D8" w:rsidRPr="004472D8">
        <w:rPr>
          <w:iCs/>
          <w:szCs w:val="22"/>
        </w:rPr>
        <w:t>Het laatste territoriale paartje Duinpiepers verbleef in 2007 op het Hulshorsterzand, Noord-Veluwe</w:t>
      </w:r>
      <w:r w:rsidR="004472D8">
        <w:rPr>
          <w:iCs/>
          <w:szCs w:val="22"/>
        </w:rPr>
        <w:t>, maar d</w:t>
      </w:r>
      <w:r w:rsidR="004472D8" w:rsidRPr="004472D8">
        <w:rPr>
          <w:iCs/>
          <w:szCs w:val="22"/>
        </w:rPr>
        <w:t>e laatste nestvondst stamt uit 1999.</w:t>
      </w:r>
      <w:r w:rsidR="00281C28">
        <w:rPr>
          <w:iCs/>
          <w:szCs w:val="22"/>
        </w:rPr>
        <w:t xml:space="preserve"> </w:t>
      </w:r>
      <w:r w:rsidR="004472D8">
        <w:rPr>
          <w:iCs/>
          <w:szCs w:val="22"/>
        </w:rPr>
        <w:t>I</w:t>
      </w:r>
      <w:r w:rsidR="00281C28">
        <w:rPr>
          <w:iCs/>
          <w:szCs w:val="22"/>
        </w:rPr>
        <w:t>n</w:t>
      </w:r>
      <w:r w:rsidR="00281C28">
        <w:rPr>
          <w:szCs w:val="23"/>
        </w:rPr>
        <w:t xml:space="preserve"> de laatste atlas van </w:t>
      </w:r>
      <w:r w:rsidR="00281C28">
        <w:rPr>
          <w:szCs w:val="23"/>
        </w:rPr>
        <w:lastRenderedPageBreak/>
        <w:t>Nederlandse broedvogels (telperiode 2013-2015) is geen enkel zeker broedgeval vastgesteld (</w:t>
      </w:r>
      <w:r w:rsidR="004472D8">
        <w:rPr>
          <w:szCs w:val="23"/>
        </w:rPr>
        <w:t>Van Turnhout 2018)</w:t>
      </w:r>
      <w:r w:rsidR="00281C28">
        <w:rPr>
          <w:szCs w:val="23"/>
        </w:rPr>
        <w:t>.</w:t>
      </w:r>
      <w:r w:rsidR="004472D8">
        <w:rPr>
          <w:szCs w:val="23"/>
        </w:rPr>
        <w:t xml:space="preserve"> </w:t>
      </w:r>
    </w:p>
    <w:p w14:paraId="7EFBDDE7" w14:textId="77777777" w:rsidR="003F624F" w:rsidRDefault="003F624F" w:rsidP="00771D4C">
      <w:pPr>
        <w:rPr>
          <w:iCs/>
          <w:szCs w:val="22"/>
        </w:rPr>
      </w:pPr>
    </w:p>
    <w:p w14:paraId="3E15ABB1" w14:textId="77777777" w:rsidR="00C75143" w:rsidRDefault="00C75143" w:rsidP="00771D4C">
      <w:pPr>
        <w:rPr>
          <w:iCs/>
          <w:szCs w:val="22"/>
        </w:rPr>
      </w:pPr>
    </w:p>
    <w:p w14:paraId="1F7CD344" w14:textId="55D624F0" w:rsidR="003F624F" w:rsidRPr="006C0FC4" w:rsidRDefault="005E64B9" w:rsidP="003F624F">
      <w:pPr>
        <w:pStyle w:val="Kop4"/>
        <w:rPr>
          <w:b/>
          <w:u w:val="none"/>
        </w:rPr>
      </w:pPr>
      <w:r>
        <w:rPr>
          <w:b/>
          <w:u w:val="none"/>
        </w:rPr>
        <w:t>4.</w:t>
      </w:r>
      <w:r w:rsidR="003F624F" w:rsidRPr="006C0FC4">
        <w:rPr>
          <w:b/>
          <w:u w:val="none"/>
        </w:rPr>
        <w:t>1.3 Voor</w:t>
      </w:r>
      <w:r w:rsidR="00E34289">
        <w:rPr>
          <w:b/>
          <w:u w:val="none"/>
        </w:rPr>
        <w:t>t</w:t>
      </w:r>
      <w:r w:rsidR="003F624F" w:rsidRPr="006C0FC4">
        <w:rPr>
          <w:b/>
          <w:u w:val="none"/>
        </w:rPr>
        <w:t>planting en demografie</w:t>
      </w:r>
    </w:p>
    <w:p w14:paraId="0C838787" w14:textId="2B89779C" w:rsidR="00554AB7" w:rsidRDefault="003F624F" w:rsidP="003F624F">
      <w:pPr>
        <w:rPr>
          <w:szCs w:val="23"/>
        </w:rPr>
      </w:pPr>
      <w:r w:rsidRPr="005748DE">
        <w:rPr>
          <w:szCs w:val="23"/>
        </w:rPr>
        <w:t>D</w:t>
      </w:r>
      <w:r w:rsidR="0088482A">
        <w:rPr>
          <w:szCs w:val="23"/>
        </w:rPr>
        <w:t xml:space="preserve">e </w:t>
      </w:r>
      <w:r w:rsidR="00C058B8">
        <w:rPr>
          <w:szCs w:val="23"/>
        </w:rPr>
        <w:t>Duinpieper</w:t>
      </w:r>
      <w:r w:rsidRPr="005748DE">
        <w:rPr>
          <w:szCs w:val="23"/>
        </w:rPr>
        <w:t xml:space="preserve"> arriveert vanaf half april in Nederland </w:t>
      </w:r>
      <w:r w:rsidR="00C75143">
        <w:rPr>
          <w:szCs w:val="23"/>
        </w:rPr>
        <w:t xml:space="preserve">om te broeden </w:t>
      </w:r>
      <w:r w:rsidRPr="005748DE">
        <w:rPr>
          <w:szCs w:val="23"/>
        </w:rPr>
        <w:t xml:space="preserve">en heeft de broedgebieden eind juli/begin augustus </w:t>
      </w:r>
      <w:r w:rsidR="007B00C1">
        <w:rPr>
          <w:szCs w:val="23"/>
        </w:rPr>
        <w:t xml:space="preserve">weer </w:t>
      </w:r>
      <w:r w:rsidRPr="005748DE">
        <w:rPr>
          <w:szCs w:val="23"/>
        </w:rPr>
        <w:t xml:space="preserve">verlaten. </w:t>
      </w:r>
      <w:r>
        <w:rPr>
          <w:szCs w:val="23"/>
        </w:rPr>
        <w:t>D</w:t>
      </w:r>
      <w:r w:rsidR="00281C28">
        <w:rPr>
          <w:szCs w:val="23"/>
        </w:rPr>
        <w:t xml:space="preserve">e </w:t>
      </w:r>
      <w:r w:rsidR="0058217A">
        <w:rPr>
          <w:szCs w:val="23"/>
        </w:rPr>
        <w:t xml:space="preserve">trektijd van de </w:t>
      </w:r>
      <w:r w:rsidR="00C058B8">
        <w:rPr>
          <w:szCs w:val="23"/>
        </w:rPr>
        <w:t>Duinpieper</w:t>
      </w:r>
      <w:r>
        <w:rPr>
          <w:szCs w:val="23"/>
        </w:rPr>
        <w:t xml:space="preserve"> </w:t>
      </w:r>
      <w:r w:rsidR="0058217A">
        <w:rPr>
          <w:szCs w:val="23"/>
        </w:rPr>
        <w:t xml:space="preserve">duurt ook </w:t>
      </w:r>
      <w:r w:rsidR="00554AB7">
        <w:rPr>
          <w:szCs w:val="23"/>
        </w:rPr>
        <w:t>ongeveer 3 maanden</w:t>
      </w:r>
      <w:r w:rsidR="0058217A">
        <w:rPr>
          <w:szCs w:val="23"/>
        </w:rPr>
        <w:t xml:space="preserve">, </w:t>
      </w:r>
      <w:r>
        <w:rPr>
          <w:szCs w:val="23"/>
        </w:rPr>
        <w:t xml:space="preserve">de andere helft van het jaar </w:t>
      </w:r>
      <w:r w:rsidR="0058217A">
        <w:rPr>
          <w:szCs w:val="23"/>
        </w:rPr>
        <w:t xml:space="preserve">verblijft de soort </w:t>
      </w:r>
      <w:r>
        <w:rPr>
          <w:szCs w:val="23"/>
        </w:rPr>
        <w:t>in de overwinteringsgebieden.</w:t>
      </w:r>
      <w:r w:rsidR="00281C28">
        <w:rPr>
          <w:szCs w:val="23"/>
        </w:rPr>
        <w:t xml:space="preserve"> </w:t>
      </w:r>
    </w:p>
    <w:p w14:paraId="12C1A45C" w14:textId="06A82712" w:rsidR="003F624F" w:rsidRDefault="00C058B8" w:rsidP="003F624F">
      <w:pPr>
        <w:rPr>
          <w:iCs/>
          <w:szCs w:val="22"/>
        </w:rPr>
      </w:pPr>
      <w:r>
        <w:rPr>
          <w:szCs w:val="23"/>
        </w:rPr>
        <w:t>Duinpieper</w:t>
      </w:r>
      <w:r w:rsidR="003F624F">
        <w:rPr>
          <w:iCs/>
          <w:szCs w:val="22"/>
        </w:rPr>
        <w:t xml:space="preserve">s beginnen snel na </w:t>
      </w:r>
      <w:r w:rsidR="00C75143">
        <w:rPr>
          <w:iCs/>
          <w:szCs w:val="22"/>
        </w:rPr>
        <w:t xml:space="preserve">het </w:t>
      </w:r>
      <w:r w:rsidR="003F624F">
        <w:rPr>
          <w:iCs/>
          <w:szCs w:val="22"/>
        </w:rPr>
        <w:t xml:space="preserve">arriveren uit de wintergebieden aan </w:t>
      </w:r>
      <w:r w:rsidR="00C75143">
        <w:rPr>
          <w:iCs/>
          <w:szCs w:val="22"/>
        </w:rPr>
        <w:t xml:space="preserve">de </w:t>
      </w:r>
      <w:r w:rsidR="003F624F">
        <w:rPr>
          <w:iCs/>
          <w:szCs w:val="22"/>
        </w:rPr>
        <w:t>nestbouw. Het eenvoudige nest wordt vrijwel geheel door het vrouwtje gebouwd op de grond</w:t>
      </w:r>
      <w:r w:rsidR="0058217A">
        <w:rPr>
          <w:iCs/>
          <w:szCs w:val="22"/>
        </w:rPr>
        <w:t xml:space="preserve">, meestal </w:t>
      </w:r>
      <w:r w:rsidR="003F624F">
        <w:rPr>
          <w:iCs/>
          <w:szCs w:val="22"/>
        </w:rPr>
        <w:t xml:space="preserve">tegen </w:t>
      </w:r>
      <w:r w:rsidR="00554AB7">
        <w:rPr>
          <w:iCs/>
          <w:szCs w:val="22"/>
        </w:rPr>
        <w:t>vegetatie aan</w:t>
      </w:r>
      <w:r w:rsidR="0058217A">
        <w:rPr>
          <w:iCs/>
          <w:szCs w:val="22"/>
        </w:rPr>
        <w:t xml:space="preserve"> zoals </w:t>
      </w:r>
      <w:r w:rsidR="003F624F">
        <w:rPr>
          <w:iCs/>
          <w:szCs w:val="22"/>
        </w:rPr>
        <w:t>een hogere pol gras</w:t>
      </w:r>
      <w:r w:rsidR="0058217A">
        <w:rPr>
          <w:iCs/>
          <w:szCs w:val="22"/>
        </w:rPr>
        <w:t xml:space="preserve"> of soms </w:t>
      </w:r>
      <w:r w:rsidR="003F624F">
        <w:rPr>
          <w:iCs/>
          <w:szCs w:val="22"/>
        </w:rPr>
        <w:t>heide</w:t>
      </w:r>
      <w:r w:rsidR="00554AB7">
        <w:rPr>
          <w:iCs/>
          <w:szCs w:val="22"/>
        </w:rPr>
        <w:t>. Het nest is hierdoor deels overdekt,</w:t>
      </w:r>
      <w:r w:rsidR="003F624F">
        <w:rPr>
          <w:iCs/>
          <w:szCs w:val="22"/>
        </w:rPr>
        <w:t xml:space="preserve"> met </w:t>
      </w:r>
      <w:r w:rsidR="00554AB7">
        <w:rPr>
          <w:iCs/>
          <w:szCs w:val="22"/>
        </w:rPr>
        <w:t xml:space="preserve">de opening </w:t>
      </w:r>
      <w:r w:rsidR="003F624F">
        <w:rPr>
          <w:iCs/>
          <w:szCs w:val="22"/>
        </w:rPr>
        <w:t xml:space="preserve">veelal op het noorden of oosten </w:t>
      </w:r>
      <w:r w:rsidR="0058217A">
        <w:rPr>
          <w:iCs/>
          <w:szCs w:val="22"/>
        </w:rPr>
        <w:t xml:space="preserve">geëxponeerd </w:t>
      </w:r>
      <w:r w:rsidR="00C01DBC">
        <w:rPr>
          <w:iCs/>
          <w:szCs w:val="22"/>
        </w:rPr>
        <w:t>(</w:t>
      </w:r>
      <w:r w:rsidR="00C01DBC" w:rsidRPr="00C01DBC">
        <w:rPr>
          <w:iCs/>
          <w:szCs w:val="22"/>
        </w:rPr>
        <w:t>Bijlsma 1978</w:t>
      </w:r>
      <w:r w:rsidR="00C01DBC">
        <w:rPr>
          <w:iCs/>
          <w:szCs w:val="22"/>
        </w:rPr>
        <w:t xml:space="preserve">, </w:t>
      </w:r>
      <w:r w:rsidR="003F624F" w:rsidRPr="00E35C5D">
        <w:rPr>
          <w:iCs/>
          <w:szCs w:val="22"/>
        </w:rPr>
        <w:t>Högstedt</w:t>
      </w:r>
      <w:r w:rsidR="003F624F">
        <w:rPr>
          <w:iCs/>
          <w:szCs w:val="22"/>
        </w:rPr>
        <w:t xml:space="preserve"> </w:t>
      </w:r>
      <w:r w:rsidR="003F624F" w:rsidRPr="00E35C5D">
        <w:rPr>
          <w:iCs/>
          <w:szCs w:val="22"/>
        </w:rPr>
        <w:t>1978</w:t>
      </w:r>
      <w:r w:rsidR="003F624F">
        <w:rPr>
          <w:iCs/>
          <w:szCs w:val="22"/>
        </w:rPr>
        <w:t xml:space="preserve">). </w:t>
      </w:r>
      <w:r w:rsidR="00554AB7">
        <w:rPr>
          <w:iCs/>
          <w:szCs w:val="22"/>
        </w:rPr>
        <w:t>Als nestplaats werden op de Veluwe p</w:t>
      </w:r>
      <w:r w:rsidR="00E63041">
        <w:rPr>
          <w:iCs/>
          <w:szCs w:val="22"/>
        </w:rPr>
        <w:t>ionierv</w:t>
      </w:r>
      <w:r w:rsidR="003F624F">
        <w:rPr>
          <w:iCs/>
          <w:szCs w:val="22"/>
        </w:rPr>
        <w:t xml:space="preserve">egetaties met </w:t>
      </w:r>
      <w:r w:rsidR="00C75143">
        <w:rPr>
          <w:iCs/>
          <w:szCs w:val="22"/>
        </w:rPr>
        <w:t>H</w:t>
      </w:r>
      <w:r w:rsidR="003F624F">
        <w:rPr>
          <w:iCs/>
          <w:szCs w:val="22"/>
        </w:rPr>
        <w:t xml:space="preserve">aarmos </w:t>
      </w:r>
      <w:r w:rsidR="00E63041">
        <w:rPr>
          <w:iCs/>
          <w:szCs w:val="22"/>
        </w:rPr>
        <w:t xml:space="preserve">en </w:t>
      </w:r>
      <w:r w:rsidR="00C75143">
        <w:rPr>
          <w:iCs/>
          <w:szCs w:val="22"/>
        </w:rPr>
        <w:t>B</w:t>
      </w:r>
      <w:r w:rsidR="00E63041">
        <w:rPr>
          <w:iCs/>
          <w:szCs w:val="22"/>
        </w:rPr>
        <w:t xml:space="preserve">untgras </w:t>
      </w:r>
      <w:r w:rsidR="007B00C1" w:rsidRPr="007B00C1">
        <w:rPr>
          <w:iCs/>
          <w:szCs w:val="22"/>
        </w:rPr>
        <w:t xml:space="preserve">in de randzone </w:t>
      </w:r>
      <w:r w:rsidR="007B00C1">
        <w:rPr>
          <w:iCs/>
          <w:szCs w:val="22"/>
        </w:rPr>
        <w:t>van het actieve stuifzand</w:t>
      </w:r>
      <w:r w:rsidR="007B00C1" w:rsidRPr="007B00C1">
        <w:rPr>
          <w:iCs/>
          <w:szCs w:val="22"/>
        </w:rPr>
        <w:t xml:space="preserve"> </w:t>
      </w:r>
      <w:r w:rsidR="00E63041">
        <w:rPr>
          <w:iCs/>
          <w:szCs w:val="22"/>
        </w:rPr>
        <w:t>geprefereerd,</w:t>
      </w:r>
      <w:r w:rsidR="007B00C1" w:rsidRPr="007B00C1">
        <w:rPr>
          <w:iCs/>
          <w:szCs w:val="22"/>
        </w:rPr>
        <w:t xml:space="preserve"> </w:t>
      </w:r>
      <w:r w:rsidR="00554AB7">
        <w:rPr>
          <w:iCs/>
          <w:szCs w:val="22"/>
        </w:rPr>
        <w:t xml:space="preserve">ook lagen er </w:t>
      </w:r>
      <w:r w:rsidR="00E63041">
        <w:rPr>
          <w:iCs/>
          <w:szCs w:val="22"/>
        </w:rPr>
        <w:t xml:space="preserve">nesten </w:t>
      </w:r>
      <w:r w:rsidR="007B00C1" w:rsidRPr="007B00C1">
        <w:rPr>
          <w:iCs/>
          <w:szCs w:val="22"/>
        </w:rPr>
        <w:t>in open zandige heide</w:t>
      </w:r>
      <w:r w:rsidR="00E63041">
        <w:rPr>
          <w:iCs/>
          <w:szCs w:val="22"/>
        </w:rPr>
        <w:t>.</w:t>
      </w:r>
      <w:r w:rsidR="00355769">
        <w:rPr>
          <w:iCs/>
          <w:szCs w:val="22"/>
        </w:rPr>
        <w:t xml:space="preserve"> N</w:t>
      </w:r>
      <w:r w:rsidR="00E63041">
        <w:rPr>
          <w:iCs/>
          <w:szCs w:val="22"/>
        </w:rPr>
        <w:t xml:space="preserve">iet of </w:t>
      </w:r>
      <w:r w:rsidR="007B00C1">
        <w:rPr>
          <w:iCs/>
          <w:szCs w:val="22"/>
        </w:rPr>
        <w:t>nauwelijks gestabiliseerd</w:t>
      </w:r>
      <w:r w:rsidR="00554AB7">
        <w:rPr>
          <w:iCs/>
          <w:szCs w:val="22"/>
        </w:rPr>
        <w:t xml:space="preserve"> </w:t>
      </w:r>
      <w:r w:rsidR="00355769">
        <w:rPr>
          <w:iCs/>
          <w:szCs w:val="22"/>
        </w:rPr>
        <w:t xml:space="preserve">onbegroeid </w:t>
      </w:r>
      <w:r w:rsidR="00554AB7">
        <w:rPr>
          <w:iCs/>
          <w:szCs w:val="22"/>
        </w:rPr>
        <w:t>zand wor</w:t>
      </w:r>
      <w:r w:rsidR="007B00C1">
        <w:rPr>
          <w:iCs/>
          <w:szCs w:val="22"/>
        </w:rPr>
        <w:t>d</w:t>
      </w:r>
      <w:r w:rsidR="00554AB7">
        <w:rPr>
          <w:iCs/>
          <w:szCs w:val="22"/>
        </w:rPr>
        <w:t>t</w:t>
      </w:r>
      <w:r w:rsidR="007B00C1">
        <w:rPr>
          <w:iCs/>
          <w:szCs w:val="22"/>
        </w:rPr>
        <w:t xml:space="preserve"> </w:t>
      </w:r>
      <w:r w:rsidR="006E5DAF">
        <w:rPr>
          <w:iCs/>
          <w:szCs w:val="22"/>
        </w:rPr>
        <w:t xml:space="preserve">niet </w:t>
      </w:r>
      <w:r w:rsidR="007B00C1">
        <w:rPr>
          <w:iCs/>
          <w:szCs w:val="22"/>
        </w:rPr>
        <w:t>gebruikt</w:t>
      </w:r>
      <w:r w:rsidR="006E5DAF">
        <w:rPr>
          <w:iCs/>
          <w:szCs w:val="22"/>
        </w:rPr>
        <w:t xml:space="preserve"> als nestplek.</w:t>
      </w:r>
    </w:p>
    <w:p w14:paraId="29CB09EE" w14:textId="6AC3DF88" w:rsidR="003F624F" w:rsidRDefault="00E63041" w:rsidP="003F624F">
      <w:pPr>
        <w:rPr>
          <w:iCs/>
          <w:szCs w:val="22"/>
        </w:rPr>
      </w:pPr>
      <w:r>
        <w:rPr>
          <w:iCs/>
          <w:szCs w:val="22"/>
        </w:rPr>
        <w:t>D</w:t>
      </w:r>
      <w:r w:rsidR="00281C28">
        <w:rPr>
          <w:iCs/>
          <w:szCs w:val="22"/>
        </w:rPr>
        <w:t xml:space="preserve">e </w:t>
      </w:r>
      <w:r w:rsidR="00C058B8">
        <w:rPr>
          <w:iCs/>
          <w:szCs w:val="22"/>
        </w:rPr>
        <w:t>Duinpieper</w:t>
      </w:r>
      <w:r w:rsidR="003F624F" w:rsidRPr="005748DE">
        <w:rPr>
          <w:iCs/>
          <w:szCs w:val="22"/>
        </w:rPr>
        <w:t xml:space="preserve"> </w:t>
      </w:r>
      <w:r w:rsidR="00C01DBC">
        <w:rPr>
          <w:iCs/>
          <w:szCs w:val="22"/>
        </w:rPr>
        <w:t xml:space="preserve">legt </w:t>
      </w:r>
      <w:r>
        <w:rPr>
          <w:iCs/>
          <w:szCs w:val="22"/>
        </w:rPr>
        <w:t xml:space="preserve">meestal </w:t>
      </w:r>
      <w:r w:rsidR="003F624F">
        <w:rPr>
          <w:iCs/>
          <w:szCs w:val="22"/>
        </w:rPr>
        <w:t xml:space="preserve">één </w:t>
      </w:r>
      <w:r w:rsidR="003F624F" w:rsidRPr="005748DE">
        <w:rPr>
          <w:iCs/>
          <w:szCs w:val="22"/>
        </w:rPr>
        <w:t xml:space="preserve">legsel van </w:t>
      </w:r>
      <w:r>
        <w:rPr>
          <w:iCs/>
          <w:szCs w:val="22"/>
        </w:rPr>
        <w:t>4</w:t>
      </w:r>
      <w:r w:rsidR="00C01DBC">
        <w:rPr>
          <w:iCs/>
          <w:szCs w:val="22"/>
        </w:rPr>
        <w:t xml:space="preserve"> tot 6</w:t>
      </w:r>
      <w:r>
        <w:rPr>
          <w:iCs/>
          <w:szCs w:val="22"/>
        </w:rPr>
        <w:t xml:space="preserve"> eieren, waarbij in vroege nesten meer eieren worden gelegd dan in latere nesten (</w:t>
      </w:r>
      <w:r w:rsidR="00C01DBC">
        <w:rPr>
          <w:iCs/>
          <w:szCs w:val="22"/>
        </w:rPr>
        <w:t xml:space="preserve">Bijlsma 1978, </w:t>
      </w:r>
      <w:r w:rsidRPr="00E66079">
        <w:rPr>
          <w:iCs/>
          <w:szCs w:val="22"/>
        </w:rPr>
        <w:t>Calero-Riestra</w:t>
      </w:r>
      <w:r>
        <w:rPr>
          <w:iCs/>
          <w:szCs w:val="22"/>
        </w:rPr>
        <w:t xml:space="preserve"> </w:t>
      </w:r>
      <w:r w:rsidRPr="00E63041">
        <w:rPr>
          <w:i/>
          <w:iCs/>
          <w:szCs w:val="22"/>
        </w:rPr>
        <w:t>et al.</w:t>
      </w:r>
      <w:r>
        <w:rPr>
          <w:iCs/>
          <w:szCs w:val="22"/>
        </w:rPr>
        <w:t xml:space="preserve"> 2013). </w:t>
      </w:r>
      <w:r w:rsidR="003F624F">
        <w:rPr>
          <w:iCs/>
          <w:szCs w:val="22"/>
        </w:rPr>
        <w:t>T</w:t>
      </w:r>
      <w:r w:rsidR="003F624F" w:rsidRPr="005748DE">
        <w:rPr>
          <w:iCs/>
          <w:szCs w:val="22"/>
        </w:rPr>
        <w:t xml:space="preserve">weede legsels </w:t>
      </w:r>
      <w:r w:rsidR="003F624F">
        <w:rPr>
          <w:iCs/>
          <w:szCs w:val="22"/>
        </w:rPr>
        <w:t xml:space="preserve">komen voor, maar </w:t>
      </w:r>
      <w:r w:rsidR="003F624F" w:rsidRPr="005748DE">
        <w:rPr>
          <w:iCs/>
          <w:szCs w:val="22"/>
        </w:rPr>
        <w:t>zijn betrekkelijk zeldzaam</w:t>
      </w:r>
      <w:r w:rsidR="00C75143">
        <w:rPr>
          <w:iCs/>
          <w:szCs w:val="22"/>
        </w:rPr>
        <w:t>.</w:t>
      </w:r>
      <w:r w:rsidR="003F624F">
        <w:rPr>
          <w:iCs/>
          <w:szCs w:val="22"/>
        </w:rPr>
        <w:t xml:space="preserve"> </w:t>
      </w:r>
      <w:r w:rsidR="00C75143">
        <w:rPr>
          <w:iCs/>
          <w:szCs w:val="22"/>
        </w:rPr>
        <w:t>I</w:t>
      </w:r>
      <w:r w:rsidR="003F624F">
        <w:rPr>
          <w:iCs/>
          <w:szCs w:val="22"/>
        </w:rPr>
        <w:t xml:space="preserve">n de jaren ’70 op de Zuidwest-Veluwe kwam </w:t>
      </w:r>
      <w:r w:rsidR="0058217A">
        <w:rPr>
          <w:iCs/>
          <w:szCs w:val="22"/>
        </w:rPr>
        <w:t xml:space="preserve">nog </w:t>
      </w:r>
      <w:r w:rsidR="003F624F" w:rsidRPr="005748DE">
        <w:rPr>
          <w:iCs/>
          <w:szCs w:val="22"/>
        </w:rPr>
        <w:t xml:space="preserve">29% van </w:t>
      </w:r>
      <w:r w:rsidR="003F624F">
        <w:rPr>
          <w:iCs/>
          <w:szCs w:val="22"/>
        </w:rPr>
        <w:t xml:space="preserve">de </w:t>
      </w:r>
      <w:r w:rsidR="003F624F" w:rsidRPr="005748DE">
        <w:rPr>
          <w:iCs/>
          <w:szCs w:val="22"/>
        </w:rPr>
        <w:t>broedparen</w:t>
      </w:r>
      <w:r w:rsidR="003F624F">
        <w:rPr>
          <w:iCs/>
          <w:szCs w:val="22"/>
        </w:rPr>
        <w:t xml:space="preserve"> tot een tweede legsel</w:t>
      </w:r>
      <w:r w:rsidR="00554AB7">
        <w:rPr>
          <w:iCs/>
          <w:szCs w:val="22"/>
        </w:rPr>
        <w:t xml:space="preserve">. In </w:t>
      </w:r>
      <w:r w:rsidR="003F624F">
        <w:rPr>
          <w:iCs/>
          <w:szCs w:val="22"/>
        </w:rPr>
        <w:t xml:space="preserve">de </w:t>
      </w:r>
      <w:r w:rsidR="003F624F" w:rsidRPr="00082C63">
        <w:rPr>
          <w:iCs/>
          <w:szCs w:val="22"/>
        </w:rPr>
        <w:t>jaren tachtig en negentig</w:t>
      </w:r>
      <w:r w:rsidR="003F624F">
        <w:rPr>
          <w:iCs/>
          <w:szCs w:val="22"/>
        </w:rPr>
        <w:t xml:space="preserve"> bleken op het Mosselse Zand </w:t>
      </w:r>
      <w:r w:rsidR="0058217A" w:rsidRPr="00082C63">
        <w:rPr>
          <w:iCs/>
          <w:szCs w:val="22"/>
        </w:rPr>
        <w:t xml:space="preserve">vervolg- en </w:t>
      </w:r>
      <w:r w:rsidR="006E5DAF">
        <w:rPr>
          <w:iCs/>
          <w:szCs w:val="22"/>
        </w:rPr>
        <w:t>vervangings</w:t>
      </w:r>
      <w:r w:rsidR="0058217A" w:rsidRPr="00082C63">
        <w:rPr>
          <w:iCs/>
          <w:szCs w:val="22"/>
        </w:rPr>
        <w:t xml:space="preserve">legsels </w:t>
      </w:r>
      <w:r w:rsidR="006E5DAF">
        <w:rPr>
          <w:iCs/>
          <w:szCs w:val="22"/>
        </w:rPr>
        <w:t>(</w:t>
      </w:r>
      <w:r w:rsidR="0058217A" w:rsidRPr="00082C63">
        <w:rPr>
          <w:iCs/>
          <w:szCs w:val="22"/>
        </w:rPr>
        <w:t>na mislukking</w:t>
      </w:r>
      <w:r w:rsidR="0058217A">
        <w:rPr>
          <w:iCs/>
          <w:szCs w:val="22"/>
        </w:rPr>
        <w:t xml:space="preserve"> </w:t>
      </w:r>
      <w:r w:rsidR="0058217A" w:rsidRPr="00082C63">
        <w:rPr>
          <w:iCs/>
          <w:szCs w:val="22"/>
        </w:rPr>
        <w:t>van het eerste legsel</w:t>
      </w:r>
      <w:r w:rsidR="006E5DAF">
        <w:rPr>
          <w:iCs/>
          <w:szCs w:val="22"/>
        </w:rPr>
        <w:t>)</w:t>
      </w:r>
      <w:r w:rsidR="0058217A" w:rsidRPr="00082C63">
        <w:rPr>
          <w:iCs/>
          <w:szCs w:val="22"/>
        </w:rPr>
        <w:t xml:space="preserve"> </w:t>
      </w:r>
      <w:r w:rsidR="0058217A">
        <w:rPr>
          <w:iCs/>
          <w:szCs w:val="22"/>
        </w:rPr>
        <w:t xml:space="preserve">niet voor te komen (Bijlsma 2006), omdat </w:t>
      </w:r>
      <w:r w:rsidR="003F624F">
        <w:rPr>
          <w:iCs/>
          <w:szCs w:val="22"/>
        </w:rPr>
        <w:t xml:space="preserve">de broedparen </w:t>
      </w:r>
      <w:r w:rsidR="003F624F" w:rsidRPr="00082C63">
        <w:rPr>
          <w:iCs/>
          <w:szCs w:val="22"/>
        </w:rPr>
        <w:t xml:space="preserve">later </w:t>
      </w:r>
      <w:r w:rsidR="003F624F">
        <w:rPr>
          <w:iCs/>
          <w:szCs w:val="22"/>
        </w:rPr>
        <w:t>in het seizoen arrive</w:t>
      </w:r>
      <w:r w:rsidR="0058217A">
        <w:rPr>
          <w:iCs/>
          <w:szCs w:val="22"/>
        </w:rPr>
        <w:t xml:space="preserve">erden. Dit leidde daarnaast tot </w:t>
      </w:r>
      <w:r w:rsidR="003F624F" w:rsidRPr="00082C63">
        <w:rPr>
          <w:iCs/>
          <w:szCs w:val="22"/>
        </w:rPr>
        <w:t>een latere start van de eileg,</w:t>
      </w:r>
      <w:r w:rsidR="003F624F">
        <w:rPr>
          <w:iCs/>
          <w:szCs w:val="22"/>
        </w:rPr>
        <w:t xml:space="preserve"> </w:t>
      </w:r>
      <w:r w:rsidR="00554AB7">
        <w:rPr>
          <w:iCs/>
          <w:szCs w:val="22"/>
        </w:rPr>
        <w:t xml:space="preserve">gemiddeld </w:t>
      </w:r>
      <w:r>
        <w:rPr>
          <w:iCs/>
          <w:szCs w:val="22"/>
        </w:rPr>
        <w:t>minder eieren in het nest</w:t>
      </w:r>
      <w:r w:rsidR="0058217A">
        <w:rPr>
          <w:iCs/>
          <w:szCs w:val="22"/>
        </w:rPr>
        <w:t xml:space="preserve"> en</w:t>
      </w:r>
      <w:r w:rsidR="003F624F" w:rsidRPr="00082C63">
        <w:rPr>
          <w:iCs/>
          <w:szCs w:val="22"/>
        </w:rPr>
        <w:t xml:space="preserve"> een lager nestsucces</w:t>
      </w:r>
      <w:r w:rsidR="0058217A">
        <w:rPr>
          <w:iCs/>
          <w:szCs w:val="22"/>
        </w:rPr>
        <w:t>.</w:t>
      </w:r>
      <w:r w:rsidR="003F624F">
        <w:rPr>
          <w:iCs/>
          <w:szCs w:val="22"/>
        </w:rPr>
        <w:t xml:space="preserve"> </w:t>
      </w:r>
      <w:r w:rsidR="0058217A">
        <w:rPr>
          <w:iCs/>
          <w:szCs w:val="22"/>
        </w:rPr>
        <w:t xml:space="preserve">In de </w:t>
      </w:r>
      <w:r w:rsidR="003F624F">
        <w:rPr>
          <w:iCs/>
          <w:szCs w:val="22"/>
        </w:rPr>
        <w:t xml:space="preserve">Spaanse studie werd </w:t>
      </w:r>
      <w:r w:rsidR="0058217A">
        <w:rPr>
          <w:iCs/>
          <w:szCs w:val="22"/>
        </w:rPr>
        <w:t xml:space="preserve">bij 235 legsels </w:t>
      </w:r>
      <w:r w:rsidR="003F624F">
        <w:rPr>
          <w:iCs/>
          <w:szCs w:val="22"/>
        </w:rPr>
        <w:t>geen enkel tweede legsel aangetroffen</w:t>
      </w:r>
      <w:r>
        <w:rPr>
          <w:iCs/>
          <w:szCs w:val="22"/>
        </w:rPr>
        <w:t xml:space="preserve">, met als meest waarschijnlijke reden dat </w:t>
      </w:r>
      <w:r w:rsidR="003F624F">
        <w:rPr>
          <w:iCs/>
          <w:szCs w:val="22"/>
        </w:rPr>
        <w:t xml:space="preserve">in de droge mediterrane steppes het voedselaanbod later in het seizoen al te ver is gedaald en vrouwtjes </w:t>
      </w:r>
      <w:r>
        <w:rPr>
          <w:iCs/>
          <w:szCs w:val="22"/>
        </w:rPr>
        <w:t xml:space="preserve">na predatie </w:t>
      </w:r>
      <w:r w:rsidR="00355769">
        <w:rPr>
          <w:iCs/>
          <w:szCs w:val="22"/>
        </w:rPr>
        <w:t xml:space="preserve">geen </w:t>
      </w:r>
      <w:r w:rsidR="003F624F">
        <w:rPr>
          <w:iCs/>
          <w:szCs w:val="22"/>
        </w:rPr>
        <w:t xml:space="preserve">tijd meer hebben voor </w:t>
      </w:r>
      <w:r w:rsidR="00355769">
        <w:rPr>
          <w:iCs/>
          <w:szCs w:val="22"/>
        </w:rPr>
        <w:t xml:space="preserve">meer dan </w:t>
      </w:r>
      <w:r w:rsidR="0058217A">
        <w:rPr>
          <w:iCs/>
          <w:szCs w:val="22"/>
        </w:rPr>
        <w:t>éé</w:t>
      </w:r>
      <w:r w:rsidR="003F624F">
        <w:rPr>
          <w:iCs/>
          <w:szCs w:val="22"/>
        </w:rPr>
        <w:t>n succesvol nest (</w:t>
      </w:r>
      <w:r w:rsidR="003F624F" w:rsidRPr="00E66079">
        <w:rPr>
          <w:iCs/>
          <w:szCs w:val="22"/>
        </w:rPr>
        <w:t>Calero-Riestra</w:t>
      </w:r>
      <w:r w:rsidR="003F624F">
        <w:rPr>
          <w:iCs/>
          <w:szCs w:val="22"/>
        </w:rPr>
        <w:t xml:space="preserve"> </w:t>
      </w:r>
      <w:r w:rsidR="003F624F" w:rsidRPr="0058217A">
        <w:rPr>
          <w:i/>
          <w:iCs/>
          <w:szCs w:val="22"/>
        </w:rPr>
        <w:t>et al</w:t>
      </w:r>
      <w:r w:rsidR="003F624F">
        <w:rPr>
          <w:iCs/>
          <w:szCs w:val="22"/>
        </w:rPr>
        <w:t>. 2013</w:t>
      </w:r>
      <w:r>
        <w:rPr>
          <w:iCs/>
          <w:szCs w:val="22"/>
        </w:rPr>
        <w:t>).</w:t>
      </w:r>
    </w:p>
    <w:p w14:paraId="5CC17EB7" w14:textId="0517955B" w:rsidR="00554AB7" w:rsidRDefault="00771D4C" w:rsidP="00771D4C">
      <w:pPr>
        <w:rPr>
          <w:iCs/>
          <w:szCs w:val="22"/>
        </w:rPr>
      </w:pPr>
      <w:r w:rsidRPr="005748DE">
        <w:rPr>
          <w:iCs/>
          <w:szCs w:val="22"/>
        </w:rPr>
        <w:t xml:space="preserve">Het broedsucces van de Nederlandse vogels </w:t>
      </w:r>
      <w:r w:rsidR="0058217A">
        <w:rPr>
          <w:iCs/>
          <w:szCs w:val="22"/>
        </w:rPr>
        <w:t xml:space="preserve">in de vorige eeuw </w:t>
      </w:r>
      <w:r w:rsidRPr="005748DE">
        <w:rPr>
          <w:iCs/>
          <w:szCs w:val="22"/>
        </w:rPr>
        <w:t>was relatief hoog. Op de Zuidwest-Veluwe leverden in de jaren zeventig 13 van 17 nesten uitvliegende jongen op (76%), en op het Kootwijkerzand waren in 1989 1</w:t>
      </w:r>
      <w:r>
        <w:rPr>
          <w:iCs/>
          <w:szCs w:val="22"/>
        </w:rPr>
        <w:t xml:space="preserve">1 van 17 paren succesvol (65%). </w:t>
      </w:r>
      <w:r w:rsidR="0058217A">
        <w:rPr>
          <w:iCs/>
          <w:szCs w:val="22"/>
        </w:rPr>
        <w:t>O</w:t>
      </w:r>
      <w:r w:rsidR="0058217A" w:rsidRPr="005748DE">
        <w:rPr>
          <w:iCs/>
          <w:szCs w:val="22"/>
        </w:rPr>
        <w:t xml:space="preserve">verleving van uitgevlogen jongen </w:t>
      </w:r>
      <w:r w:rsidR="0058217A">
        <w:rPr>
          <w:iCs/>
          <w:szCs w:val="22"/>
        </w:rPr>
        <w:t xml:space="preserve">op de </w:t>
      </w:r>
      <w:r w:rsidR="006E5DAF">
        <w:rPr>
          <w:iCs/>
          <w:szCs w:val="22"/>
        </w:rPr>
        <w:t>Zuidwest-</w:t>
      </w:r>
      <w:r w:rsidR="0058217A">
        <w:rPr>
          <w:iCs/>
          <w:szCs w:val="22"/>
        </w:rPr>
        <w:t xml:space="preserve">Veluwe </w:t>
      </w:r>
      <w:r w:rsidR="0058217A" w:rsidRPr="005748DE">
        <w:rPr>
          <w:iCs/>
          <w:szCs w:val="22"/>
        </w:rPr>
        <w:t xml:space="preserve">in de eerste drie weken </w:t>
      </w:r>
      <w:r w:rsidR="0058217A">
        <w:rPr>
          <w:iCs/>
          <w:szCs w:val="22"/>
        </w:rPr>
        <w:t>was echter laag, met een sterfte van 64% van de jonge vogels (Bijlsma 1978)</w:t>
      </w:r>
      <w:r w:rsidR="0058217A" w:rsidRPr="005748DE">
        <w:rPr>
          <w:iCs/>
          <w:szCs w:val="22"/>
        </w:rPr>
        <w:t xml:space="preserve">. </w:t>
      </w:r>
      <w:r w:rsidRPr="005748DE">
        <w:rPr>
          <w:iCs/>
          <w:szCs w:val="22"/>
        </w:rPr>
        <w:t xml:space="preserve">Elders </w:t>
      </w:r>
      <w:r w:rsidR="00554AB7">
        <w:rPr>
          <w:iCs/>
          <w:szCs w:val="22"/>
        </w:rPr>
        <w:t>in Europa is</w:t>
      </w:r>
      <w:r w:rsidRPr="005748DE">
        <w:rPr>
          <w:iCs/>
          <w:szCs w:val="22"/>
        </w:rPr>
        <w:t xml:space="preserve"> een nestsucces van 2</w:t>
      </w:r>
      <w:r w:rsidR="00B15442">
        <w:rPr>
          <w:iCs/>
          <w:szCs w:val="22"/>
        </w:rPr>
        <w:t>3</w:t>
      </w:r>
      <w:r w:rsidRPr="005748DE">
        <w:rPr>
          <w:iCs/>
          <w:szCs w:val="22"/>
        </w:rPr>
        <w:t>-58% vastgesteld</w:t>
      </w:r>
      <w:r w:rsidR="0058217A">
        <w:rPr>
          <w:iCs/>
          <w:szCs w:val="22"/>
        </w:rPr>
        <w:t xml:space="preserve">. Vooral </w:t>
      </w:r>
      <w:r w:rsidR="00A83969" w:rsidRPr="005748DE">
        <w:rPr>
          <w:iCs/>
          <w:szCs w:val="22"/>
        </w:rPr>
        <w:t xml:space="preserve">in neerslagrijke zomers of bij extreem hoge temperaturen </w:t>
      </w:r>
      <w:r w:rsidR="0058217A">
        <w:rPr>
          <w:iCs/>
          <w:szCs w:val="22"/>
        </w:rPr>
        <w:t>blijkt h</w:t>
      </w:r>
      <w:r w:rsidR="0058217A" w:rsidRPr="005748DE">
        <w:rPr>
          <w:iCs/>
          <w:szCs w:val="22"/>
        </w:rPr>
        <w:t xml:space="preserve">et </w:t>
      </w:r>
      <w:r w:rsidR="0058217A">
        <w:rPr>
          <w:iCs/>
          <w:szCs w:val="22"/>
        </w:rPr>
        <w:t>nest</w:t>
      </w:r>
      <w:r w:rsidR="0058217A" w:rsidRPr="005748DE">
        <w:rPr>
          <w:iCs/>
          <w:szCs w:val="22"/>
        </w:rPr>
        <w:t xml:space="preserve">succes </w:t>
      </w:r>
      <w:r w:rsidR="0058217A">
        <w:rPr>
          <w:iCs/>
          <w:szCs w:val="22"/>
        </w:rPr>
        <w:t xml:space="preserve">erg </w:t>
      </w:r>
      <w:r w:rsidR="00A83969" w:rsidRPr="005748DE">
        <w:rPr>
          <w:iCs/>
          <w:szCs w:val="22"/>
        </w:rPr>
        <w:t>laag te zijn</w:t>
      </w:r>
      <w:r w:rsidRPr="005748DE">
        <w:rPr>
          <w:iCs/>
          <w:szCs w:val="22"/>
        </w:rPr>
        <w:t xml:space="preserve">. </w:t>
      </w:r>
      <w:r>
        <w:rPr>
          <w:iCs/>
          <w:szCs w:val="22"/>
        </w:rPr>
        <w:t xml:space="preserve">Suarez </w:t>
      </w:r>
      <w:r w:rsidRPr="00554AB7">
        <w:rPr>
          <w:i/>
          <w:iCs/>
          <w:szCs w:val="22"/>
        </w:rPr>
        <w:t>et al.</w:t>
      </w:r>
      <w:r>
        <w:rPr>
          <w:iCs/>
          <w:szCs w:val="22"/>
        </w:rPr>
        <w:t xml:space="preserve"> (1993) melden in Spanje 72% mortaliteit voor alle nesten, waar</w:t>
      </w:r>
      <w:r w:rsidR="00B15442">
        <w:rPr>
          <w:iCs/>
          <w:szCs w:val="22"/>
        </w:rPr>
        <w:t xml:space="preserve">bij </w:t>
      </w:r>
      <w:r>
        <w:rPr>
          <w:iCs/>
          <w:szCs w:val="22"/>
        </w:rPr>
        <w:t xml:space="preserve">50% in de eifase </w:t>
      </w:r>
      <w:r w:rsidR="00B15442">
        <w:rPr>
          <w:iCs/>
          <w:szCs w:val="22"/>
        </w:rPr>
        <w:t xml:space="preserve">mislukte en </w:t>
      </w:r>
      <w:r>
        <w:rPr>
          <w:iCs/>
          <w:szCs w:val="22"/>
        </w:rPr>
        <w:t xml:space="preserve">43% </w:t>
      </w:r>
      <w:r w:rsidR="00B15442">
        <w:rPr>
          <w:iCs/>
          <w:szCs w:val="22"/>
        </w:rPr>
        <w:t xml:space="preserve">van de overgebleven nesten </w:t>
      </w:r>
      <w:r w:rsidR="0058217A">
        <w:rPr>
          <w:iCs/>
          <w:szCs w:val="22"/>
        </w:rPr>
        <w:t xml:space="preserve">alsnog </w:t>
      </w:r>
      <w:r w:rsidR="00B15442">
        <w:rPr>
          <w:iCs/>
          <w:szCs w:val="22"/>
        </w:rPr>
        <w:t xml:space="preserve">in </w:t>
      </w:r>
      <w:r>
        <w:rPr>
          <w:iCs/>
          <w:szCs w:val="22"/>
        </w:rPr>
        <w:t xml:space="preserve">de </w:t>
      </w:r>
      <w:r w:rsidR="00B15442">
        <w:rPr>
          <w:iCs/>
          <w:szCs w:val="22"/>
        </w:rPr>
        <w:t xml:space="preserve">fase met </w:t>
      </w:r>
      <w:r>
        <w:rPr>
          <w:iCs/>
          <w:szCs w:val="22"/>
        </w:rPr>
        <w:t>nestjonge</w:t>
      </w:r>
      <w:r w:rsidR="00B15442">
        <w:rPr>
          <w:iCs/>
          <w:szCs w:val="22"/>
        </w:rPr>
        <w:t>n</w:t>
      </w:r>
      <w:r>
        <w:rPr>
          <w:iCs/>
          <w:szCs w:val="22"/>
        </w:rPr>
        <w:t xml:space="preserve">. In </w:t>
      </w:r>
      <w:r w:rsidR="00554AB7">
        <w:rPr>
          <w:iCs/>
          <w:szCs w:val="22"/>
        </w:rPr>
        <w:t>1</w:t>
      </w:r>
      <w:r>
        <w:rPr>
          <w:iCs/>
          <w:szCs w:val="22"/>
        </w:rPr>
        <w:t xml:space="preserve">991-2010 mislukte in Spanje </w:t>
      </w:r>
      <w:r w:rsidR="00A83969">
        <w:rPr>
          <w:iCs/>
          <w:szCs w:val="22"/>
        </w:rPr>
        <w:t xml:space="preserve">76% van alle gelegde eieren: </w:t>
      </w:r>
      <w:r w:rsidR="00B15442">
        <w:rPr>
          <w:iCs/>
          <w:szCs w:val="22"/>
        </w:rPr>
        <w:t>47% in de eifase (40% door predatie, 6% door verlaten van het nest</w:t>
      </w:r>
      <w:r w:rsidR="00A83969">
        <w:rPr>
          <w:iCs/>
          <w:szCs w:val="22"/>
        </w:rPr>
        <w:t xml:space="preserve"> door het vrouwtje</w:t>
      </w:r>
      <w:r w:rsidR="0058217A">
        <w:rPr>
          <w:iCs/>
          <w:szCs w:val="22"/>
        </w:rPr>
        <w:t xml:space="preserve"> door verstoring of predatie</w:t>
      </w:r>
      <w:r w:rsidR="00B15442">
        <w:rPr>
          <w:iCs/>
          <w:szCs w:val="22"/>
        </w:rPr>
        <w:t xml:space="preserve">, 1% onbekende oorzaak) en nog eens </w:t>
      </w:r>
      <w:r>
        <w:rPr>
          <w:iCs/>
          <w:szCs w:val="22"/>
        </w:rPr>
        <w:t>56% van de nesten na het uitkomen van de eieren, vrijwel geheel als gevolg van predatie</w:t>
      </w:r>
      <w:r w:rsidR="00B15442">
        <w:rPr>
          <w:iCs/>
          <w:szCs w:val="22"/>
        </w:rPr>
        <w:t xml:space="preserve">. </w:t>
      </w:r>
      <w:r w:rsidRPr="008203B8">
        <w:rPr>
          <w:iCs/>
          <w:szCs w:val="22"/>
        </w:rPr>
        <w:t xml:space="preserve">(Calero-Riestra </w:t>
      </w:r>
      <w:r w:rsidRPr="00B15442">
        <w:rPr>
          <w:i/>
          <w:iCs/>
          <w:szCs w:val="22"/>
        </w:rPr>
        <w:t>et al.</w:t>
      </w:r>
      <w:r w:rsidRPr="008203B8">
        <w:rPr>
          <w:iCs/>
          <w:szCs w:val="22"/>
        </w:rPr>
        <w:t xml:space="preserve"> 2013</w:t>
      </w:r>
      <w:r>
        <w:rPr>
          <w:iCs/>
          <w:szCs w:val="22"/>
        </w:rPr>
        <w:t>).</w:t>
      </w:r>
      <w:r w:rsidRPr="005748DE">
        <w:rPr>
          <w:iCs/>
          <w:szCs w:val="22"/>
        </w:rPr>
        <w:t xml:space="preserve"> </w:t>
      </w:r>
    </w:p>
    <w:p w14:paraId="4F311D3C" w14:textId="63909E4C" w:rsidR="00771D4C" w:rsidRPr="005748DE" w:rsidRDefault="00771D4C" w:rsidP="00771D4C">
      <w:pPr>
        <w:rPr>
          <w:iCs/>
          <w:szCs w:val="22"/>
        </w:rPr>
      </w:pPr>
      <w:r>
        <w:rPr>
          <w:iCs/>
          <w:szCs w:val="22"/>
        </w:rPr>
        <w:t>Volwassen</w:t>
      </w:r>
      <w:r w:rsidR="00281C28">
        <w:rPr>
          <w:iCs/>
          <w:szCs w:val="22"/>
        </w:rPr>
        <w:t xml:space="preserve"> </w:t>
      </w:r>
      <w:r w:rsidR="00C058B8">
        <w:rPr>
          <w:iCs/>
          <w:szCs w:val="22"/>
        </w:rPr>
        <w:t>Duinpieper</w:t>
      </w:r>
      <w:r w:rsidRPr="005748DE">
        <w:rPr>
          <w:iCs/>
          <w:szCs w:val="22"/>
        </w:rPr>
        <w:t>s kunnen uitermate plaatstrouw zijn, zo blijkt uit territoria die meerdere jaren door dezelfde geringde exemplaren bezet werden. Ook juvenielen keren waarschijnlijk naar het geboortegebied of de nabije omgeving terug. Dit wijst op een geringe dispersiecapaciteit</w:t>
      </w:r>
      <w:r>
        <w:rPr>
          <w:iCs/>
          <w:szCs w:val="22"/>
        </w:rPr>
        <w:t xml:space="preserve">, alhoewel de vestiging en succesvolle broedpoging op het </w:t>
      </w:r>
      <w:r w:rsidR="00C75143">
        <w:rPr>
          <w:iCs/>
          <w:szCs w:val="22"/>
        </w:rPr>
        <w:t xml:space="preserve">Drents-Friese </w:t>
      </w:r>
      <w:r>
        <w:rPr>
          <w:iCs/>
          <w:szCs w:val="22"/>
        </w:rPr>
        <w:t>Aekingerzand in 1997 (Bijlsma 1997) aangeeft dat herkolonisatie over een afstand van meer dan 80 km afstand mogelijk is</w:t>
      </w:r>
      <w:r w:rsidR="005363A3">
        <w:rPr>
          <w:iCs/>
          <w:szCs w:val="22"/>
        </w:rPr>
        <w:t>. D</w:t>
      </w:r>
      <w:r w:rsidRPr="005748DE">
        <w:rPr>
          <w:iCs/>
          <w:szCs w:val="22"/>
        </w:rPr>
        <w:t xml:space="preserve">e </w:t>
      </w:r>
      <w:r w:rsidR="00C058B8">
        <w:rPr>
          <w:iCs/>
          <w:szCs w:val="22"/>
        </w:rPr>
        <w:t xml:space="preserve">mate waarin </w:t>
      </w:r>
      <w:r w:rsidRPr="005748DE">
        <w:rPr>
          <w:iCs/>
          <w:szCs w:val="22"/>
        </w:rPr>
        <w:t xml:space="preserve">herkolonisatie van eenmaal verlaten gebieden </w:t>
      </w:r>
      <w:r w:rsidR="006E5DAF">
        <w:rPr>
          <w:iCs/>
          <w:szCs w:val="22"/>
        </w:rPr>
        <w:t>optreedt,</w:t>
      </w:r>
      <w:r w:rsidR="00C058B8">
        <w:rPr>
          <w:iCs/>
          <w:szCs w:val="22"/>
        </w:rPr>
        <w:t xml:space="preserve"> </w:t>
      </w:r>
      <w:r w:rsidR="005363A3">
        <w:rPr>
          <w:iCs/>
          <w:szCs w:val="22"/>
        </w:rPr>
        <w:t xml:space="preserve">blijkt echter </w:t>
      </w:r>
      <w:r w:rsidR="00C058B8">
        <w:rPr>
          <w:iCs/>
          <w:szCs w:val="22"/>
        </w:rPr>
        <w:t xml:space="preserve">zeer </w:t>
      </w:r>
      <w:r w:rsidRPr="005748DE">
        <w:rPr>
          <w:iCs/>
          <w:szCs w:val="22"/>
        </w:rPr>
        <w:t>klein</w:t>
      </w:r>
      <w:r w:rsidR="005363A3">
        <w:rPr>
          <w:iCs/>
          <w:szCs w:val="22"/>
        </w:rPr>
        <w:t xml:space="preserve"> te zijn</w:t>
      </w:r>
      <w:r w:rsidRPr="005748DE">
        <w:rPr>
          <w:iCs/>
          <w:szCs w:val="22"/>
        </w:rPr>
        <w:t xml:space="preserve">. </w:t>
      </w:r>
      <w:r w:rsidR="005363A3">
        <w:rPr>
          <w:iCs/>
          <w:szCs w:val="22"/>
        </w:rPr>
        <w:t xml:space="preserve">Over de </w:t>
      </w:r>
      <w:r w:rsidRPr="005748DE">
        <w:rPr>
          <w:iCs/>
          <w:szCs w:val="22"/>
        </w:rPr>
        <w:t xml:space="preserve">overleving </w:t>
      </w:r>
      <w:r w:rsidR="005363A3">
        <w:rPr>
          <w:iCs/>
          <w:szCs w:val="22"/>
        </w:rPr>
        <w:t xml:space="preserve">van jongen en adulten </w:t>
      </w:r>
      <w:r w:rsidR="00C058B8">
        <w:rPr>
          <w:iCs/>
          <w:szCs w:val="22"/>
        </w:rPr>
        <w:t xml:space="preserve">buiten het broedseizoen </w:t>
      </w:r>
      <w:r w:rsidR="005363A3">
        <w:rPr>
          <w:iCs/>
          <w:szCs w:val="22"/>
        </w:rPr>
        <w:t xml:space="preserve">en </w:t>
      </w:r>
      <w:r w:rsidRPr="005748DE">
        <w:rPr>
          <w:iCs/>
          <w:szCs w:val="22"/>
        </w:rPr>
        <w:t xml:space="preserve">rekrutering </w:t>
      </w:r>
      <w:r w:rsidR="005363A3">
        <w:rPr>
          <w:iCs/>
          <w:szCs w:val="22"/>
        </w:rPr>
        <w:t xml:space="preserve">(aantal jongen dat in latere jaren actief bijdraagt aan de populatie) </w:t>
      </w:r>
      <w:r w:rsidRPr="005748DE">
        <w:rPr>
          <w:iCs/>
          <w:szCs w:val="22"/>
        </w:rPr>
        <w:t>is niets bekend.</w:t>
      </w:r>
    </w:p>
    <w:p w14:paraId="1B8F736C" w14:textId="77777777" w:rsidR="005363A3" w:rsidRDefault="005363A3" w:rsidP="00771D4C">
      <w:pPr>
        <w:rPr>
          <w:iCs/>
          <w:szCs w:val="22"/>
        </w:rPr>
      </w:pPr>
    </w:p>
    <w:p w14:paraId="2071E510" w14:textId="77777777" w:rsidR="00602BC3" w:rsidRDefault="00602BC3" w:rsidP="00771D4C">
      <w:pPr>
        <w:rPr>
          <w:iCs/>
          <w:szCs w:val="22"/>
        </w:rPr>
      </w:pPr>
    </w:p>
    <w:p w14:paraId="43F133A3" w14:textId="0A97A9F6" w:rsidR="00771D4C" w:rsidRPr="006C0FC4" w:rsidRDefault="005E64B9" w:rsidP="00771D4C">
      <w:pPr>
        <w:pStyle w:val="Kop4"/>
        <w:rPr>
          <w:b/>
          <w:u w:val="none"/>
        </w:rPr>
      </w:pPr>
      <w:r>
        <w:rPr>
          <w:b/>
          <w:u w:val="none"/>
        </w:rPr>
        <w:t>4</w:t>
      </w:r>
      <w:r w:rsidR="00771D4C" w:rsidRPr="006C0FC4">
        <w:rPr>
          <w:b/>
          <w:u w:val="none"/>
        </w:rPr>
        <w:t>.</w:t>
      </w:r>
      <w:r w:rsidR="006C0FC4" w:rsidRPr="006C0FC4">
        <w:rPr>
          <w:b/>
          <w:u w:val="none"/>
        </w:rPr>
        <w:t>1.4</w:t>
      </w:r>
      <w:r w:rsidR="00771D4C" w:rsidRPr="006C0FC4">
        <w:rPr>
          <w:b/>
          <w:u w:val="none"/>
        </w:rPr>
        <w:t xml:space="preserve"> Voedsel</w:t>
      </w:r>
    </w:p>
    <w:p w14:paraId="1756C058" w14:textId="5D233B38" w:rsidR="00771D4C" w:rsidRDefault="00771D4C" w:rsidP="00FC4975">
      <w:pPr>
        <w:shd w:val="clear" w:color="auto" w:fill="FFFFFF" w:themeFill="background1"/>
        <w:rPr>
          <w:iCs/>
          <w:szCs w:val="22"/>
        </w:rPr>
      </w:pPr>
      <w:r w:rsidRPr="00FC4975">
        <w:rPr>
          <w:iCs/>
          <w:szCs w:val="22"/>
        </w:rPr>
        <w:t>De soort zoekt binnen het territorium</w:t>
      </w:r>
      <w:r w:rsidR="00C75143">
        <w:rPr>
          <w:iCs/>
          <w:szCs w:val="22"/>
        </w:rPr>
        <w:t>,</w:t>
      </w:r>
      <w:r w:rsidRPr="00FC4975">
        <w:rPr>
          <w:iCs/>
          <w:szCs w:val="22"/>
        </w:rPr>
        <w:t xml:space="preserve"> afwisselend rennend en stilstaand</w:t>
      </w:r>
      <w:r w:rsidR="00C75143">
        <w:rPr>
          <w:iCs/>
          <w:szCs w:val="22"/>
        </w:rPr>
        <w:t>,</w:t>
      </w:r>
      <w:r w:rsidRPr="00FC4975">
        <w:rPr>
          <w:iCs/>
          <w:szCs w:val="22"/>
        </w:rPr>
        <w:t xml:space="preserve"> naar </w:t>
      </w:r>
      <w:r w:rsidR="00FC4975">
        <w:rPr>
          <w:iCs/>
          <w:szCs w:val="22"/>
        </w:rPr>
        <w:t>ongewervelden</w:t>
      </w:r>
      <w:r w:rsidRPr="00FC4975">
        <w:rPr>
          <w:iCs/>
          <w:szCs w:val="22"/>
        </w:rPr>
        <w:t xml:space="preserve">. Deze worden opgepikt van de kale grond of in de spaarzame vegetatie tot op 150 m </w:t>
      </w:r>
      <w:r w:rsidR="001C2464" w:rsidRPr="00FC4975">
        <w:rPr>
          <w:iCs/>
          <w:szCs w:val="22"/>
        </w:rPr>
        <w:t xml:space="preserve">(in een matig habitat verder weg) </w:t>
      </w:r>
      <w:r w:rsidRPr="00FC4975">
        <w:rPr>
          <w:iCs/>
          <w:szCs w:val="22"/>
        </w:rPr>
        <w:t xml:space="preserve">van het nest. Het voedsel bestaat </w:t>
      </w:r>
      <w:r w:rsidR="00FC4975">
        <w:rPr>
          <w:iCs/>
          <w:szCs w:val="22"/>
        </w:rPr>
        <w:t xml:space="preserve">vooral uit </w:t>
      </w:r>
      <w:r w:rsidRPr="00FC4975">
        <w:rPr>
          <w:iCs/>
          <w:szCs w:val="22"/>
        </w:rPr>
        <w:t>insecten</w:t>
      </w:r>
      <w:r w:rsidR="00FC4975">
        <w:rPr>
          <w:iCs/>
          <w:szCs w:val="22"/>
        </w:rPr>
        <w:t xml:space="preserve">, verder uit andere </w:t>
      </w:r>
      <w:r w:rsidRPr="00FC4975">
        <w:rPr>
          <w:iCs/>
          <w:szCs w:val="22"/>
        </w:rPr>
        <w:t>kleine</w:t>
      </w:r>
      <w:r w:rsidR="00FC4975">
        <w:rPr>
          <w:iCs/>
          <w:szCs w:val="22"/>
        </w:rPr>
        <w:t xml:space="preserve"> ongewervelden</w:t>
      </w:r>
      <w:r w:rsidRPr="00FC4975">
        <w:rPr>
          <w:iCs/>
          <w:szCs w:val="22"/>
        </w:rPr>
        <w:t xml:space="preserve">, waarbij de exacte samenstelling van het dieet sterk gestuurd wordt door de lokale beschikbaarheid. Op het Kootwijkerzand werden vooral vliegen, (loop)kevers en sprinkhanen gevangen. </w:t>
      </w:r>
      <w:r w:rsidRPr="00FC4975">
        <w:rPr>
          <w:iCs/>
          <w:szCs w:val="22"/>
        </w:rPr>
        <w:lastRenderedPageBreak/>
        <w:t xml:space="preserve">In andere studies worden ook vlinders en rupsen </w:t>
      </w:r>
      <w:r w:rsidR="001C2464" w:rsidRPr="00FC4975">
        <w:rPr>
          <w:iCs/>
          <w:szCs w:val="22"/>
        </w:rPr>
        <w:t>(ook uit bomen</w:t>
      </w:r>
      <w:r w:rsidR="0029734E">
        <w:rPr>
          <w:iCs/>
          <w:szCs w:val="22"/>
        </w:rPr>
        <w:t xml:space="preserve">, </w:t>
      </w:r>
      <w:r w:rsidR="001C2464" w:rsidRPr="00FC4975">
        <w:rPr>
          <w:iCs/>
          <w:szCs w:val="22"/>
        </w:rPr>
        <w:t xml:space="preserve">zoals bladrollers) </w:t>
      </w:r>
      <w:r w:rsidRPr="00FC4975">
        <w:rPr>
          <w:iCs/>
          <w:szCs w:val="22"/>
        </w:rPr>
        <w:t xml:space="preserve">genoemd als belangrijke prooien. Voorts zijn in Nederland waarschijnlijk ook mieren, spinnen en oorwormen </w:t>
      </w:r>
      <w:r w:rsidR="00FC4975">
        <w:rPr>
          <w:iCs/>
          <w:szCs w:val="22"/>
        </w:rPr>
        <w:t>van belang (Van Turnhout 2003).</w:t>
      </w:r>
    </w:p>
    <w:p w14:paraId="0A9A9548" w14:textId="384A398C" w:rsidR="0066557E" w:rsidRDefault="0066557E" w:rsidP="00FC4975">
      <w:pPr>
        <w:shd w:val="clear" w:color="auto" w:fill="FFFFFF" w:themeFill="background1"/>
        <w:rPr>
          <w:iCs/>
          <w:szCs w:val="22"/>
        </w:rPr>
      </w:pPr>
      <w:r>
        <w:t xml:space="preserve">In stuifzanden verspreid over Nederland is aangetoond dat zowel de dichtheid als variatie aan potentiele prooidieren hoger is in goed ontwikkelde kortsmosvegetaties dan in verruigde of vermoste vegetaties. Daarnaast is de gemiddelde dichtheid van prooien in pionier buntgrasvegetaties laag, maar aangezien deze prooien allemaal geconcentreerd aanwezig zijn rondom graspollen en de zichtbaarheid van prooien heel hoog is, is het voor </w:t>
      </w:r>
      <w:r w:rsidR="00C058B8">
        <w:t>Duinpieper</w:t>
      </w:r>
      <w:r>
        <w:t xml:space="preserve">s waarschijnlijk wel efficiënt om hier te </w:t>
      </w:r>
      <w:r w:rsidR="00FE17CE">
        <w:t>foerageren</w:t>
      </w:r>
      <w:r>
        <w:t xml:space="preserve"> (Nijssen </w:t>
      </w:r>
      <w:r w:rsidRPr="00FC4975">
        <w:rPr>
          <w:i/>
        </w:rPr>
        <w:t>et al.</w:t>
      </w:r>
      <w:r>
        <w:t xml:space="preserve"> 2011).</w:t>
      </w:r>
    </w:p>
    <w:p w14:paraId="18A8E68C" w14:textId="77777777" w:rsidR="005363A3" w:rsidRDefault="005363A3" w:rsidP="00771D4C">
      <w:pPr>
        <w:rPr>
          <w:iCs/>
          <w:szCs w:val="22"/>
          <w:u w:val="single"/>
        </w:rPr>
      </w:pPr>
    </w:p>
    <w:p w14:paraId="4C6D5CB8" w14:textId="77777777" w:rsidR="00602BC3" w:rsidRPr="005748DE" w:rsidRDefault="00602BC3" w:rsidP="00771D4C">
      <w:pPr>
        <w:rPr>
          <w:iCs/>
          <w:szCs w:val="22"/>
          <w:u w:val="single"/>
        </w:rPr>
      </w:pPr>
    </w:p>
    <w:p w14:paraId="6D38F9DF" w14:textId="0C341EF6" w:rsidR="00771D4C" w:rsidRPr="006C0FC4" w:rsidRDefault="005E64B9" w:rsidP="00771D4C">
      <w:pPr>
        <w:pStyle w:val="Kop4"/>
        <w:rPr>
          <w:b/>
          <w:u w:val="none"/>
        </w:rPr>
      </w:pPr>
      <w:r>
        <w:rPr>
          <w:b/>
          <w:u w:val="none"/>
        </w:rPr>
        <w:t>4</w:t>
      </w:r>
      <w:r w:rsidR="00771D4C" w:rsidRPr="006C0FC4">
        <w:rPr>
          <w:b/>
          <w:u w:val="none"/>
        </w:rPr>
        <w:t>.</w:t>
      </w:r>
      <w:r w:rsidR="006C0FC4" w:rsidRPr="006C0FC4">
        <w:rPr>
          <w:b/>
          <w:u w:val="none"/>
        </w:rPr>
        <w:t>1.5</w:t>
      </w:r>
      <w:r w:rsidR="00771D4C" w:rsidRPr="006C0FC4">
        <w:rPr>
          <w:b/>
          <w:u w:val="none"/>
        </w:rPr>
        <w:t xml:space="preserve"> Verstoring</w:t>
      </w:r>
    </w:p>
    <w:p w14:paraId="6F04DFBD" w14:textId="0BE63E74" w:rsidR="00771D4C" w:rsidRPr="00BF2171" w:rsidRDefault="00771D4C" w:rsidP="00771D4C">
      <w:pPr>
        <w:rPr>
          <w:iCs/>
          <w:szCs w:val="22"/>
        </w:rPr>
      </w:pPr>
      <w:r w:rsidRPr="005748DE">
        <w:rPr>
          <w:iCs/>
          <w:szCs w:val="22"/>
        </w:rPr>
        <w:t>De soort is gevoelig voor betreding van het terrein door recreanten</w:t>
      </w:r>
      <w:r w:rsidR="007E5135">
        <w:rPr>
          <w:iCs/>
          <w:szCs w:val="22"/>
        </w:rPr>
        <w:t xml:space="preserve">, mede omdat recreanten op zandverstuivingen breed kunnen uitwaaieren en langer kunnen verblijven </w:t>
      </w:r>
      <w:r w:rsidR="002459E9">
        <w:rPr>
          <w:iCs/>
          <w:szCs w:val="22"/>
        </w:rPr>
        <w:t xml:space="preserve">in de omgeving van nestlocaties </w:t>
      </w:r>
      <w:r w:rsidR="007E5135">
        <w:rPr>
          <w:iCs/>
          <w:szCs w:val="22"/>
        </w:rPr>
        <w:t>(</w:t>
      </w:r>
      <w:r w:rsidR="00A83969">
        <w:rPr>
          <w:iCs/>
          <w:szCs w:val="22"/>
        </w:rPr>
        <w:t xml:space="preserve">bijv. </w:t>
      </w:r>
      <w:r w:rsidR="002459E9">
        <w:rPr>
          <w:iCs/>
          <w:szCs w:val="22"/>
        </w:rPr>
        <w:t xml:space="preserve">bij </w:t>
      </w:r>
      <w:r w:rsidR="007E5135">
        <w:rPr>
          <w:iCs/>
          <w:szCs w:val="22"/>
        </w:rPr>
        <w:t>picknicken</w:t>
      </w:r>
      <w:r w:rsidR="002459E9">
        <w:rPr>
          <w:iCs/>
          <w:szCs w:val="22"/>
        </w:rPr>
        <w:t xml:space="preserve"> of</w:t>
      </w:r>
      <w:r w:rsidR="00A83969">
        <w:rPr>
          <w:iCs/>
          <w:szCs w:val="22"/>
        </w:rPr>
        <w:t xml:space="preserve"> </w:t>
      </w:r>
      <w:r w:rsidR="0058217A">
        <w:rPr>
          <w:iCs/>
          <w:szCs w:val="22"/>
        </w:rPr>
        <w:t xml:space="preserve">uitlaten van </w:t>
      </w:r>
      <w:r w:rsidR="00A83969">
        <w:rPr>
          <w:iCs/>
          <w:szCs w:val="22"/>
        </w:rPr>
        <w:t>loslopende honden</w:t>
      </w:r>
      <w:r w:rsidR="007E5135">
        <w:rPr>
          <w:iCs/>
          <w:szCs w:val="22"/>
        </w:rPr>
        <w:t>)</w:t>
      </w:r>
      <w:r w:rsidRPr="005748DE">
        <w:rPr>
          <w:iCs/>
          <w:szCs w:val="22"/>
        </w:rPr>
        <w:t xml:space="preserve">. </w:t>
      </w:r>
      <w:r w:rsidR="00280B19">
        <w:rPr>
          <w:iCs/>
          <w:szCs w:val="22"/>
        </w:rPr>
        <w:t xml:space="preserve">Indien </w:t>
      </w:r>
      <w:r w:rsidR="00C058B8">
        <w:rPr>
          <w:iCs/>
          <w:szCs w:val="22"/>
        </w:rPr>
        <w:t>Duinpieper</w:t>
      </w:r>
      <w:r w:rsidR="00280B19">
        <w:rPr>
          <w:iCs/>
          <w:szCs w:val="22"/>
        </w:rPr>
        <w:t xml:space="preserve">s tijdens de fase met nestjongen worden verstoord, </w:t>
      </w:r>
      <w:r w:rsidR="00280B19" w:rsidRPr="00AA0880">
        <w:rPr>
          <w:iCs/>
          <w:szCs w:val="22"/>
        </w:rPr>
        <w:t xml:space="preserve">gaan </w:t>
      </w:r>
      <w:r w:rsidR="00280B19">
        <w:rPr>
          <w:iCs/>
          <w:szCs w:val="22"/>
        </w:rPr>
        <w:t xml:space="preserve">oudervogels </w:t>
      </w:r>
      <w:r w:rsidR="00280B19" w:rsidRPr="00AA0880">
        <w:rPr>
          <w:iCs/>
          <w:szCs w:val="22"/>
        </w:rPr>
        <w:t>niet met voedsel naar hun nestjongen als mensen op minder dan 150 meter afstand van het nest aanwezig zijn</w:t>
      </w:r>
      <w:r w:rsidR="00280B19">
        <w:rPr>
          <w:iCs/>
          <w:szCs w:val="22"/>
        </w:rPr>
        <w:t xml:space="preserve"> (Bijlsma 2006) en </w:t>
      </w:r>
      <w:r w:rsidR="002459E9">
        <w:rPr>
          <w:iCs/>
          <w:szCs w:val="22"/>
        </w:rPr>
        <w:t xml:space="preserve">zij </w:t>
      </w:r>
      <w:r w:rsidR="00280B19">
        <w:rPr>
          <w:iCs/>
          <w:szCs w:val="22"/>
        </w:rPr>
        <w:t xml:space="preserve">keren op kleinere terreinen pas terug wanneer bezoekers geheel uit het oog zijn verdwenen. </w:t>
      </w:r>
      <w:r w:rsidR="00C058B8">
        <w:rPr>
          <w:iCs/>
          <w:szCs w:val="22"/>
        </w:rPr>
        <w:t>Duinpieper</w:t>
      </w:r>
      <w:r w:rsidR="00A83969">
        <w:rPr>
          <w:iCs/>
          <w:szCs w:val="22"/>
        </w:rPr>
        <w:t xml:space="preserve">s mijden gebieden die druk bezocht worden </w:t>
      </w:r>
      <w:r w:rsidR="00280B19">
        <w:rPr>
          <w:iCs/>
          <w:szCs w:val="22"/>
        </w:rPr>
        <w:t xml:space="preserve">dan ook </w:t>
      </w:r>
      <w:r w:rsidR="00A83969">
        <w:rPr>
          <w:iCs/>
          <w:szCs w:val="22"/>
        </w:rPr>
        <w:t>geheel</w:t>
      </w:r>
      <w:r w:rsidR="00280B19">
        <w:rPr>
          <w:iCs/>
          <w:szCs w:val="22"/>
        </w:rPr>
        <w:t xml:space="preserve">. </w:t>
      </w:r>
      <w:r w:rsidRPr="001D5385">
        <w:rPr>
          <w:iCs/>
          <w:szCs w:val="22"/>
        </w:rPr>
        <w:t xml:space="preserve">De opengestelde delen van het Mosselse Zand werden </w:t>
      </w:r>
      <w:r>
        <w:rPr>
          <w:iCs/>
          <w:szCs w:val="22"/>
        </w:rPr>
        <w:t xml:space="preserve">in de periode 1974-2005 </w:t>
      </w:r>
      <w:r w:rsidRPr="001D5385">
        <w:rPr>
          <w:iCs/>
          <w:szCs w:val="22"/>
        </w:rPr>
        <w:t>als broed- noch als foerageergebied gebruikt</w:t>
      </w:r>
      <w:r>
        <w:rPr>
          <w:iCs/>
          <w:szCs w:val="22"/>
        </w:rPr>
        <w:t xml:space="preserve"> (Bijlsma </w:t>
      </w:r>
      <w:r w:rsidRPr="00280B19">
        <w:rPr>
          <w:i/>
          <w:iCs/>
          <w:szCs w:val="22"/>
        </w:rPr>
        <w:t>et al</w:t>
      </w:r>
      <w:r>
        <w:rPr>
          <w:iCs/>
          <w:szCs w:val="22"/>
        </w:rPr>
        <w:t>. 2006), maar in het afgesloten deel</w:t>
      </w:r>
      <w:r w:rsidR="00A83969">
        <w:rPr>
          <w:iCs/>
          <w:szCs w:val="22"/>
        </w:rPr>
        <w:t xml:space="preserve"> werd wel gebroed door </w:t>
      </w:r>
      <w:r w:rsidR="00C058B8">
        <w:rPr>
          <w:iCs/>
          <w:szCs w:val="22"/>
        </w:rPr>
        <w:t>Duinpieper</w:t>
      </w:r>
      <w:r w:rsidR="00A83969">
        <w:rPr>
          <w:iCs/>
          <w:szCs w:val="22"/>
        </w:rPr>
        <w:t>s</w:t>
      </w:r>
      <w:r w:rsidRPr="001D5385">
        <w:rPr>
          <w:iCs/>
          <w:szCs w:val="22"/>
        </w:rPr>
        <w:t>.</w:t>
      </w:r>
      <w:r>
        <w:rPr>
          <w:iCs/>
          <w:szCs w:val="22"/>
        </w:rPr>
        <w:t xml:space="preserve"> </w:t>
      </w:r>
      <w:r w:rsidR="00280B19">
        <w:rPr>
          <w:iCs/>
          <w:szCs w:val="22"/>
        </w:rPr>
        <w:t>Ongestuurde r</w:t>
      </w:r>
      <w:r w:rsidR="00280B19" w:rsidRPr="005748DE">
        <w:rPr>
          <w:iCs/>
          <w:szCs w:val="22"/>
        </w:rPr>
        <w:t xml:space="preserve">ecreatie </w:t>
      </w:r>
      <w:r w:rsidR="00280B19">
        <w:rPr>
          <w:iCs/>
          <w:szCs w:val="22"/>
        </w:rPr>
        <w:t xml:space="preserve">tijdens het broedseizoen zal in </w:t>
      </w:r>
      <w:r w:rsidR="0072206A">
        <w:rPr>
          <w:iCs/>
          <w:szCs w:val="22"/>
        </w:rPr>
        <w:t xml:space="preserve">op zichzelf </w:t>
      </w:r>
      <w:r w:rsidR="00280B19">
        <w:rPr>
          <w:iCs/>
          <w:szCs w:val="22"/>
        </w:rPr>
        <w:t>geschikte grote stuifzandgebieden (</w:t>
      </w:r>
      <w:r w:rsidR="00280B19" w:rsidRPr="005748DE">
        <w:rPr>
          <w:iCs/>
          <w:szCs w:val="22"/>
        </w:rPr>
        <w:t>her</w:t>
      </w:r>
      <w:r w:rsidR="00280B19">
        <w:rPr>
          <w:iCs/>
          <w:szCs w:val="22"/>
        </w:rPr>
        <w:t>)</w:t>
      </w:r>
      <w:r w:rsidR="00280B19" w:rsidRPr="005748DE">
        <w:rPr>
          <w:iCs/>
          <w:szCs w:val="22"/>
        </w:rPr>
        <w:t xml:space="preserve">vestiging </w:t>
      </w:r>
      <w:r w:rsidR="00280B19">
        <w:rPr>
          <w:iCs/>
          <w:szCs w:val="22"/>
        </w:rPr>
        <w:t xml:space="preserve">waarschijnlijk in de weg staan, temeer omdat </w:t>
      </w:r>
      <w:r w:rsidR="002459E9">
        <w:rPr>
          <w:iCs/>
          <w:szCs w:val="22"/>
        </w:rPr>
        <w:t xml:space="preserve">het </w:t>
      </w:r>
      <w:r w:rsidR="00280B19">
        <w:rPr>
          <w:iCs/>
          <w:szCs w:val="22"/>
        </w:rPr>
        <w:t xml:space="preserve">vrij korte broedseizoen grotendeels samenvalt </w:t>
      </w:r>
      <w:r w:rsidR="00280B19" w:rsidRPr="00AA0880">
        <w:rPr>
          <w:iCs/>
          <w:szCs w:val="22"/>
        </w:rPr>
        <w:t>met (voor)zomerse drukte</w:t>
      </w:r>
      <w:r w:rsidR="00280B19">
        <w:rPr>
          <w:iCs/>
          <w:szCs w:val="22"/>
        </w:rPr>
        <w:t xml:space="preserve"> in de periode mei-half juli</w:t>
      </w:r>
      <w:r w:rsidR="00280B19" w:rsidRPr="00AA0880">
        <w:rPr>
          <w:iCs/>
          <w:szCs w:val="22"/>
        </w:rPr>
        <w:t xml:space="preserve">. </w:t>
      </w:r>
      <w:r w:rsidRPr="00AE679E">
        <w:rPr>
          <w:iCs/>
          <w:szCs w:val="22"/>
        </w:rPr>
        <w:t xml:space="preserve">Reino </w:t>
      </w:r>
      <w:r w:rsidRPr="00A83969">
        <w:rPr>
          <w:i/>
          <w:iCs/>
          <w:szCs w:val="22"/>
        </w:rPr>
        <w:t>et al</w:t>
      </w:r>
      <w:r w:rsidRPr="00AE679E">
        <w:rPr>
          <w:iCs/>
          <w:szCs w:val="22"/>
        </w:rPr>
        <w:t xml:space="preserve">. </w:t>
      </w:r>
      <w:r>
        <w:rPr>
          <w:iCs/>
          <w:szCs w:val="22"/>
        </w:rPr>
        <w:t>(</w:t>
      </w:r>
      <w:r w:rsidRPr="00AE679E">
        <w:rPr>
          <w:iCs/>
          <w:szCs w:val="22"/>
        </w:rPr>
        <w:t>2018)</w:t>
      </w:r>
      <w:r>
        <w:rPr>
          <w:iCs/>
          <w:szCs w:val="22"/>
        </w:rPr>
        <w:t xml:space="preserve"> stelden in Portugal vast dat</w:t>
      </w:r>
      <w:r w:rsidR="00281C28">
        <w:rPr>
          <w:iCs/>
          <w:szCs w:val="22"/>
        </w:rPr>
        <w:t xml:space="preserve"> </w:t>
      </w:r>
      <w:r w:rsidR="00C058B8">
        <w:rPr>
          <w:iCs/>
          <w:szCs w:val="22"/>
        </w:rPr>
        <w:t>Duinpieper</w:t>
      </w:r>
      <w:r>
        <w:rPr>
          <w:iCs/>
          <w:szCs w:val="22"/>
        </w:rPr>
        <w:t xml:space="preserve">s een voorkeur hebben voor kortgrazige, zandige habitats, maar </w:t>
      </w:r>
      <w:r w:rsidR="00C01DBC">
        <w:rPr>
          <w:iCs/>
          <w:szCs w:val="22"/>
        </w:rPr>
        <w:t>(</w:t>
      </w:r>
      <w:r>
        <w:rPr>
          <w:iCs/>
          <w:szCs w:val="22"/>
        </w:rPr>
        <w:t xml:space="preserve">in tegenstelling tot </w:t>
      </w:r>
      <w:r w:rsidR="00C01DBC">
        <w:rPr>
          <w:iCs/>
          <w:szCs w:val="22"/>
        </w:rPr>
        <w:t xml:space="preserve">de daar broedende </w:t>
      </w:r>
      <w:r>
        <w:rPr>
          <w:iCs/>
          <w:szCs w:val="22"/>
        </w:rPr>
        <w:t>Kortteenleeuwerik</w:t>
      </w:r>
      <w:r w:rsidR="00C01DBC">
        <w:rPr>
          <w:iCs/>
          <w:szCs w:val="22"/>
        </w:rPr>
        <w:t>)</w:t>
      </w:r>
      <w:r>
        <w:rPr>
          <w:iCs/>
          <w:szCs w:val="22"/>
        </w:rPr>
        <w:t xml:space="preserve"> agrarische velden met een hoog verstorings- en predatierisico mijd</w:t>
      </w:r>
      <w:r w:rsidR="00A83969">
        <w:rPr>
          <w:iCs/>
          <w:szCs w:val="22"/>
        </w:rPr>
        <w:t>en</w:t>
      </w:r>
      <w:r>
        <w:rPr>
          <w:iCs/>
          <w:szCs w:val="22"/>
        </w:rPr>
        <w:t>.</w:t>
      </w:r>
      <w:r w:rsidRPr="00AA0880">
        <w:rPr>
          <w:iCs/>
          <w:szCs w:val="22"/>
        </w:rPr>
        <w:t xml:space="preserve"> </w:t>
      </w:r>
      <w:r w:rsidRPr="00BF2171">
        <w:rPr>
          <w:iCs/>
          <w:szCs w:val="22"/>
        </w:rPr>
        <w:t>In Span</w:t>
      </w:r>
      <w:r w:rsidR="00280B19">
        <w:rPr>
          <w:iCs/>
          <w:szCs w:val="22"/>
        </w:rPr>
        <w:t xml:space="preserve">je had </w:t>
      </w:r>
      <w:r>
        <w:rPr>
          <w:iCs/>
          <w:szCs w:val="22"/>
        </w:rPr>
        <w:t xml:space="preserve">het aantal </w:t>
      </w:r>
      <w:r w:rsidR="00280B19">
        <w:rPr>
          <w:iCs/>
          <w:szCs w:val="22"/>
        </w:rPr>
        <w:t xml:space="preserve">bezoeken </w:t>
      </w:r>
      <w:r>
        <w:rPr>
          <w:iCs/>
          <w:szCs w:val="22"/>
        </w:rPr>
        <w:t>en de frequentie van bezoeken door onderzoekers geen effect op het nest</w:t>
      </w:r>
      <w:r w:rsidR="00802173">
        <w:rPr>
          <w:iCs/>
          <w:szCs w:val="22"/>
        </w:rPr>
        <w:t>succes</w:t>
      </w:r>
      <w:r>
        <w:rPr>
          <w:iCs/>
          <w:szCs w:val="22"/>
        </w:rPr>
        <w:t xml:space="preserve">, maar de totale </w:t>
      </w:r>
      <w:r w:rsidR="00802173">
        <w:rPr>
          <w:iCs/>
          <w:szCs w:val="22"/>
        </w:rPr>
        <w:t>bezoek</w:t>
      </w:r>
      <w:r>
        <w:rPr>
          <w:iCs/>
          <w:szCs w:val="22"/>
        </w:rPr>
        <w:t xml:space="preserve">tijd </w:t>
      </w:r>
      <w:r w:rsidR="00802173">
        <w:rPr>
          <w:iCs/>
          <w:szCs w:val="22"/>
        </w:rPr>
        <w:t xml:space="preserve">(aantal x duur) </w:t>
      </w:r>
      <w:r>
        <w:rPr>
          <w:iCs/>
          <w:szCs w:val="22"/>
        </w:rPr>
        <w:t>had een klein</w:t>
      </w:r>
      <w:r w:rsidR="00802173">
        <w:rPr>
          <w:iCs/>
          <w:szCs w:val="22"/>
        </w:rPr>
        <w:t>e,</w:t>
      </w:r>
      <w:r>
        <w:rPr>
          <w:iCs/>
          <w:szCs w:val="22"/>
        </w:rPr>
        <w:t xml:space="preserve"> maar significante verhoging van predatie tot gevolg </w:t>
      </w:r>
      <w:r w:rsidRPr="00BF2171">
        <w:rPr>
          <w:iCs/>
          <w:szCs w:val="22"/>
        </w:rPr>
        <w:t xml:space="preserve">(Calero-Riestra </w:t>
      </w:r>
      <w:r w:rsidRPr="00802173">
        <w:rPr>
          <w:i/>
          <w:iCs/>
          <w:szCs w:val="22"/>
        </w:rPr>
        <w:t>et al.</w:t>
      </w:r>
      <w:r w:rsidRPr="00BF2171">
        <w:rPr>
          <w:iCs/>
          <w:szCs w:val="22"/>
        </w:rPr>
        <w:t xml:space="preserve"> 2013</w:t>
      </w:r>
      <w:r w:rsidR="00802173">
        <w:rPr>
          <w:iCs/>
          <w:szCs w:val="22"/>
        </w:rPr>
        <w:t>).</w:t>
      </w:r>
    </w:p>
    <w:p w14:paraId="290835CB" w14:textId="5EC2B890" w:rsidR="00771D4C" w:rsidRDefault="00A83969" w:rsidP="00771D4C">
      <w:pPr>
        <w:rPr>
          <w:iCs/>
          <w:szCs w:val="22"/>
        </w:rPr>
      </w:pPr>
      <w:r>
        <w:rPr>
          <w:iCs/>
          <w:szCs w:val="22"/>
        </w:rPr>
        <w:t>Predatie van nesten</w:t>
      </w:r>
      <w:r w:rsidR="00802173">
        <w:rPr>
          <w:iCs/>
          <w:szCs w:val="22"/>
        </w:rPr>
        <w:t xml:space="preserve"> met eieren</w:t>
      </w:r>
      <w:r>
        <w:rPr>
          <w:iCs/>
          <w:szCs w:val="22"/>
        </w:rPr>
        <w:t xml:space="preserve"> </w:t>
      </w:r>
      <w:r w:rsidR="00802173">
        <w:rPr>
          <w:iCs/>
          <w:szCs w:val="22"/>
        </w:rPr>
        <w:t xml:space="preserve">vond plaats op de Veluwe (op het Mosselse Zand door Vos en Wild zwijn; Bijlsma 2006), maar speelde geen </w:t>
      </w:r>
      <w:r w:rsidR="00C058B8">
        <w:rPr>
          <w:iCs/>
          <w:szCs w:val="22"/>
        </w:rPr>
        <w:t xml:space="preserve">belangrijke </w:t>
      </w:r>
      <w:r w:rsidR="00802173">
        <w:rPr>
          <w:iCs/>
          <w:szCs w:val="22"/>
        </w:rPr>
        <w:t xml:space="preserve">rol </w:t>
      </w:r>
      <w:r w:rsidR="00C058B8">
        <w:rPr>
          <w:iCs/>
          <w:szCs w:val="22"/>
        </w:rPr>
        <w:t xml:space="preserve">in het populatieverloop </w:t>
      </w:r>
      <w:r w:rsidR="00802173">
        <w:rPr>
          <w:iCs/>
          <w:szCs w:val="22"/>
        </w:rPr>
        <w:t xml:space="preserve">gezien het </w:t>
      </w:r>
      <w:r w:rsidR="00802173" w:rsidRPr="005748DE">
        <w:rPr>
          <w:iCs/>
          <w:szCs w:val="22"/>
        </w:rPr>
        <w:t>relatief hoge nestsucces</w:t>
      </w:r>
      <w:r w:rsidR="00802173">
        <w:rPr>
          <w:iCs/>
          <w:szCs w:val="22"/>
        </w:rPr>
        <w:t xml:space="preserve"> in de jaren ’70 en ‘80.</w:t>
      </w:r>
      <w:r>
        <w:rPr>
          <w:iCs/>
          <w:szCs w:val="22"/>
        </w:rPr>
        <w:t xml:space="preserve"> </w:t>
      </w:r>
      <w:r w:rsidRPr="005748DE">
        <w:rPr>
          <w:iCs/>
          <w:szCs w:val="22"/>
        </w:rPr>
        <w:t>De jongen verlaten</w:t>
      </w:r>
      <w:r>
        <w:rPr>
          <w:iCs/>
          <w:szCs w:val="22"/>
        </w:rPr>
        <w:t xml:space="preserve"> </w:t>
      </w:r>
      <w:r w:rsidRPr="005748DE">
        <w:rPr>
          <w:iCs/>
          <w:szCs w:val="22"/>
        </w:rPr>
        <w:t xml:space="preserve">het nest </w:t>
      </w:r>
      <w:r>
        <w:rPr>
          <w:iCs/>
          <w:szCs w:val="22"/>
        </w:rPr>
        <w:t xml:space="preserve">echter </w:t>
      </w:r>
      <w:r w:rsidRPr="005748DE">
        <w:rPr>
          <w:iCs/>
          <w:szCs w:val="22"/>
        </w:rPr>
        <w:t>voordat ze goed vliegen</w:t>
      </w:r>
      <w:r>
        <w:rPr>
          <w:iCs/>
          <w:szCs w:val="22"/>
        </w:rPr>
        <w:t>, waardoor de kans op predatie na het uitvliegen hoger ligt dan in de nestfase</w:t>
      </w:r>
      <w:r w:rsidR="00C01DBC">
        <w:rPr>
          <w:iCs/>
          <w:szCs w:val="22"/>
        </w:rPr>
        <w:t xml:space="preserve"> (Bijlsma 1978)</w:t>
      </w:r>
      <w:r w:rsidRPr="005748DE">
        <w:rPr>
          <w:iCs/>
          <w:szCs w:val="22"/>
        </w:rPr>
        <w:t xml:space="preserve">. </w:t>
      </w:r>
      <w:r w:rsidR="00C058B8">
        <w:rPr>
          <w:iCs/>
          <w:szCs w:val="22"/>
        </w:rPr>
        <w:t>O</w:t>
      </w:r>
      <w:r w:rsidRPr="005748DE">
        <w:rPr>
          <w:iCs/>
          <w:szCs w:val="22"/>
        </w:rPr>
        <w:t xml:space="preserve">pen </w:t>
      </w:r>
      <w:r w:rsidR="00C058B8">
        <w:rPr>
          <w:iCs/>
          <w:szCs w:val="22"/>
        </w:rPr>
        <w:t xml:space="preserve">terreinen met veel </w:t>
      </w:r>
      <w:r w:rsidRPr="005748DE">
        <w:rPr>
          <w:iCs/>
          <w:szCs w:val="22"/>
        </w:rPr>
        <w:t>microreliëf</w:t>
      </w:r>
      <w:r w:rsidR="00C058B8">
        <w:rPr>
          <w:iCs/>
          <w:szCs w:val="22"/>
        </w:rPr>
        <w:t xml:space="preserve"> (bijvoorbeeld door activiteit van konijnen) zijn veiliger dan terreinen met weinig </w:t>
      </w:r>
      <w:r w:rsidR="00FE17CE">
        <w:rPr>
          <w:iCs/>
          <w:szCs w:val="22"/>
        </w:rPr>
        <w:t>reliëf</w:t>
      </w:r>
      <w:r>
        <w:rPr>
          <w:iCs/>
          <w:szCs w:val="22"/>
        </w:rPr>
        <w:t xml:space="preserve">, maar </w:t>
      </w:r>
      <w:r w:rsidR="00C058B8">
        <w:rPr>
          <w:iCs/>
          <w:szCs w:val="22"/>
        </w:rPr>
        <w:t xml:space="preserve">de aanwezigheid van konijnen </w:t>
      </w:r>
      <w:r>
        <w:rPr>
          <w:iCs/>
          <w:szCs w:val="22"/>
        </w:rPr>
        <w:t>is niet essentieel</w:t>
      </w:r>
      <w:r w:rsidRPr="005748DE">
        <w:rPr>
          <w:iCs/>
          <w:szCs w:val="22"/>
        </w:rPr>
        <w:t>.</w:t>
      </w:r>
      <w:r w:rsidR="00802173">
        <w:rPr>
          <w:iCs/>
          <w:szCs w:val="22"/>
        </w:rPr>
        <w:t xml:space="preserve"> Het is niet bekend of de huidige </w:t>
      </w:r>
      <w:r w:rsidR="00280B19">
        <w:rPr>
          <w:iCs/>
          <w:szCs w:val="22"/>
        </w:rPr>
        <w:t xml:space="preserve">stand van potentiele </w:t>
      </w:r>
      <w:r w:rsidR="00710E3C">
        <w:rPr>
          <w:iCs/>
          <w:szCs w:val="22"/>
        </w:rPr>
        <w:t>nest</w:t>
      </w:r>
      <w:r w:rsidR="00280B19">
        <w:rPr>
          <w:iCs/>
          <w:szCs w:val="22"/>
        </w:rPr>
        <w:t xml:space="preserve">predatoren </w:t>
      </w:r>
      <w:r w:rsidR="00C058B8">
        <w:rPr>
          <w:iCs/>
          <w:szCs w:val="22"/>
        </w:rPr>
        <w:t xml:space="preserve">(Vos, Wild </w:t>
      </w:r>
      <w:r w:rsidR="0072206A">
        <w:rPr>
          <w:iCs/>
          <w:szCs w:val="22"/>
        </w:rPr>
        <w:t>Z</w:t>
      </w:r>
      <w:r w:rsidR="00C058B8">
        <w:rPr>
          <w:iCs/>
          <w:szCs w:val="22"/>
        </w:rPr>
        <w:t>wijn</w:t>
      </w:r>
      <w:r w:rsidR="00710E3C">
        <w:rPr>
          <w:iCs/>
          <w:szCs w:val="22"/>
        </w:rPr>
        <w:t>, roofvogels</w:t>
      </w:r>
      <w:r w:rsidR="00C058B8">
        <w:rPr>
          <w:iCs/>
          <w:szCs w:val="22"/>
        </w:rPr>
        <w:t xml:space="preserve">) </w:t>
      </w:r>
      <w:r w:rsidR="00280B19">
        <w:rPr>
          <w:iCs/>
          <w:szCs w:val="22"/>
        </w:rPr>
        <w:t xml:space="preserve">voor </w:t>
      </w:r>
      <w:r w:rsidR="00C058B8">
        <w:rPr>
          <w:iCs/>
          <w:szCs w:val="22"/>
        </w:rPr>
        <w:t>Duinpieper</w:t>
      </w:r>
      <w:r w:rsidR="00280B19">
        <w:rPr>
          <w:iCs/>
          <w:szCs w:val="22"/>
        </w:rPr>
        <w:t xml:space="preserve"> </w:t>
      </w:r>
      <w:r w:rsidR="00710E3C">
        <w:rPr>
          <w:iCs/>
          <w:szCs w:val="22"/>
        </w:rPr>
        <w:t xml:space="preserve">op de Veluwe </w:t>
      </w:r>
      <w:r w:rsidR="00280B19">
        <w:rPr>
          <w:iCs/>
          <w:szCs w:val="22"/>
        </w:rPr>
        <w:t>zodanig hoog is dat dit een negatief effect heeft op vestiging of nestsucces na vestiging.</w:t>
      </w:r>
    </w:p>
    <w:p w14:paraId="0A268EDA" w14:textId="77777777" w:rsidR="00710E3C" w:rsidRDefault="00710E3C" w:rsidP="00771D4C">
      <w:pPr>
        <w:rPr>
          <w:iCs/>
          <w:szCs w:val="22"/>
        </w:rPr>
      </w:pPr>
    </w:p>
    <w:p w14:paraId="1A8AEABE" w14:textId="77777777" w:rsidR="00602BC3" w:rsidRDefault="00602BC3" w:rsidP="00771D4C">
      <w:pPr>
        <w:rPr>
          <w:iCs/>
          <w:szCs w:val="22"/>
        </w:rPr>
      </w:pPr>
    </w:p>
    <w:p w14:paraId="3B048862" w14:textId="2E2055C3" w:rsidR="00771D4C" w:rsidRPr="006C0FC4" w:rsidRDefault="005E64B9" w:rsidP="00771D4C">
      <w:pPr>
        <w:pStyle w:val="Kop4"/>
        <w:rPr>
          <w:b/>
          <w:u w:val="none"/>
        </w:rPr>
      </w:pPr>
      <w:r>
        <w:rPr>
          <w:b/>
          <w:u w:val="none"/>
        </w:rPr>
        <w:t>4</w:t>
      </w:r>
      <w:r w:rsidR="00771D4C" w:rsidRPr="006C0FC4">
        <w:rPr>
          <w:b/>
          <w:u w:val="none"/>
        </w:rPr>
        <w:t>.</w:t>
      </w:r>
      <w:r w:rsidR="006C0FC4" w:rsidRPr="006C0FC4">
        <w:rPr>
          <w:b/>
          <w:u w:val="none"/>
        </w:rPr>
        <w:t>1.6</w:t>
      </w:r>
      <w:r w:rsidR="00771D4C" w:rsidRPr="006C0FC4">
        <w:rPr>
          <w:b/>
          <w:u w:val="none"/>
        </w:rPr>
        <w:t xml:space="preserve"> Knelpunten</w:t>
      </w:r>
    </w:p>
    <w:p w14:paraId="6731DADF" w14:textId="7D1AF8DD" w:rsidR="00710E3C" w:rsidRPr="00710E3C" w:rsidRDefault="00710E3C" w:rsidP="00710E3C">
      <w:r w:rsidRPr="00710E3C">
        <w:t>Voor de Duinpieper is hervestiging van de soort op de Veluwe het doel, maar dit doel is nog niet behaald. Mogelijke knelpunten voor de Duinpieper zijn hieronder opgenomen. De mate van bewijs voor deze knelpunten is telkens vermeld; in de begeleidende tekst wordt aangegeven of het waarschijnlijk is dat het betreffende knelpunt ook op de Veluwe speelt:</w:t>
      </w:r>
    </w:p>
    <w:p w14:paraId="75C7DD97" w14:textId="77777777" w:rsidR="000157F6" w:rsidRPr="000157F6" w:rsidRDefault="000157F6" w:rsidP="000157F6">
      <w:pPr>
        <w:rPr>
          <w:color w:val="FF0000"/>
        </w:rPr>
      </w:pPr>
    </w:p>
    <w:p w14:paraId="0F8CD395" w14:textId="77777777" w:rsidR="000157F6" w:rsidRPr="006D7107" w:rsidRDefault="000157F6" w:rsidP="000157F6">
      <w:pPr>
        <w:rPr>
          <w:u w:val="single"/>
        </w:rPr>
      </w:pPr>
      <w:r w:rsidRPr="006D7107">
        <w:rPr>
          <w:u w:val="single"/>
        </w:rPr>
        <w:t>Voorkomen</w:t>
      </w:r>
    </w:p>
    <w:p w14:paraId="5272D01C" w14:textId="4251F3C7" w:rsidR="003E4FA2" w:rsidRDefault="000157F6" w:rsidP="003E4FA2">
      <w:pPr>
        <w:pStyle w:val="Lijstalinea"/>
        <w:numPr>
          <w:ilvl w:val="0"/>
          <w:numId w:val="3"/>
        </w:numPr>
        <w:ind w:left="426" w:hanging="426"/>
        <w:rPr>
          <w:i/>
        </w:rPr>
      </w:pPr>
      <w:r w:rsidRPr="006D7107">
        <w:rPr>
          <w:i/>
        </w:rPr>
        <w:t xml:space="preserve">Ontbreken van voldoende oppervlakte (minstens </w:t>
      </w:r>
      <w:r w:rsidR="006D7107" w:rsidRPr="006D7107">
        <w:rPr>
          <w:i/>
        </w:rPr>
        <w:t>50</w:t>
      </w:r>
      <w:r w:rsidRPr="006D7107">
        <w:rPr>
          <w:i/>
        </w:rPr>
        <w:t>ha</w:t>
      </w:r>
      <w:r w:rsidR="006D7107" w:rsidRPr="006D7107">
        <w:rPr>
          <w:i/>
        </w:rPr>
        <w:t>, liefst &gt;100ha</w:t>
      </w:r>
      <w:r w:rsidRPr="006D7107">
        <w:rPr>
          <w:i/>
        </w:rPr>
        <w:t xml:space="preserve">) </w:t>
      </w:r>
      <w:r w:rsidR="006D7107">
        <w:rPr>
          <w:i/>
        </w:rPr>
        <w:t xml:space="preserve">rustig, </w:t>
      </w:r>
      <w:r w:rsidRPr="006D7107">
        <w:rPr>
          <w:i/>
        </w:rPr>
        <w:t xml:space="preserve">aaneengesloten </w:t>
      </w:r>
      <w:r w:rsidR="006D7107" w:rsidRPr="006D7107">
        <w:rPr>
          <w:i/>
        </w:rPr>
        <w:t xml:space="preserve">open stuifzand met </w:t>
      </w:r>
      <w:r w:rsidR="006D7107">
        <w:rPr>
          <w:i/>
        </w:rPr>
        <w:t xml:space="preserve">gradiënten in </w:t>
      </w:r>
      <w:r w:rsidR="0072206A">
        <w:rPr>
          <w:i/>
        </w:rPr>
        <w:t xml:space="preserve">de </w:t>
      </w:r>
      <w:r w:rsidR="006D7107">
        <w:rPr>
          <w:i/>
        </w:rPr>
        <w:t xml:space="preserve">begroeiing van de bodem </w:t>
      </w:r>
      <w:r w:rsidRPr="006D7107">
        <w:rPr>
          <w:i/>
        </w:rPr>
        <w:t>(status: Bewezen)</w:t>
      </w:r>
      <w:r w:rsidR="003E4FA2">
        <w:rPr>
          <w:i/>
        </w:rPr>
        <w:t>.</w:t>
      </w:r>
    </w:p>
    <w:p w14:paraId="6CB226EE" w14:textId="607CBA5E" w:rsidR="003E4FA2" w:rsidRPr="003E4FA2" w:rsidRDefault="003E4FA2" w:rsidP="003E4FA2">
      <w:pPr>
        <w:pStyle w:val="Lijstalinea"/>
        <w:numPr>
          <w:ilvl w:val="0"/>
          <w:numId w:val="3"/>
        </w:numPr>
        <w:ind w:left="426" w:hanging="426"/>
        <w:rPr>
          <w:i/>
        </w:rPr>
      </w:pPr>
      <w:r>
        <w:rPr>
          <w:i/>
        </w:rPr>
        <w:t>A</w:t>
      </w:r>
      <w:r w:rsidRPr="003E4FA2">
        <w:rPr>
          <w:i/>
        </w:rPr>
        <w:t>fname van de populaties in omliggende landen waardoor de kans op hervestiging klein is</w:t>
      </w:r>
      <w:r>
        <w:rPr>
          <w:i/>
        </w:rPr>
        <w:t xml:space="preserve"> (status: Aannemelijk)</w:t>
      </w:r>
      <w:r w:rsidRPr="003E4FA2">
        <w:rPr>
          <w:i/>
        </w:rPr>
        <w:t xml:space="preserve">. </w:t>
      </w:r>
    </w:p>
    <w:p w14:paraId="45F52E53" w14:textId="37BB350E" w:rsidR="000157F6" w:rsidRDefault="006D7107" w:rsidP="000157F6">
      <w:pPr>
        <w:ind w:left="708"/>
      </w:pPr>
      <w:r w:rsidRPr="006D7107">
        <w:t xml:space="preserve">Duinpiepers zijn in Nederland gebonden aan grote stuifzandgebieden die deels actief stuiven, deels schaars begroeid zijn met korte vegetatie en </w:t>
      </w:r>
      <w:r w:rsidR="0072206A">
        <w:t xml:space="preserve">die </w:t>
      </w:r>
      <w:r w:rsidRPr="006D7107">
        <w:t xml:space="preserve">niet grootschalig met het mos </w:t>
      </w:r>
      <w:r w:rsidR="0072206A">
        <w:t>G</w:t>
      </w:r>
      <w:r w:rsidRPr="006D7107">
        <w:t xml:space="preserve">rijs </w:t>
      </w:r>
      <w:r w:rsidR="0072206A">
        <w:lastRenderedPageBreak/>
        <w:t>K</w:t>
      </w:r>
      <w:r w:rsidRPr="006D7107">
        <w:t xml:space="preserve">ronkelsteeltje of </w:t>
      </w:r>
      <w:r w:rsidR="0072206A">
        <w:t xml:space="preserve">door </w:t>
      </w:r>
      <w:r w:rsidRPr="006D7107">
        <w:t xml:space="preserve">algen bedekt </w:t>
      </w:r>
      <w:r w:rsidR="0072206A">
        <w:t>zijn dan wel</w:t>
      </w:r>
      <w:r w:rsidRPr="006D7107">
        <w:t xml:space="preserve"> vergrast zijn. </w:t>
      </w:r>
      <w:r>
        <w:t xml:space="preserve">Op de Veluwe is op enkele terreinen nog voldoende oppervlak open stuifzand aanwezig, maar in totaal veel minder dan 50 tot 100 jaar geleden. De kwaliteit van de open stuifzanden is afgenomen door een afname van verstuiving (als gevolg van snellere groei </w:t>
      </w:r>
      <w:r w:rsidRPr="006D7107">
        <w:t>algen</w:t>
      </w:r>
      <w:r>
        <w:t>,</w:t>
      </w:r>
      <w:r w:rsidRPr="006D7107">
        <w:t xml:space="preserve"> groenwieren</w:t>
      </w:r>
      <w:r>
        <w:t xml:space="preserve"> en grassen door hoge N-depositie in combinatie met een afname van windwerking door verkleining van gebieden</w:t>
      </w:r>
      <w:r w:rsidR="006338D6">
        <w:t xml:space="preserve"> en een </w:t>
      </w:r>
      <w:r w:rsidR="0029734E">
        <w:t xml:space="preserve">gunstiger </w:t>
      </w:r>
      <w:r w:rsidR="006338D6">
        <w:t>klimaat</w:t>
      </w:r>
      <w:r w:rsidR="0029734E">
        <w:t xml:space="preserve"> voor plantengroei</w:t>
      </w:r>
      <w:r>
        <w:t xml:space="preserve">), een toename </w:t>
      </w:r>
      <w:r w:rsidR="006E5DAF">
        <w:t xml:space="preserve">van </w:t>
      </w:r>
      <w:r w:rsidRPr="006D7107">
        <w:t xml:space="preserve">het adventieve mos </w:t>
      </w:r>
      <w:r w:rsidR="006E5DAF">
        <w:t>G</w:t>
      </w:r>
      <w:r w:rsidRPr="006D7107">
        <w:t xml:space="preserve">rijs </w:t>
      </w:r>
      <w:r w:rsidR="0072206A">
        <w:t>K</w:t>
      </w:r>
      <w:r w:rsidRPr="006D7107">
        <w:t>ronkelsteeltje</w:t>
      </w:r>
      <w:r>
        <w:t xml:space="preserve"> (</w:t>
      </w:r>
      <w:r w:rsidR="006338D6">
        <w:t xml:space="preserve">ten koste van soortenrijke korstmosvegetaties) en boomopslag, en </w:t>
      </w:r>
      <w:r>
        <w:t>v</w:t>
      </w:r>
      <w:r w:rsidRPr="006D7107">
        <w:t>erruiging van korte, open graslanden en heidevegetaties.</w:t>
      </w:r>
      <w:r w:rsidR="006338D6">
        <w:t xml:space="preserve"> Daarnaast zijn de overgebleven stuifzandgebieden op de Veluwe in het broedseizoen niet wekenlang rustig (zie </w:t>
      </w:r>
      <w:r w:rsidR="000C3179">
        <w:t>‘</w:t>
      </w:r>
      <w:r w:rsidR="006338D6">
        <w:t>verstoring</w:t>
      </w:r>
      <w:r w:rsidR="000C3179">
        <w:t>’</w:t>
      </w:r>
      <w:r w:rsidR="006338D6">
        <w:t>).</w:t>
      </w:r>
    </w:p>
    <w:p w14:paraId="253D15EB" w14:textId="7EB3B4BD" w:rsidR="000C3179" w:rsidRPr="006D7107" w:rsidRDefault="000C3179" w:rsidP="000157F6">
      <w:pPr>
        <w:ind w:left="708"/>
      </w:pPr>
      <w:r>
        <w:t>Omdat de Duinpieper ook in de omliggende landen is afgenomen is de kans op hervestiging kleiner geworden</w:t>
      </w:r>
      <w:r w:rsidR="004F7E65">
        <w:t xml:space="preserve">, </w:t>
      </w:r>
      <w:r>
        <w:t xml:space="preserve">maar </w:t>
      </w:r>
      <w:r w:rsidR="004F7E65">
        <w:t xml:space="preserve">jaarlijks trekken er wel Duinpiepers door en een onverwachte vestiging is </w:t>
      </w:r>
      <w:r>
        <w:t>niet onmogelijk</w:t>
      </w:r>
      <w:r w:rsidR="004F7E65">
        <w:t xml:space="preserve"> (</w:t>
      </w:r>
      <w:r>
        <w:t xml:space="preserve">zie Bijlsma 1997). Dit knelpunt </w:t>
      </w:r>
      <w:r w:rsidR="0072206A">
        <w:t xml:space="preserve">speelt </w:t>
      </w:r>
      <w:r>
        <w:t xml:space="preserve">ook op de Veluwe, maar om dit op te lossen is er binnen het gebied </w:t>
      </w:r>
      <w:r w:rsidR="0072206A">
        <w:t xml:space="preserve">zelf </w:t>
      </w:r>
      <w:r>
        <w:t xml:space="preserve">geen handelingsperspectief. </w:t>
      </w:r>
    </w:p>
    <w:p w14:paraId="69FEF2F4" w14:textId="77777777" w:rsidR="000157F6" w:rsidRPr="006338D6" w:rsidRDefault="000157F6" w:rsidP="000157F6"/>
    <w:p w14:paraId="74BB5B72" w14:textId="77777777" w:rsidR="000157F6" w:rsidRPr="006338D6" w:rsidRDefault="000157F6" w:rsidP="000157F6">
      <w:pPr>
        <w:rPr>
          <w:u w:val="single"/>
        </w:rPr>
      </w:pPr>
      <w:r w:rsidRPr="006338D6">
        <w:rPr>
          <w:u w:val="single"/>
        </w:rPr>
        <w:t>Voortplanting</w:t>
      </w:r>
    </w:p>
    <w:p w14:paraId="48A2285B" w14:textId="403C8F35" w:rsidR="000157F6" w:rsidRPr="006338D6" w:rsidRDefault="006338D6" w:rsidP="006338D6">
      <w:r w:rsidRPr="006338D6">
        <w:t>Op het gebied van voortplanting lijk</w:t>
      </w:r>
      <w:r w:rsidR="003E4FA2">
        <w:t>en</w:t>
      </w:r>
      <w:r w:rsidRPr="006338D6">
        <w:t xml:space="preserve"> er geen knelpunt</w:t>
      </w:r>
      <w:r w:rsidR="003E4FA2">
        <w:t>en</w:t>
      </w:r>
      <w:r w:rsidRPr="006338D6">
        <w:t xml:space="preserve"> op te treden, anders dan </w:t>
      </w:r>
      <w:r w:rsidR="00D8195F">
        <w:t>het mislukken van nesten door voedselgebrek (</w:t>
      </w:r>
      <w:r w:rsidR="0029734E">
        <w:t>zie:</w:t>
      </w:r>
      <w:r w:rsidR="00D8195F">
        <w:t xml:space="preserve"> ‘Voedsel’) of </w:t>
      </w:r>
      <w:r>
        <w:t>een te grote mate van verstoring</w:t>
      </w:r>
      <w:r w:rsidR="006E5DAF">
        <w:t xml:space="preserve"> (</w:t>
      </w:r>
      <w:r w:rsidR="0029734E">
        <w:t>zie:</w:t>
      </w:r>
      <w:r w:rsidR="006E5DAF">
        <w:t xml:space="preserve"> ‘</w:t>
      </w:r>
      <w:r w:rsidR="00523E01">
        <w:t>Verstoring</w:t>
      </w:r>
      <w:r w:rsidR="006E5DAF">
        <w:t>’)</w:t>
      </w:r>
      <w:r>
        <w:t xml:space="preserve">. </w:t>
      </w:r>
    </w:p>
    <w:p w14:paraId="0FF2FCBC" w14:textId="77777777" w:rsidR="000157F6" w:rsidRPr="006338D6" w:rsidRDefault="000157F6" w:rsidP="000157F6">
      <w:pPr>
        <w:ind w:left="708"/>
      </w:pPr>
    </w:p>
    <w:p w14:paraId="77D66B52" w14:textId="77777777" w:rsidR="000157F6" w:rsidRPr="006338D6" w:rsidRDefault="000157F6" w:rsidP="000157F6">
      <w:pPr>
        <w:rPr>
          <w:u w:val="single"/>
        </w:rPr>
      </w:pPr>
      <w:r w:rsidRPr="006338D6">
        <w:rPr>
          <w:u w:val="single"/>
        </w:rPr>
        <w:t>Voedsel</w:t>
      </w:r>
    </w:p>
    <w:p w14:paraId="77E01D60" w14:textId="6E4EB074" w:rsidR="000157F6" w:rsidRDefault="000157F6" w:rsidP="000157F6">
      <w:pPr>
        <w:pStyle w:val="Lijstalinea"/>
        <w:numPr>
          <w:ilvl w:val="0"/>
          <w:numId w:val="3"/>
        </w:numPr>
        <w:ind w:left="426"/>
        <w:rPr>
          <w:i/>
        </w:rPr>
      </w:pPr>
      <w:r w:rsidRPr="006338D6">
        <w:rPr>
          <w:i/>
        </w:rPr>
        <w:t xml:space="preserve">Afname van </w:t>
      </w:r>
      <w:r w:rsidR="006338D6">
        <w:rPr>
          <w:i/>
        </w:rPr>
        <w:t xml:space="preserve">oppervlak optimaal foerageerhabitat: pioniervegetaties van Buntgras, Ruig </w:t>
      </w:r>
      <w:r w:rsidR="0072206A">
        <w:rPr>
          <w:i/>
        </w:rPr>
        <w:t>H</w:t>
      </w:r>
      <w:r w:rsidR="006338D6">
        <w:rPr>
          <w:i/>
        </w:rPr>
        <w:t>aarmos en korstmossen met</w:t>
      </w:r>
      <w:r w:rsidRPr="006338D6">
        <w:rPr>
          <w:i/>
        </w:rPr>
        <w:t xml:space="preserve"> </w:t>
      </w:r>
      <w:r w:rsidR="0029734E">
        <w:rPr>
          <w:i/>
        </w:rPr>
        <w:t xml:space="preserve">verspreid graspollen </w:t>
      </w:r>
      <w:r w:rsidRPr="006338D6">
        <w:rPr>
          <w:i/>
        </w:rPr>
        <w:t>(status: Bewezen)</w:t>
      </w:r>
      <w:r w:rsidR="006338D6">
        <w:rPr>
          <w:i/>
        </w:rPr>
        <w:t>.</w:t>
      </w:r>
    </w:p>
    <w:p w14:paraId="7BC9E331" w14:textId="677E6727" w:rsidR="003E4FA2" w:rsidRDefault="003E4FA2" w:rsidP="000157F6">
      <w:pPr>
        <w:pStyle w:val="Lijstalinea"/>
        <w:numPr>
          <w:ilvl w:val="0"/>
          <w:numId w:val="3"/>
        </w:numPr>
        <w:ind w:left="426"/>
        <w:rPr>
          <w:i/>
        </w:rPr>
      </w:pPr>
      <w:r>
        <w:rPr>
          <w:i/>
        </w:rPr>
        <w:t>Afname van dichtheid en grootte van prooien door verandering in voedselkwaliteit van planten (status: Kennislacune)</w:t>
      </w:r>
    </w:p>
    <w:p w14:paraId="1A08B9A0" w14:textId="31B82785" w:rsidR="006338D6" w:rsidRPr="006338D6" w:rsidRDefault="006338D6" w:rsidP="006338D6">
      <w:pPr>
        <w:pStyle w:val="Lijstalinea"/>
        <w:ind w:left="708"/>
      </w:pPr>
      <w:r>
        <w:t xml:space="preserve">De meeste prooien worden door de Duinpieper verzameld in en op de bodem van zeer open vegetaties. Verruiging en vermossing door Grijs </w:t>
      </w:r>
      <w:r w:rsidR="0072206A">
        <w:t>K</w:t>
      </w:r>
      <w:r>
        <w:t>ronkelsteeltje en de afname van inwaaiend zand heeft op de Veluwe vrijwel zeker geleid tot een lagere dichtheid en waarschijnlijk tot een slechtere bereikbaarheid van ongewervelde prooien.</w:t>
      </w:r>
      <w:r w:rsidR="003E4FA2" w:rsidRPr="003E4FA2">
        <w:t xml:space="preserve"> Wellicht speelt in deze van oorsprong voedselarme en zwakgebufferde tot zure bodems ook een indirect effect van verzuring op de plantkwaliteit en daarmee op de afname van dichtheden en lichaamsgrootte van prooidieren</w:t>
      </w:r>
      <w:r w:rsidR="003E4FA2">
        <w:t xml:space="preserve">; hiervoor </w:t>
      </w:r>
      <w:r w:rsidR="0072206A">
        <w:t xml:space="preserve">bestaan </w:t>
      </w:r>
      <w:r w:rsidR="003E4FA2">
        <w:t xml:space="preserve">aanwijzingen uit een grootschalig OBN-onderzoek (Nijssen </w:t>
      </w:r>
      <w:r w:rsidR="003E4FA2" w:rsidRPr="003E4FA2">
        <w:rPr>
          <w:i/>
        </w:rPr>
        <w:t>et al.</w:t>
      </w:r>
      <w:r w:rsidR="003E4FA2">
        <w:t xml:space="preserve"> 2011), maar onbekend is of dit in de praktijk op de Veluwe optreedt</w:t>
      </w:r>
      <w:r w:rsidR="004F7E65">
        <w:t xml:space="preserve"> en in hoeverre overstuiving deze effecten voldoende kan mitigeren.</w:t>
      </w:r>
    </w:p>
    <w:p w14:paraId="087ADBA3" w14:textId="77777777" w:rsidR="000157F6" w:rsidRPr="006338D6" w:rsidRDefault="000157F6" w:rsidP="000157F6">
      <w:pPr>
        <w:rPr>
          <w:color w:val="FF0000"/>
        </w:rPr>
      </w:pPr>
    </w:p>
    <w:p w14:paraId="6C48A7E5" w14:textId="23085422" w:rsidR="000157F6" w:rsidRPr="006338D6" w:rsidRDefault="00523E01" w:rsidP="000157F6">
      <w:pPr>
        <w:rPr>
          <w:u w:val="single"/>
        </w:rPr>
      </w:pPr>
      <w:r>
        <w:rPr>
          <w:u w:val="single"/>
        </w:rPr>
        <w:t>Verstoring</w:t>
      </w:r>
    </w:p>
    <w:p w14:paraId="3A5DF86C" w14:textId="4020794F" w:rsidR="000157F6" w:rsidRPr="006338D6" w:rsidRDefault="000157F6" w:rsidP="000157F6">
      <w:pPr>
        <w:pStyle w:val="Lijstalinea"/>
        <w:numPr>
          <w:ilvl w:val="0"/>
          <w:numId w:val="3"/>
        </w:numPr>
        <w:ind w:left="426"/>
        <w:rPr>
          <w:i/>
        </w:rPr>
      </w:pPr>
      <w:r w:rsidRPr="006338D6">
        <w:rPr>
          <w:i/>
        </w:rPr>
        <w:t>Hoge recreatiedruk in het broedseizo</w:t>
      </w:r>
      <w:r w:rsidR="006338D6" w:rsidRPr="006338D6">
        <w:rPr>
          <w:i/>
        </w:rPr>
        <w:t xml:space="preserve">en </w:t>
      </w:r>
      <w:r w:rsidRPr="006338D6">
        <w:rPr>
          <w:i/>
        </w:rPr>
        <w:t xml:space="preserve">(status: </w:t>
      </w:r>
      <w:r w:rsidR="006338D6" w:rsidRPr="006338D6">
        <w:rPr>
          <w:i/>
        </w:rPr>
        <w:t>Bewezen</w:t>
      </w:r>
      <w:r w:rsidRPr="006338D6">
        <w:rPr>
          <w:i/>
        </w:rPr>
        <w:t>)</w:t>
      </w:r>
    </w:p>
    <w:p w14:paraId="4210275E" w14:textId="0FE8EBE9" w:rsidR="000157F6" w:rsidRPr="006338D6" w:rsidRDefault="000157F6" w:rsidP="000157F6">
      <w:pPr>
        <w:pStyle w:val="Lijstalinea"/>
        <w:numPr>
          <w:ilvl w:val="0"/>
          <w:numId w:val="3"/>
        </w:numPr>
        <w:ind w:left="426"/>
        <w:rPr>
          <w:i/>
        </w:rPr>
      </w:pPr>
      <w:r w:rsidRPr="006338D6">
        <w:rPr>
          <w:i/>
        </w:rPr>
        <w:t>Hoge predatiedruk</w:t>
      </w:r>
      <w:r w:rsidR="006338D6" w:rsidRPr="006338D6">
        <w:rPr>
          <w:i/>
        </w:rPr>
        <w:t xml:space="preserve"> in </w:t>
      </w:r>
      <w:r w:rsidR="0072206A">
        <w:rPr>
          <w:i/>
        </w:rPr>
        <w:t xml:space="preserve">de </w:t>
      </w:r>
      <w:r w:rsidR="006338D6" w:rsidRPr="006338D6">
        <w:rPr>
          <w:i/>
        </w:rPr>
        <w:t>nestfase en de periode direct na uitvliegen</w:t>
      </w:r>
      <w:r w:rsidRPr="006338D6">
        <w:rPr>
          <w:i/>
        </w:rPr>
        <w:t xml:space="preserve"> (status: Aannemelijk)</w:t>
      </w:r>
    </w:p>
    <w:p w14:paraId="00C31CB7" w14:textId="62C3F534" w:rsidR="000157F6" w:rsidRPr="000157F6" w:rsidRDefault="006338D6" w:rsidP="000157F6">
      <w:pPr>
        <w:ind w:left="705"/>
        <w:rPr>
          <w:color w:val="FF0000"/>
        </w:rPr>
      </w:pPr>
      <w:r w:rsidRPr="006338D6">
        <w:t xml:space="preserve">De hoge recreatiedruk op open stuifzandterreinen in het </w:t>
      </w:r>
      <w:r>
        <w:t>broedseizoen (</w:t>
      </w:r>
      <w:r w:rsidR="00D60D03">
        <w:t xml:space="preserve">half april t/m </w:t>
      </w:r>
      <w:r>
        <w:t>juli)</w:t>
      </w:r>
      <w:r w:rsidR="003E4FA2">
        <w:t xml:space="preserve"> </w:t>
      </w:r>
      <w:r w:rsidR="004F7E65" w:rsidRPr="00AD0DE6">
        <w:t xml:space="preserve">heeft vrijwel zeker een negatief effect op de kans dat Duinpiepers </w:t>
      </w:r>
      <w:r w:rsidR="00AD0DE6" w:rsidRPr="00AD0DE6">
        <w:t>het gebied weer herkoloniseren</w:t>
      </w:r>
      <w:r w:rsidR="00D60D03">
        <w:t xml:space="preserve"> en geeft een grote kans op het mislukken van een legsel wanneer er een vestiging plaatsvindt</w:t>
      </w:r>
      <w:r w:rsidR="00AD0DE6" w:rsidRPr="00AD0DE6">
        <w:t>. Hoewel predatie van nesten en uitgevlogen jongen in buitenland</w:t>
      </w:r>
      <w:r w:rsidR="00AD0DE6">
        <w:t>se populaties</w:t>
      </w:r>
      <w:r w:rsidR="00AD0DE6" w:rsidRPr="00AD0DE6">
        <w:t xml:space="preserve"> </w:t>
      </w:r>
      <w:r w:rsidR="00D60D03">
        <w:t xml:space="preserve">soms </w:t>
      </w:r>
      <w:r w:rsidR="00AD0DE6" w:rsidRPr="00AD0DE6">
        <w:t>een flinke invloed heeft op de reproductie, zijn er op de Veluwe geen aanwijzingen</w:t>
      </w:r>
      <w:r w:rsidR="000157F6" w:rsidRPr="00AD0DE6">
        <w:t xml:space="preserve"> dat dit </w:t>
      </w:r>
      <w:r w:rsidR="00D60D03">
        <w:t xml:space="preserve">een belangrijke factor was voor de achteruitgang of </w:t>
      </w:r>
      <w:r w:rsidR="000157F6" w:rsidRPr="00AD0DE6">
        <w:t xml:space="preserve">een </w:t>
      </w:r>
      <w:r w:rsidR="0072206A">
        <w:t xml:space="preserve">actueel </w:t>
      </w:r>
      <w:r w:rsidR="000157F6" w:rsidRPr="00AD0DE6">
        <w:t xml:space="preserve">knelpunt vormt voor de </w:t>
      </w:r>
      <w:r w:rsidR="00AD0DE6" w:rsidRPr="00AD0DE6">
        <w:t>hervestiging van de Duinpieper</w:t>
      </w:r>
      <w:r w:rsidR="000157F6" w:rsidRPr="00AD0DE6">
        <w:t>.</w:t>
      </w:r>
    </w:p>
    <w:p w14:paraId="3F499018" w14:textId="77777777" w:rsidR="000157F6" w:rsidRDefault="000157F6" w:rsidP="00771D4C">
      <w:pPr>
        <w:rPr>
          <w:color w:val="FF0000"/>
        </w:rPr>
      </w:pPr>
    </w:p>
    <w:p w14:paraId="5E5C4414" w14:textId="77777777" w:rsidR="00602BC3" w:rsidRPr="0088397B" w:rsidRDefault="00602BC3" w:rsidP="00771D4C">
      <w:pPr>
        <w:rPr>
          <w:color w:val="FF0000"/>
        </w:rPr>
      </w:pPr>
    </w:p>
    <w:p w14:paraId="1A7E10C1" w14:textId="0851669C" w:rsidR="00771D4C" w:rsidRPr="006C0FC4" w:rsidRDefault="005E64B9" w:rsidP="00771D4C">
      <w:pPr>
        <w:pStyle w:val="Kop4"/>
        <w:rPr>
          <w:b/>
          <w:u w:val="none"/>
        </w:rPr>
      </w:pPr>
      <w:r>
        <w:rPr>
          <w:b/>
          <w:u w:val="none"/>
        </w:rPr>
        <w:t>4</w:t>
      </w:r>
      <w:r w:rsidR="00771D4C" w:rsidRPr="006C0FC4">
        <w:rPr>
          <w:b/>
          <w:u w:val="none"/>
        </w:rPr>
        <w:t>.</w:t>
      </w:r>
      <w:r w:rsidR="006C0FC4" w:rsidRPr="006C0FC4">
        <w:rPr>
          <w:b/>
          <w:u w:val="none"/>
        </w:rPr>
        <w:t>1.</w:t>
      </w:r>
      <w:r w:rsidR="00771D4C" w:rsidRPr="006C0FC4">
        <w:rPr>
          <w:b/>
          <w:u w:val="none"/>
        </w:rPr>
        <w:t>7</w:t>
      </w:r>
      <w:r w:rsidR="006C0FC4" w:rsidRPr="006C0FC4">
        <w:rPr>
          <w:b/>
          <w:u w:val="none"/>
        </w:rPr>
        <w:t xml:space="preserve"> </w:t>
      </w:r>
      <w:r w:rsidR="00771D4C" w:rsidRPr="006C0FC4">
        <w:rPr>
          <w:b/>
          <w:u w:val="none"/>
        </w:rPr>
        <w:t>Beheer en inrichting</w:t>
      </w:r>
    </w:p>
    <w:p w14:paraId="7B57608C" w14:textId="558C24DD" w:rsidR="0066557E" w:rsidRDefault="00C058B8" w:rsidP="00771D4C">
      <w:r>
        <w:t>Duinpieper</w:t>
      </w:r>
      <w:r w:rsidR="001D69EC">
        <w:t xml:space="preserve">s zijn op de Veluwe aangewezen op grote open stuifzandgebieden, zoals Kootwijkerzand, Harskampse Zand, Wekeromse zand, Mosselse zand en Hulshorsterzand. Deze gebieden zijn als gevolg van intensief militair gebruik en herstel- en beheermaatregelen nog steeds voldoende groot en (deels) dynamisch. </w:t>
      </w:r>
      <w:r w:rsidR="001D69EC" w:rsidRPr="00D20582">
        <w:t xml:space="preserve">In 1997 leidde een sterke uitbreiding van open stuifzandgebied op het Aekingerzand (Drenthe) tot </w:t>
      </w:r>
      <w:r w:rsidR="001D69EC">
        <w:t xml:space="preserve">een nieuwe </w:t>
      </w:r>
      <w:r w:rsidR="001D69EC" w:rsidRPr="00D20582">
        <w:t>vestiging en succesvolle voortplanting van</w:t>
      </w:r>
      <w:r w:rsidR="0072206A">
        <w:t xml:space="preserve"> de</w:t>
      </w:r>
      <w:r w:rsidR="001D69EC" w:rsidRPr="00D20582">
        <w:t xml:space="preserve"> </w:t>
      </w:r>
      <w:r>
        <w:t>Duinpieper</w:t>
      </w:r>
      <w:r w:rsidR="001D69EC" w:rsidRPr="00D20582">
        <w:t xml:space="preserve"> (Bijlsma 1997). </w:t>
      </w:r>
      <w:r w:rsidR="0066557E">
        <w:t xml:space="preserve">Nijssen </w:t>
      </w:r>
      <w:r w:rsidR="0066557E" w:rsidRPr="00280B19">
        <w:rPr>
          <w:i/>
        </w:rPr>
        <w:t>et al</w:t>
      </w:r>
      <w:r w:rsidR="0066557E">
        <w:t>. (2011) hebben aangetoond dat de plantkwalite</w:t>
      </w:r>
      <w:r w:rsidR="001D69EC">
        <w:t>i</w:t>
      </w:r>
      <w:r w:rsidR="0066557E">
        <w:t xml:space="preserve">t van Buntgras afneemt onder hoge </w:t>
      </w:r>
      <w:r w:rsidR="0066557E">
        <w:lastRenderedPageBreak/>
        <w:t>stikstofdepositie en dat dit gecorreleerd is met een afname in biom</w:t>
      </w:r>
      <w:r w:rsidR="001D69EC">
        <w:t>a</w:t>
      </w:r>
      <w:r w:rsidR="0066557E">
        <w:t>ssa van</w:t>
      </w:r>
      <w:r w:rsidR="001D69EC">
        <w:t xml:space="preserve"> </w:t>
      </w:r>
      <w:r w:rsidR="008E3CA8">
        <w:t xml:space="preserve">de </w:t>
      </w:r>
      <w:r w:rsidR="001D69EC">
        <w:t xml:space="preserve">sprinkhaansoort </w:t>
      </w:r>
      <w:r w:rsidR="008E3CA8">
        <w:t>K</w:t>
      </w:r>
      <w:r w:rsidR="001D69EC">
        <w:t xml:space="preserve">nopsprietje die van </w:t>
      </w:r>
      <w:r w:rsidR="008E3CA8">
        <w:t>B</w:t>
      </w:r>
      <w:r w:rsidR="001D69EC">
        <w:t>untgras eet</w:t>
      </w:r>
      <w:r w:rsidR="0066557E" w:rsidRPr="005748DE">
        <w:t>.</w:t>
      </w:r>
      <w:r w:rsidR="0066557E">
        <w:t xml:space="preserve"> Lichte overstuiving van </w:t>
      </w:r>
      <w:r w:rsidR="008E3CA8">
        <w:t>B</w:t>
      </w:r>
      <w:r w:rsidR="0066557E">
        <w:t>untgras deed de voedselkwalite</w:t>
      </w:r>
      <w:r w:rsidR="001D69EC">
        <w:t>i</w:t>
      </w:r>
      <w:r w:rsidR="0066557E">
        <w:t xml:space="preserve">t </w:t>
      </w:r>
      <w:r w:rsidR="001D69EC">
        <w:t xml:space="preserve">van de plant </w:t>
      </w:r>
      <w:r w:rsidR="0066557E">
        <w:t>weer stijgen, ook onder hoge stikstofdepositie</w:t>
      </w:r>
      <w:r w:rsidR="001D69EC">
        <w:t xml:space="preserve">, met een positief effect op overleving en biomassa van </w:t>
      </w:r>
      <w:r w:rsidR="008E3CA8">
        <w:t>K</w:t>
      </w:r>
      <w:r w:rsidR="001D69EC">
        <w:t>nopsprietjes</w:t>
      </w:r>
      <w:r w:rsidR="0066557E">
        <w:t>.</w:t>
      </w:r>
      <w:r w:rsidR="00F443CF">
        <w:t xml:space="preserve"> In het Mosselse zand waren jarenlang de afgesloten delen wél bezet door </w:t>
      </w:r>
      <w:r>
        <w:t>Duinpieper</w:t>
      </w:r>
      <w:r w:rsidR="00F443CF">
        <w:t xml:space="preserve">s, maar de voor recreatie opengestelde delen niet </w:t>
      </w:r>
      <w:r w:rsidR="00F443CF">
        <w:rPr>
          <w:iCs/>
          <w:szCs w:val="22"/>
        </w:rPr>
        <w:t xml:space="preserve">(Bijlsma </w:t>
      </w:r>
      <w:r w:rsidR="00F443CF" w:rsidRPr="00280B19">
        <w:rPr>
          <w:i/>
          <w:iCs/>
          <w:szCs w:val="22"/>
        </w:rPr>
        <w:t>et al</w:t>
      </w:r>
      <w:r w:rsidR="00F443CF">
        <w:rPr>
          <w:iCs/>
          <w:szCs w:val="22"/>
        </w:rPr>
        <w:t xml:space="preserve">. 2006). Deze voorbeelden geven aan dat het vergroten en activeren van stuifzanden door beheermaatregelen in combinatie met het afsluiten van deze gebieden voor recreatie in het broedseizoen de kwaliteit van het leefgebied voor </w:t>
      </w:r>
      <w:r w:rsidR="008E3CA8">
        <w:rPr>
          <w:iCs/>
          <w:szCs w:val="22"/>
        </w:rPr>
        <w:t xml:space="preserve">de </w:t>
      </w:r>
      <w:r>
        <w:rPr>
          <w:iCs/>
          <w:szCs w:val="22"/>
        </w:rPr>
        <w:t>Duinpieper</w:t>
      </w:r>
      <w:r w:rsidR="00F443CF">
        <w:rPr>
          <w:iCs/>
          <w:szCs w:val="22"/>
        </w:rPr>
        <w:t xml:space="preserve"> kunnen verhogen.</w:t>
      </w:r>
    </w:p>
    <w:p w14:paraId="45D2B395" w14:textId="07F9CB0B" w:rsidR="00DB18D8" w:rsidRDefault="00F443CF" w:rsidP="00771D4C">
      <w:r>
        <w:t>M</w:t>
      </w:r>
      <w:r w:rsidR="00DB18D8">
        <w:t xml:space="preserve">aatregelen voor het verbeteren of herstellen van geschikt leefgebied voor </w:t>
      </w:r>
      <w:r w:rsidR="008E3CA8">
        <w:t xml:space="preserve">de </w:t>
      </w:r>
      <w:r w:rsidR="00C058B8">
        <w:t>Duinpieper</w:t>
      </w:r>
      <w:r w:rsidR="00DB18D8">
        <w:t xml:space="preserve"> moeten gericht zijn op herstel of behoud van grootschalige open stuifzandlandschappen met daarin grote oppervlaktes met overgangen tussen kaal zand, pioniervegetaties en stuifzandheide</w:t>
      </w:r>
      <w:r w:rsidR="00E861F2">
        <w:t>, met verspreid staande boompjes</w:t>
      </w:r>
      <w:r w:rsidR="00DB18D8">
        <w:t xml:space="preserve">. </w:t>
      </w:r>
      <w:r w:rsidR="00E861F2">
        <w:t xml:space="preserve">Kaal, stuivend zand moet aanwezig zijn om deze gradiënten te behouden en om reeds begroeide delen weer terug te zetten in successie, maar is zelf ongeschikt voor </w:t>
      </w:r>
      <w:r w:rsidR="00C058B8">
        <w:t>Duinpieper</w:t>
      </w:r>
      <w:r w:rsidR="00E861F2">
        <w:t xml:space="preserve">. </w:t>
      </w:r>
      <w:r w:rsidR="00DB18D8">
        <w:t xml:space="preserve">Deze landschappen moeten in het broedseizoen zeer rustig zijn. Of ook de ‘onzichtbare’ kwaliteit van het leefgebied moet worden verbeterd (aanbod voedsel in relatie tot chemische kwaliteit bodem en vegetatie) is grotendeels onbekend, maar kan </w:t>
      </w:r>
      <w:r w:rsidR="008E3CA8">
        <w:t>in ieder geval</w:t>
      </w:r>
      <w:r w:rsidR="00DB18D8">
        <w:t xml:space="preserve"> deels gemitigeerd worden door het subtiel laten overstuiven van vegetaties.</w:t>
      </w:r>
    </w:p>
    <w:p w14:paraId="0C11B9AD" w14:textId="4AED9D80" w:rsidR="00F443CF" w:rsidRDefault="00F443CF" w:rsidP="00F443CF">
      <w:r>
        <w:t>Een recent</w:t>
      </w:r>
      <w:r w:rsidR="008E3CA8">
        <w:t>e</w:t>
      </w:r>
      <w:r>
        <w:t xml:space="preserve"> evaluatie van de effectiviteit van de maatregelen om stuifzanden te herstellen geeft overigens geen rooskleurig beeld (Riksen &amp; Sparrius, schrift</w:t>
      </w:r>
      <w:r w:rsidR="008E3CA8">
        <w:t>.</w:t>
      </w:r>
      <w:r>
        <w:t xml:space="preserve"> med.). Het </w:t>
      </w:r>
      <w:r w:rsidRPr="00C3167C">
        <w:t xml:space="preserve">kappen van bos, plaggen van </w:t>
      </w:r>
      <w:r w:rsidR="008E3CA8">
        <w:t>G</w:t>
      </w:r>
      <w:r w:rsidRPr="00C3167C">
        <w:t xml:space="preserve">rijs </w:t>
      </w:r>
      <w:r w:rsidR="008E3CA8">
        <w:t>K</w:t>
      </w:r>
      <w:r w:rsidRPr="00C3167C">
        <w:t>ronkelsteeltje</w:t>
      </w:r>
      <w:r>
        <w:t xml:space="preserve"> en </w:t>
      </w:r>
      <w:r w:rsidRPr="00C3167C">
        <w:t xml:space="preserve">eggen leveren wel kaal zand op, maar dit is </w:t>
      </w:r>
      <w:r>
        <w:t xml:space="preserve">vaak veel </w:t>
      </w:r>
      <w:r w:rsidRPr="00C3167C">
        <w:t>rijk</w:t>
      </w:r>
      <w:r>
        <w:t>er</w:t>
      </w:r>
      <w:r w:rsidRPr="00C3167C">
        <w:t xml:space="preserve"> aan organische stof dan op natuurlijke wijze opgestoven zand</w:t>
      </w:r>
      <w:r>
        <w:t xml:space="preserve">. In combinatie met de nog steeds hoge stikstofdepositie treedt </w:t>
      </w:r>
      <w:r w:rsidR="008E3CA8">
        <w:t>G</w:t>
      </w:r>
      <w:r w:rsidRPr="00C3167C">
        <w:t xml:space="preserve">rijs </w:t>
      </w:r>
      <w:r w:rsidR="008E3CA8">
        <w:t>K</w:t>
      </w:r>
      <w:r w:rsidRPr="00C3167C">
        <w:t xml:space="preserve">ronkelsteeltje </w:t>
      </w:r>
      <w:r>
        <w:t>weer snel als probleem op</w:t>
      </w:r>
      <w:r w:rsidRPr="00C3167C">
        <w:t xml:space="preserve">. Per saldo neemt door </w:t>
      </w:r>
      <w:r>
        <w:t xml:space="preserve">het beheer </w:t>
      </w:r>
      <w:r w:rsidRPr="00C3167C">
        <w:t xml:space="preserve">het oppervlak </w:t>
      </w:r>
      <w:r>
        <w:t>on</w:t>
      </w:r>
      <w:r w:rsidRPr="00C3167C">
        <w:t xml:space="preserve">begroeid stuifzand </w:t>
      </w:r>
      <w:r>
        <w:t xml:space="preserve">juist </w:t>
      </w:r>
      <w:r w:rsidRPr="00C3167C">
        <w:t xml:space="preserve">af en komen de gewenste </w:t>
      </w:r>
      <w:r>
        <w:t xml:space="preserve">pionier- en </w:t>
      </w:r>
      <w:r w:rsidRPr="00C3167C">
        <w:t xml:space="preserve">korstmosbegroeiingen </w:t>
      </w:r>
      <w:r>
        <w:t xml:space="preserve">nauwelijks </w:t>
      </w:r>
      <w:r w:rsidR="008E3CA8">
        <w:t xml:space="preserve">tot </w:t>
      </w:r>
      <w:r w:rsidRPr="00C3167C">
        <w:t>ontwikkeling. Al m</w:t>
      </w:r>
      <w:r w:rsidR="00575640">
        <w:t xml:space="preserve">et al </w:t>
      </w:r>
      <w:r w:rsidRPr="00C3167C">
        <w:t>moet de beheerder steeds intensiever beheren, terwijl de kwaliteit, die zit in korstmosbegroeiingen en kleinschalige mozaïeken, steeds verder achteruit</w:t>
      </w:r>
      <w:r>
        <w:t xml:space="preserve"> </w:t>
      </w:r>
      <w:r w:rsidRPr="00C3167C">
        <w:t>gaa</w:t>
      </w:r>
      <w:r w:rsidR="008E3CA8">
        <w:t>t</w:t>
      </w:r>
      <w:r>
        <w:t xml:space="preserve"> en </w:t>
      </w:r>
      <w:r w:rsidRPr="00C3167C">
        <w:t xml:space="preserve">karakteristieke soorten steeds moeilijker overeind </w:t>
      </w:r>
      <w:r>
        <w:t xml:space="preserve">zijn </w:t>
      </w:r>
      <w:r w:rsidRPr="00C3167C">
        <w:t>te houden.</w:t>
      </w:r>
      <w:r>
        <w:t xml:space="preserve"> Het zeer secuur en kleinschalig intensief uitvoeren van maatregelen (verwijdering van vrijwel al het organisch stof) in combinatie met het terugbrengen van de stikstofdepositie is nodig voor behoud van dit landschapstype.</w:t>
      </w:r>
    </w:p>
    <w:p w14:paraId="2DEF1CBC" w14:textId="77777777" w:rsidR="00624468" w:rsidRDefault="00624468" w:rsidP="00624468"/>
    <w:p w14:paraId="14AC90EE" w14:textId="77777777" w:rsidR="00602BC3" w:rsidRPr="005748DE" w:rsidRDefault="00602BC3" w:rsidP="00624468"/>
    <w:p w14:paraId="267F6509" w14:textId="2A3E3022" w:rsidR="00264E7D" w:rsidRDefault="00264E7D" w:rsidP="00264E7D">
      <w:pPr>
        <w:rPr>
          <w:i/>
        </w:rPr>
      </w:pPr>
      <w:r w:rsidRPr="0044029F">
        <w:rPr>
          <w:b/>
        </w:rPr>
        <w:t>Tabel 4.</w:t>
      </w:r>
      <w:r>
        <w:rPr>
          <w:b/>
        </w:rPr>
        <w:t>1</w:t>
      </w:r>
      <w:r w:rsidRPr="0044029F">
        <w:rPr>
          <w:b/>
        </w:rPr>
        <w:t>.</w:t>
      </w:r>
      <w:r w:rsidRPr="0044029F">
        <w:rPr>
          <w:i/>
        </w:rPr>
        <w:t xml:space="preserve"> </w:t>
      </w:r>
      <w:r>
        <w:rPr>
          <w:i/>
        </w:rPr>
        <w:t xml:space="preserve">Beheer- en inrichtingsmaatregelen </w:t>
      </w:r>
      <w:r w:rsidRPr="0044029F">
        <w:rPr>
          <w:i/>
        </w:rPr>
        <w:t>in relatie tot</w:t>
      </w:r>
      <w:r>
        <w:rPr>
          <w:i/>
        </w:rPr>
        <w:t xml:space="preserve"> beheerdoelen voor verbetering en uitbreiding leefgebied </w:t>
      </w:r>
      <w:r w:rsidR="00D11FF7">
        <w:rPr>
          <w:i/>
        </w:rPr>
        <w:t xml:space="preserve">van de </w:t>
      </w:r>
      <w:r>
        <w:rPr>
          <w:i/>
        </w:rPr>
        <w:t>Duinpieper. Verwachte effecten van de maatregelen: + = positief effect verwacht, (+) mogelijk posit</w:t>
      </w:r>
      <w:r w:rsidR="0029734E">
        <w:rPr>
          <w:i/>
        </w:rPr>
        <w:t>ief effect, ? = effect onbekend</w:t>
      </w:r>
      <w:r>
        <w:rPr>
          <w:i/>
        </w:rPr>
        <w:t>. De exacte effecten hangen uiteraard af van de vorm, intensiteit en frequentie waarmee de maatregelen worden uitgevoerd.</w:t>
      </w:r>
    </w:p>
    <w:tbl>
      <w:tblPr>
        <w:tblW w:w="8839" w:type="dxa"/>
        <w:tblCellMar>
          <w:left w:w="70" w:type="dxa"/>
          <w:right w:w="70" w:type="dxa"/>
        </w:tblCellMar>
        <w:tblLook w:val="04A0" w:firstRow="1" w:lastRow="0" w:firstColumn="1" w:lastColumn="0" w:noHBand="0" w:noVBand="1"/>
      </w:tblPr>
      <w:tblGrid>
        <w:gridCol w:w="3143"/>
        <w:gridCol w:w="3402"/>
        <w:gridCol w:w="2294"/>
      </w:tblGrid>
      <w:tr w:rsidR="00624468" w:rsidRPr="0044029F" w14:paraId="37EAC3B2" w14:textId="77777777" w:rsidTr="00F2131D">
        <w:trPr>
          <w:trHeight w:val="375"/>
        </w:trPr>
        <w:tc>
          <w:tcPr>
            <w:tcW w:w="3143" w:type="dxa"/>
            <w:tcBorders>
              <w:top w:val="single" w:sz="4" w:space="0" w:color="auto"/>
              <w:left w:val="single" w:sz="4" w:space="0" w:color="auto"/>
              <w:bottom w:val="single" w:sz="4" w:space="0" w:color="auto"/>
              <w:right w:val="single" w:sz="4" w:space="0" w:color="auto"/>
            </w:tcBorders>
            <w:vAlign w:val="bottom"/>
          </w:tcPr>
          <w:p w14:paraId="0B40A629" w14:textId="77777777" w:rsidR="00624468" w:rsidRDefault="00624468" w:rsidP="0066557E">
            <w:pPr>
              <w:jc w:val="left"/>
              <w:rPr>
                <w:rFonts w:asciiTheme="majorHAnsi" w:hAnsiTheme="majorHAnsi" w:cstheme="majorHAnsi"/>
                <w:b/>
                <w:bCs/>
                <w:color w:val="000000"/>
                <w:sz w:val="20"/>
                <w:szCs w:val="20"/>
              </w:rPr>
            </w:pPr>
            <w:r>
              <w:rPr>
                <w:rFonts w:asciiTheme="majorHAnsi" w:hAnsiTheme="majorHAnsi" w:cstheme="majorHAnsi"/>
                <w:b/>
                <w:bCs/>
                <w:color w:val="000000"/>
                <w:sz w:val="20"/>
                <w:szCs w:val="20"/>
              </w:rPr>
              <w:t>maatregel</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331D4E" w14:textId="77777777" w:rsidR="00624468" w:rsidRPr="00754B2B" w:rsidRDefault="00624468" w:rsidP="0066557E">
            <w:pPr>
              <w:jc w:val="left"/>
              <w:rPr>
                <w:rFonts w:asciiTheme="majorHAnsi" w:hAnsiTheme="majorHAnsi" w:cstheme="majorHAnsi"/>
                <w:b/>
                <w:bCs/>
                <w:color w:val="000000"/>
                <w:sz w:val="20"/>
                <w:szCs w:val="20"/>
              </w:rPr>
            </w:pPr>
            <w:r>
              <w:rPr>
                <w:rFonts w:asciiTheme="majorHAnsi" w:hAnsiTheme="majorHAnsi" w:cstheme="majorHAnsi"/>
                <w:b/>
                <w:bCs/>
                <w:color w:val="000000"/>
                <w:sz w:val="20"/>
                <w:szCs w:val="20"/>
              </w:rPr>
              <w:t>Onderdeel habitat</w:t>
            </w:r>
          </w:p>
        </w:tc>
        <w:tc>
          <w:tcPr>
            <w:tcW w:w="22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F80BD5" w14:textId="5AF9979F" w:rsidR="00624468" w:rsidRPr="00754B2B" w:rsidRDefault="00624468" w:rsidP="0066557E">
            <w:pPr>
              <w:jc w:val="center"/>
              <w:rPr>
                <w:rFonts w:asciiTheme="majorHAnsi" w:hAnsiTheme="majorHAnsi" w:cstheme="majorHAnsi"/>
                <w:b/>
                <w:bCs/>
                <w:color w:val="000000"/>
                <w:sz w:val="20"/>
                <w:szCs w:val="20"/>
              </w:rPr>
            </w:pPr>
            <w:r w:rsidRPr="00754B2B">
              <w:rPr>
                <w:rFonts w:asciiTheme="majorHAnsi" w:hAnsiTheme="majorHAnsi" w:cstheme="majorHAnsi"/>
                <w:b/>
                <w:bCs/>
                <w:color w:val="000000"/>
                <w:sz w:val="20"/>
                <w:szCs w:val="20"/>
              </w:rPr>
              <w:t> </w:t>
            </w:r>
            <w:r>
              <w:rPr>
                <w:rFonts w:asciiTheme="majorHAnsi" w:hAnsiTheme="majorHAnsi" w:cstheme="majorHAnsi"/>
                <w:b/>
                <w:bCs/>
                <w:color w:val="000000"/>
                <w:sz w:val="20"/>
                <w:szCs w:val="20"/>
              </w:rPr>
              <w:t xml:space="preserve">Effect op </w:t>
            </w:r>
            <w:r w:rsidR="00C058B8">
              <w:rPr>
                <w:rFonts w:asciiTheme="majorHAnsi" w:hAnsiTheme="majorHAnsi" w:cstheme="majorHAnsi"/>
                <w:b/>
                <w:bCs/>
                <w:color w:val="000000"/>
                <w:sz w:val="20"/>
                <w:szCs w:val="20"/>
              </w:rPr>
              <w:t>Duinpieper</w:t>
            </w:r>
          </w:p>
        </w:tc>
      </w:tr>
      <w:tr w:rsidR="00624468" w:rsidRPr="0044029F" w14:paraId="708B24D5" w14:textId="77777777" w:rsidTr="0066557E">
        <w:trPr>
          <w:trHeight w:val="300"/>
        </w:trPr>
        <w:tc>
          <w:tcPr>
            <w:tcW w:w="3143" w:type="dxa"/>
            <w:tcBorders>
              <w:top w:val="single" w:sz="4" w:space="0" w:color="auto"/>
              <w:left w:val="single" w:sz="4" w:space="0" w:color="auto"/>
              <w:bottom w:val="nil"/>
              <w:right w:val="single" w:sz="4" w:space="0" w:color="auto"/>
            </w:tcBorders>
            <w:vAlign w:val="bottom"/>
          </w:tcPr>
          <w:p w14:paraId="44624AEC" w14:textId="77777777" w:rsidR="00624468" w:rsidRPr="00754B2B" w:rsidRDefault="00624468" w:rsidP="0066557E">
            <w:pPr>
              <w:jc w:val="left"/>
              <w:rPr>
                <w:rFonts w:asciiTheme="majorHAnsi" w:hAnsiTheme="majorHAnsi" w:cstheme="majorHAnsi"/>
                <w:color w:val="000000"/>
                <w:sz w:val="20"/>
                <w:szCs w:val="20"/>
              </w:rPr>
            </w:pPr>
            <w:r w:rsidRPr="00754B2B">
              <w:rPr>
                <w:rFonts w:asciiTheme="majorHAnsi" w:hAnsiTheme="majorHAnsi" w:cstheme="majorHAnsi"/>
                <w:color w:val="000000"/>
                <w:sz w:val="20"/>
                <w:szCs w:val="20"/>
              </w:rPr>
              <w:t>plaggen</w:t>
            </w:r>
          </w:p>
        </w:tc>
        <w:tc>
          <w:tcPr>
            <w:tcW w:w="3402" w:type="dxa"/>
            <w:tcBorders>
              <w:top w:val="single" w:sz="4" w:space="0" w:color="auto"/>
              <w:left w:val="single" w:sz="4" w:space="0" w:color="auto"/>
              <w:bottom w:val="nil"/>
              <w:right w:val="single" w:sz="4" w:space="0" w:color="auto"/>
            </w:tcBorders>
            <w:shd w:val="clear" w:color="auto" w:fill="auto"/>
            <w:noWrap/>
            <w:vAlign w:val="bottom"/>
            <w:hideMark/>
          </w:tcPr>
          <w:p w14:paraId="09E10F9D" w14:textId="77777777" w:rsidR="00624468" w:rsidRPr="00754B2B" w:rsidRDefault="00624468" w:rsidP="0066557E">
            <w:pPr>
              <w:jc w:val="left"/>
              <w:rPr>
                <w:rFonts w:asciiTheme="majorHAnsi" w:hAnsiTheme="majorHAnsi" w:cstheme="majorHAnsi"/>
                <w:color w:val="000000"/>
                <w:sz w:val="20"/>
                <w:szCs w:val="20"/>
              </w:rPr>
            </w:pPr>
            <w:r>
              <w:rPr>
                <w:rFonts w:asciiTheme="majorHAnsi" w:hAnsiTheme="majorHAnsi" w:cstheme="majorHAnsi"/>
                <w:color w:val="000000"/>
                <w:sz w:val="20"/>
                <w:szCs w:val="20"/>
              </w:rPr>
              <w:t>open bodem</w:t>
            </w:r>
          </w:p>
        </w:tc>
        <w:tc>
          <w:tcPr>
            <w:tcW w:w="2294" w:type="dxa"/>
            <w:tcBorders>
              <w:top w:val="single" w:sz="4" w:space="0" w:color="auto"/>
              <w:left w:val="single" w:sz="4" w:space="0" w:color="auto"/>
              <w:bottom w:val="nil"/>
              <w:right w:val="single" w:sz="4" w:space="0" w:color="auto"/>
            </w:tcBorders>
            <w:shd w:val="clear" w:color="000000" w:fill="A9D08E"/>
            <w:noWrap/>
            <w:vAlign w:val="bottom"/>
            <w:hideMark/>
          </w:tcPr>
          <w:p w14:paraId="1A209F47" w14:textId="77777777" w:rsidR="00624468" w:rsidRPr="00754B2B" w:rsidRDefault="00624468" w:rsidP="0066557E">
            <w:pPr>
              <w:jc w:val="center"/>
              <w:rPr>
                <w:rFonts w:asciiTheme="majorHAnsi" w:hAnsiTheme="majorHAnsi" w:cstheme="majorHAnsi"/>
                <w:color w:val="000000"/>
                <w:sz w:val="20"/>
                <w:szCs w:val="20"/>
              </w:rPr>
            </w:pPr>
            <w:r>
              <w:rPr>
                <w:rFonts w:asciiTheme="majorHAnsi" w:hAnsiTheme="majorHAnsi" w:cstheme="majorHAnsi"/>
                <w:color w:val="000000"/>
                <w:sz w:val="20"/>
                <w:szCs w:val="20"/>
              </w:rPr>
              <w:t>+</w:t>
            </w:r>
          </w:p>
        </w:tc>
      </w:tr>
      <w:tr w:rsidR="00624468" w:rsidRPr="0044029F" w14:paraId="71738CF2" w14:textId="77777777" w:rsidTr="005E10D6">
        <w:trPr>
          <w:trHeight w:val="300"/>
        </w:trPr>
        <w:tc>
          <w:tcPr>
            <w:tcW w:w="3143" w:type="dxa"/>
            <w:tcBorders>
              <w:top w:val="nil"/>
              <w:left w:val="single" w:sz="4" w:space="0" w:color="auto"/>
              <w:right w:val="single" w:sz="4" w:space="0" w:color="auto"/>
            </w:tcBorders>
            <w:vAlign w:val="bottom"/>
          </w:tcPr>
          <w:p w14:paraId="2510E881" w14:textId="77777777" w:rsidR="00624468" w:rsidRPr="00754B2B" w:rsidRDefault="00624468" w:rsidP="0066557E">
            <w:pPr>
              <w:jc w:val="left"/>
              <w:rPr>
                <w:rFonts w:asciiTheme="majorHAnsi" w:hAnsiTheme="majorHAnsi" w:cstheme="majorHAnsi"/>
                <w:color w:val="000000"/>
                <w:sz w:val="20"/>
                <w:szCs w:val="20"/>
              </w:rPr>
            </w:pPr>
            <w:r>
              <w:rPr>
                <w:rFonts w:asciiTheme="majorHAnsi" w:hAnsiTheme="majorHAnsi" w:cstheme="majorHAnsi"/>
                <w:color w:val="000000"/>
                <w:sz w:val="20"/>
                <w:szCs w:val="20"/>
              </w:rPr>
              <w:t>chopperen / omwerken bodem</w:t>
            </w:r>
          </w:p>
        </w:tc>
        <w:tc>
          <w:tcPr>
            <w:tcW w:w="3402" w:type="dxa"/>
            <w:tcBorders>
              <w:top w:val="nil"/>
              <w:left w:val="single" w:sz="4" w:space="0" w:color="auto"/>
              <w:right w:val="single" w:sz="4" w:space="0" w:color="auto"/>
            </w:tcBorders>
            <w:shd w:val="clear" w:color="auto" w:fill="auto"/>
            <w:noWrap/>
            <w:vAlign w:val="bottom"/>
          </w:tcPr>
          <w:p w14:paraId="14B470B6" w14:textId="77777777" w:rsidR="00624468" w:rsidRDefault="00624468" w:rsidP="0066557E">
            <w:pPr>
              <w:jc w:val="left"/>
              <w:rPr>
                <w:rFonts w:asciiTheme="majorHAnsi" w:hAnsiTheme="majorHAnsi" w:cstheme="majorHAnsi"/>
                <w:color w:val="000000"/>
                <w:sz w:val="20"/>
                <w:szCs w:val="20"/>
              </w:rPr>
            </w:pPr>
            <w:r>
              <w:rPr>
                <w:rFonts w:asciiTheme="majorHAnsi" w:hAnsiTheme="majorHAnsi" w:cstheme="majorHAnsi"/>
                <w:color w:val="000000"/>
                <w:sz w:val="20"/>
                <w:szCs w:val="20"/>
              </w:rPr>
              <w:t>open bodem</w:t>
            </w:r>
          </w:p>
        </w:tc>
        <w:tc>
          <w:tcPr>
            <w:tcW w:w="2294" w:type="dxa"/>
            <w:tcBorders>
              <w:top w:val="nil"/>
              <w:left w:val="single" w:sz="4" w:space="0" w:color="auto"/>
              <w:right w:val="single" w:sz="4" w:space="0" w:color="auto"/>
            </w:tcBorders>
            <w:shd w:val="clear" w:color="auto" w:fill="E2EFD9" w:themeFill="accent6" w:themeFillTint="33"/>
            <w:noWrap/>
            <w:vAlign w:val="bottom"/>
          </w:tcPr>
          <w:p w14:paraId="6954B368" w14:textId="77777777" w:rsidR="00624468" w:rsidRDefault="00624468" w:rsidP="0066557E">
            <w:pPr>
              <w:jc w:val="center"/>
              <w:rPr>
                <w:rFonts w:asciiTheme="majorHAnsi" w:hAnsiTheme="majorHAnsi" w:cstheme="majorHAnsi"/>
                <w:color w:val="000000"/>
                <w:sz w:val="20"/>
                <w:szCs w:val="20"/>
              </w:rPr>
            </w:pPr>
            <w:r>
              <w:rPr>
                <w:rFonts w:asciiTheme="majorHAnsi" w:hAnsiTheme="majorHAnsi" w:cstheme="majorHAnsi"/>
                <w:color w:val="000000"/>
                <w:sz w:val="20"/>
                <w:szCs w:val="20"/>
              </w:rPr>
              <w:t>(+)</w:t>
            </w:r>
          </w:p>
        </w:tc>
      </w:tr>
      <w:tr w:rsidR="00624468" w:rsidRPr="0044029F" w14:paraId="76EFB356" w14:textId="77777777" w:rsidTr="005E10D6">
        <w:trPr>
          <w:trHeight w:val="300"/>
        </w:trPr>
        <w:tc>
          <w:tcPr>
            <w:tcW w:w="3143" w:type="dxa"/>
            <w:tcBorders>
              <w:top w:val="nil"/>
              <w:left w:val="single" w:sz="4" w:space="0" w:color="auto"/>
              <w:bottom w:val="single" w:sz="4" w:space="0" w:color="auto"/>
              <w:right w:val="single" w:sz="4" w:space="0" w:color="auto"/>
            </w:tcBorders>
            <w:vAlign w:val="bottom"/>
          </w:tcPr>
          <w:p w14:paraId="78F31CE4" w14:textId="77777777" w:rsidR="00624468" w:rsidRPr="00754B2B" w:rsidRDefault="00624468" w:rsidP="0066557E">
            <w:pPr>
              <w:jc w:val="left"/>
              <w:rPr>
                <w:rFonts w:asciiTheme="majorHAnsi" w:hAnsiTheme="majorHAnsi" w:cstheme="majorHAnsi"/>
                <w:color w:val="000000"/>
                <w:sz w:val="20"/>
                <w:szCs w:val="20"/>
              </w:rPr>
            </w:pPr>
            <w:r w:rsidRPr="00754B2B">
              <w:rPr>
                <w:rFonts w:asciiTheme="majorHAnsi" w:hAnsiTheme="majorHAnsi" w:cstheme="majorHAnsi"/>
                <w:color w:val="000000"/>
                <w:sz w:val="20"/>
                <w:szCs w:val="20"/>
              </w:rPr>
              <w:t>eggen / zeven</w:t>
            </w:r>
          </w:p>
        </w:tc>
        <w:tc>
          <w:tcPr>
            <w:tcW w:w="3402" w:type="dxa"/>
            <w:tcBorders>
              <w:top w:val="nil"/>
              <w:left w:val="single" w:sz="4" w:space="0" w:color="auto"/>
              <w:bottom w:val="single" w:sz="4" w:space="0" w:color="auto"/>
              <w:right w:val="single" w:sz="4" w:space="0" w:color="auto"/>
            </w:tcBorders>
            <w:shd w:val="clear" w:color="auto" w:fill="auto"/>
            <w:noWrap/>
            <w:vAlign w:val="bottom"/>
          </w:tcPr>
          <w:p w14:paraId="21A85622" w14:textId="77777777" w:rsidR="00624468" w:rsidRPr="00754B2B" w:rsidRDefault="00624468" w:rsidP="0066557E">
            <w:pPr>
              <w:jc w:val="left"/>
              <w:rPr>
                <w:rFonts w:asciiTheme="majorHAnsi" w:hAnsiTheme="majorHAnsi" w:cstheme="majorHAnsi"/>
                <w:color w:val="000000"/>
                <w:sz w:val="20"/>
                <w:szCs w:val="20"/>
              </w:rPr>
            </w:pPr>
            <w:r>
              <w:rPr>
                <w:rFonts w:asciiTheme="majorHAnsi" w:hAnsiTheme="majorHAnsi" w:cstheme="majorHAnsi"/>
                <w:color w:val="000000"/>
                <w:sz w:val="20"/>
                <w:szCs w:val="20"/>
              </w:rPr>
              <w:t>open bodem</w:t>
            </w:r>
          </w:p>
        </w:tc>
        <w:tc>
          <w:tcPr>
            <w:tcW w:w="2294" w:type="dxa"/>
            <w:tcBorders>
              <w:top w:val="nil"/>
              <w:left w:val="single" w:sz="4" w:space="0" w:color="auto"/>
              <w:bottom w:val="single" w:sz="4" w:space="0" w:color="auto"/>
              <w:right w:val="single" w:sz="4" w:space="0" w:color="auto"/>
            </w:tcBorders>
            <w:shd w:val="clear" w:color="auto" w:fill="A8D08D" w:themeFill="accent6" w:themeFillTint="99"/>
            <w:noWrap/>
            <w:vAlign w:val="bottom"/>
          </w:tcPr>
          <w:p w14:paraId="51FD2134" w14:textId="77777777" w:rsidR="00624468" w:rsidRDefault="00624468" w:rsidP="0066557E">
            <w:pPr>
              <w:jc w:val="center"/>
              <w:rPr>
                <w:rFonts w:asciiTheme="majorHAnsi" w:hAnsiTheme="majorHAnsi" w:cstheme="majorHAnsi"/>
                <w:color w:val="000000"/>
                <w:sz w:val="20"/>
                <w:szCs w:val="20"/>
              </w:rPr>
            </w:pPr>
            <w:r>
              <w:rPr>
                <w:rFonts w:asciiTheme="majorHAnsi" w:hAnsiTheme="majorHAnsi" w:cstheme="majorHAnsi"/>
                <w:color w:val="000000"/>
                <w:sz w:val="20"/>
                <w:szCs w:val="20"/>
              </w:rPr>
              <w:t>+</w:t>
            </w:r>
          </w:p>
        </w:tc>
      </w:tr>
      <w:tr w:rsidR="00624468" w:rsidRPr="0044029F" w14:paraId="44D5B2F8" w14:textId="77777777" w:rsidTr="005E10D6">
        <w:trPr>
          <w:trHeight w:val="300"/>
        </w:trPr>
        <w:tc>
          <w:tcPr>
            <w:tcW w:w="3143" w:type="dxa"/>
            <w:tcBorders>
              <w:top w:val="single" w:sz="4" w:space="0" w:color="auto"/>
              <w:left w:val="single" w:sz="4" w:space="0" w:color="auto"/>
              <w:right w:val="single" w:sz="4" w:space="0" w:color="auto"/>
            </w:tcBorders>
            <w:vAlign w:val="bottom"/>
          </w:tcPr>
          <w:p w14:paraId="64BFD636" w14:textId="7622FB0D" w:rsidR="005E10D6" w:rsidRPr="00754B2B" w:rsidRDefault="00624468" w:rsidP="005E10D6">
            <w:pPr>
              <w:jc w:val="left"/>
              <w:rPr>
                <w:rFonts w:asciiTheme="majorHAnsi" w:hAnsiTheme="majorHAnsi" w:cstheme="majorHAnsi"/>
                <w:color w:val="000000"/>
                <w:sz w:val="20"/>
                <w:szCs w:val="20"/>
              </w:rPr>
            </w:pPr>
            <w:r w:rsidRPr="00754B2B">
              <w:rPr>
                <w:rFonts w:asciiTheme="majorHAnsi" w:hAnsiTheme="majorHAnsi" w:cstheme="majorHAnsi"/>
                <w:color w:val="000000"/>
                <w:sz w:val="20"/>
                <w:szCs w:val="20"/>
              </w:rPr>
              <w:t>bekalk</w:t>
            </w:r>
            <w:r w:rsidR="005E10D6">
              <w:rPr>
                <w:rFonts w:asciiTheme="majorHAnsi" w:hAnsiTheme="majorHAnsi" w:cstheme="majorHAnsi"/>
                <w:color w:val="000000"/>
                <w:sz w:val="20"/>
                <w:szCs w:val="20"/>
              </w:rPr>
              <w:t>en / belemen</w:t>
            </w:r>
          </w:p>
        </w:tc>
        <w:tc>
          <w:tcPr>
            <w:tcW w:w="3402" w:type="dxa"/>
            <w:tcBorders>
              <w:top w:val="single" w:sz="4" w:space="0" w:color="auto"/>
              <w:left w:val="single" w:sz="4" w:space="0" w:color="auto"/>
              <w:right w:val="single" w:sz="4" w:space="0" w:color="auto"/>
            </w:tcBorders>
            <w:shd w:val="clear" w:color="auto" w:fill="auto"/>
            <w:noWrap/>
            <w:vAlign w:val="bottom"/>
            <w:hideMark/>
          </w:tcPr>
          <w:p w14:paraId="2E89CC15" w14:textId="77777777" w:rsidR="00624468" w:rsidRPr="00754B2B" w:rsidRDefault="00624468" w:rsidP="0066557E">
            <w:pPr>
              <w:jc w:val="left"/>
              <w:rPr>
                <w:rFonts w:asciiTheme="majorHAnsi" w:hAnsiTheme="majorHAnsi" w:cstheme="majorHAnsi"/>
                <w:color w:val="000000"/>
                <w:sz w:val="20"/>
                <w:szCs w:val="20"/>
              </w:rPr>
            </w:pPr>
            <w:r>
              <w:rPr>
                <w:rFonts w:asciiTheme="majorHAnsi" w:hAnsiTheme="majorHAnsi" w:cstheme="majorHAnsi"/>
                <w:bCs/>
                <w:color w:val="000000"/>
                <w:sz w:val="20"/>
                <w:szCs w:val="20"/>
              </w:rPr>
              <w:t>h</w:t>
            </w:r>
            <w:r w:rsidRPr="00754B2B">
              <w:rPr>
                <w:rFonts w:asciiTheme="majorHAnsi" w:hAnsiTheme="majorHAnsi" w:cstheme="majorHAnsi"/>
                <w:bCs/>
                <w:color w:val="000000"/>
                <w:sz w:val="20"/>
                <w:szCs w:val="20"/>
              </w:rPr>
              <w:t>erstellen bodemkwaliteit</w:t>
            </w:r>
          </w:p>
        </w:tc>
        <w:tc>
          <w:tcPr>
            <w:tcW w:w="2294" w:type="dxa"/>
            <w:tcBorders>
              <w:top w:val="single" w:sz="4" w:space="0" w:color="auto"/>
              <w:left w:val="single" w:sz="4" w:space="0" w:color="auto"/>
              <w:right w:val="single" w:sz="4" w:space="0" w:color="auto"/>
            </w:tcBorders>
            <w:shd w:val="clear" w:color="auto" w:fill="auto"/>
            <w:noWrap/>
            <w:vAlign w:val="bottom"/>
            <w:hideMark/>
          </w:tcPr>
          <w:p w14:paraId="7766FBC5" w14:textId="77777777" w:rsidR="00624468" w:rsidRPr="00754B2B" w:rsidRDefault="00624468" w:rsidP="0066557E">
            <w:pPr>
              <w:jc w:val="center"/>
              <w:rPr>
                <w:rFonts w:asciiTheme="majorHAnsi" w:hAnsiTheme="majorHAnsi" w:cstheme="majorHAnsi"/>
                <w:color w:val="000000"/>
                <w:sz w:val="20"/>
                <w:szCs w:val="20"/>
              </w:rPr>
            </w:pPr>
            <w:r>
              <w:rPr>
                <w:rFonts w:asciiTheme="majorHAnsi" w:hAnsiTheme="majorHAnsi" w:cstheme="majorHAnsi"/>
                <w:color w:val="000000"/>
                <w:sz w:val="20"/>
                <w:szCs w:val="20"/>
              </w:rPr>
              <w:t>?</w:t>
            </w:r>
            <w:r w:rsidRPr="00754B2B">
              <w:rPr>
                <w:rFonts w:asciiTheme="majorHAnsi" w:hAnsiTheme="majorHAnsi" w:cstheme="majorHAnsi"/>
                <w:color w:val="000000"/>
                <w:sz w:val="20"/>
                <w:szCs w:val="20"/>
              </w:rPr>
              <w:t> </w:t>
            </w:r>
          </w:p>
        </w:tc>
      </w:tr>
      <w:tr w:rsidR="00624468" w:rsidRPr="0044029F" w14:paraId="25E045E1" w14:textId="77777777" w:rsidTr="005E10D6">
        <w:trPr>
          <w:trHeight w:val="300"/>
        </w:trPr>
        <w:tc>
          <w:tcPr>
            <w:tcW w:w="3143" w:type="dxa"/>
            <w:tcBorders>
              <w:top w:val="nil"/>
              <w:left w:val="single" w:sz="4" w:space="0" w:color="auto"/>
              <w:bottom w:val="single" w:sz="4" w:space="0" w:color="auto"/>
              <w:right w:val="single" w:sz="4" w:space="0" w:color="auto"/>
            </w:tcBorders>
            <w:vAlign w:val="bottom"/>
          </w:tcPr>
          <w:p w14:paraId="553FBE6B" w14:textId="77777777" w:rsidR="00624468" w:rsidRPr="00754B2B" w:rsidRDefault="00624468" w:rsidP="0066557E">
            <w:pPr>
              <w:jc w:val="left"/>
              <w:rPr>
                <w:rFonts w:asciiTheme="majorHAnsi" w:hAnsiTheme="majorHAnsi" w:cstheme="majorHAnsi"/>
                <w:color w:val="000000"/>
                <w:sz w:val="20"/>
                <w:szCs w:val="20"/>
              </w:rPr>
            </w:pPr>
            <w:r>
              <w:rPr>
                <w:rFonts w:asciiTheme="majorHAnsi" w:hAnsiTheme="majorHAnsi" w:cstheme="majorHAnsi"/>
                <w:color w:val="000000"/>
                <w:sz w:val="20"/>
                <w:szCs w:val="20"/>
              </w:rPr>
              <w:t>opbrengen s</w:t>
            </w:r>
            <w:r w:rsidRPr="00754B2B">
              <w:rPr>
                <w:rFonts w:asciiTheme="majorHAnsi" w:hAnsiTheme="majorHAnsi" w:cstheme="majorHAnsi"/>
                <w:color w:val="000000"/>
                <w:sz w:val="20"/>
                <w:szCs w:val="20"/>
              </w:rPr>
              <w:t>teenmeel</w:t>
            </w:r>
          </w:p>
        </w:tc>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0978DF0C" w14:textId="77777777" w:rsidR="00624468" w:rsidRPr="00754B2B" w:rsidRDefault="00624468" w:rsidP="0066557E">
            <w:pPr>
              <w:jc w:val="left"/>
              <w:rPr>
                <w:rFonts w:asciiTheme="majorHAnsi" w:hAnsiTheme="majorHAnsi" w:cstheme="majorHAnsi"/>
                <w:color w:val="000000"/>
                <w:sz w:val="20"/>
                <w:szCs w:val="20"/>
              </w:rPr>
            </w:pPr>
            <w:r>
              <w:rPr>
                <w:rFonts w:asciiTheme="majorHAnsi" w:hAnsiTheme="majorHAnsi" w:cstheme="majorHAnsi"/>
                <w:bCs/>
                <w:color w:val="000000"/>
                <w:sz w:val="20"/>
                <w:szCs w:val="20"/>
              </w:rPr>
              <w:t>h</w:t>
            </w:r>
            <w:r w:rsidRPr="00754B2B">
              <w:rPr>
                <w:rFonts w:asciiTheme="majorHAnsi" w:hAnsiTheme="majorHAnsi" w:cstheme="majorHAnsi"/>
                <w:bCs/>
                <w:color w:val="000000"/>
                <w:sz w:val="20"/>
                <w:szCs w:val="20"/>
              </w:rPr>
              <w:t>erstellen bodemkwaliteit</w:t>
            </w:r>
          </w:p>
        </w:tc>
        <w:tc>
          <w:tcPr>
            <w:tcW w:w="2294" w:type="dxa"/>
            <w:tcBorders>
              <w:top w:val="nil"/>
              <w:left w:val="single" w:sz="4" w:space="0" w:color="auto"/>
              <w:bottom w:val="single" w:sz="4" w:space="0" w:color="auto"/>
              <w:right w:val="single" w:sz="4" w:space="0" w:color="auto"/>
            </w:tcBorders>
            <w:shd w:val="clear" w:color="auto" w:fill="auto"/>
            <w:noWrap/>
            <w:vAlign w:val="bottom"/>
            <w:hideMark/>
          </w:tcPr>
          <w:p w14:paraId="7D119078" w14:textId="77777777" w:rsidR="00624468" w:rsidRPr="00754B2B" w:rsidRDefault="00624468" w:rsidP="0066557E">
            <w:pPr>
              <w:jc w:val="center"/>
              <w:rPr>
                <w:rFonts w:asciiTheme="majorHAnsi" w:hAnsiTheme="majorHAnsi" w:cstheme="majorHAnsi"/>
                <w:color w:val="000000"/>
                <w:sz w:val="20"/>
                <w:szCs w:val="20"/>
              </w:rPr>
            </w:pPr>
            <w:r>
              <w:rPr>
                <w:rFonts w:asciiTheme="majorHAnsi" w:hAnsiTheme="majorHAnsi" w:cstheme="majorHAnsi"/>
                <w:color w:val="000000"/>
                <w:sz w:val="20"/>
                <w:szCs w:val="20"/>
              </w:rPr>
              <w:t>?</w:t>
            </w:r>
          </w:p>
        </w:tc>
      </w:tr>
      <w:tr w:rsidR="00624468" w:rsidRPr="0044029F" w14:paraId="3ECECE18" w14:textId="77777777" w:rsidTr="005E10D6">
        <w:trPr>
          <w:trHeight w:val="315"/>
        </w:trPr>
        <w:tc>
          <w:tcPr>
            <w:tcW w:w="3143" w:type="dxa"/>
            <w:tcBorders>
              <w:top w:val="single" w:sz="4" w:space="0" w:color="auto"/>
              <w:left w:val="single" w:sz="4" w:space="0" w:color="auto"/>
              <w:bottom w:val="nil"/>
              <w:right w:val="single" w:sz="4" w:space="0" w:color="auto"/>
            </w:tcBorders>
            <w:vAlign w:val="bottom"/>
          </w:tcPr>
          <w:p w14:paraId="27E58D00" w14:textId="77777777" w:rsidR="00624468" w:rsidRPr="00754B2B" w:rsidRDefault="00624468" w:rsidP="0066557E">
            <w:pPr>
              <w:jc w:val="left"/>
              <w:rPr>
                <w:rFonts w:asciiTheme="majorHAnsi" w:hAnsiTheme="majorHAnsi" w:cstheme="majorHAnsi"/>
                <w:color w:val="000000"/>
                <w:sz w:val="20"/>
                <w:szCs w:val="20"/>
              </w:rPr>
            </w:pPr>
            <w:r w:rsidRPr="00754B2B">
              <w:rPr>
                <w:rFonts w:asciiTheme="majorHAnsi" w:hAnsiTheme="majorHAnsi" w:cstheme="majorHAnsi"/>
                <w:color w:val="000000"/>
                <w:sz w:val="20"/>
                <w:szCs w:val="20"/>
              </w:rPr>
              <w:t>gescheperde begrazing</w:t>
            </w:r>
          </w:p>
        </w:tc>
        <w:tc>
          <w:tcPr>
            <w:tcW w:w="3402" w:type="dxa"/>
            <w:tcBorders>
              <w:top w:val="single" w:sz="4" w:space="0" w:color="auto"/>
              <w:left w:val="single" w:sz="4" w:space="0" w:color="auto"/>
              <w:bottom w:val="nil"/>
              <w:right w:val="single" w:sz="4" w:space="0" w:color="auto"/>
            </w:tcBorders>
            <w:shd w:val="clear" w:color="auto" w:fill="auto"/>
            <w:noWrap/>
            <w:vAlign w:val="bottom"/>
            <w:hideMark/>
          </w:tcPr>
          <w:p w14:paraId="2C5EFEAF" w14:textId="77777777" w:rsidR="00624468" w:rsidRPr="00754B2B" w:rsidRDefault="00624468" w:rsidP="0066557E">
            <w:pPr>
              <w:jc w:val="left"/>
              <w:rPr>
                <w:rFonts w:asciiTheme="majorHAnsi" w:hAnsiTheme="majorHAnsi" w:cstheme="majorHAnsi"/>
                <w:color w:val="000000"/>
                <w:sz w:val="20"/>
                <w:szCs w:val="20"/>
              </w:rPr>
            </w:pPr>
            <w:r>
              <w:rPr>
                <w:rFonts w:asciiTheme="majorHAnsi" w:hAnsiTheme="majorHAnsi" w:cstheme="majorHAnsi"/>
                <w:color w:val="000000"/>
                <w:sz w:val="20"/>
                <w:szCs w:val="20"/>
              </w:rPr>
              <w:t>open vegetatie</w:t>
            </w:r>
          </w:p>
        </w:tc>
        <w:tc>
          <w:tcPr>
            <w:tcW w:w="2294" w:type="dxa"/>
            <w:tcBorders>
              <w:top w:val="single" w:sz="4" w:space="0" w:color="auto"/>
              <w:left w:val="single" w:sz="4" w:space="0" w:color="auto"/>
              <w:bottom w:val="nil"/>
              <w:right w:val="single" w:sz="4" w:space="0" w:color="auto"/>
            </w:tcBorders>
            <w:shd w:val="clear" w:color="000000" w:fill="E2EFDA"/>
            <w:noWrap/>
            <w:vAlign w:val="bottom"/>
            <w:hideMark/>
          </w:tcPr>
          <w:p w14:paraId="535D5691" w14:textId="77777777" w:rsidR="00624468" w:rsidRPr="00754B2B" w:rsidRDefault="00624468" w:rsidP="0066557E">
            <w:pPr>
              <w:jc w:val="center"/>
              <w:rPr>
                <w:rFonts w:asciiTheme="majorHAnsi" w:hAnsiTheme="majorHAnsi" w:cstheme="majorHAnsi"/>
                <w:color w:val="000000"/>
                <w:sz w:val="20"/>
                <w:szCs w:val="20"/>
              </w:rPr>
            </w:pPr>
            <w:r w:rsidRPr="00754B2B">
              <w:rPr>
                <w:rFonts w:asciiTheme="majorHAnsi" w:hAnsiTheme="majorHAnsi" w:cstheme="majorHAnsi"/>
                <w:color w:val="000000"/>
                <w:sz w:val="20"/>
                <w:szCs w:val="20"/>
              </w:rPr>
              <w:t>(+)</w:t>
            </w:r>
          </w:p>
        </w:tc>
      </w:tr>
      <w:tr w:rsidR="00624468" w:rsidRPr="0044029F" w14:paraId="094FA5B2" w14:textId="77777777" w:rsidTr="0066557E">
        <w:trPr>
          <w:trHeight w:val="300"/>
        </w:trPr>
        <w:tc>
          <w:tcPr>
            <w:tcW w:w="3143" w:type="dxa"/>
            <w:tcBorders>
              <w:top w:val="nil"/>
              <w:left w:val="single" w:sz="4" w:space="0" w:color="auto"/>
              <w:bottom w:val="nil"/>
              <w:right w:val="single" w:sz="4" w:space="0" w:color="auto"/>
            </w:tcBorders>
            <w:vAlign w:val="bottom"/>
          </w:tcPr>
          <w:p w14:paraId="1EC54B42" w14:textId="77777777" w:rsidR="00624468" w:rsidRPr="00754B2B" w:rsidRDefault="00624468" w:rsidP="0066557E">
            <w:pPr>
              <w:jc w:val="left"/>
              <w:rPr>
                <w:rFonts w:asciiTheme="majorHAnsi" w:hAnsiTheme="majorHAnsi" w:cstheme="majorHAnsi"/>
                <w:color w:val="000000"/>
                <w:sz w:val="20"/>
                <w:szCs w:val="20"/>
              </w:rPr>
            </w:pPr>
            <w:r w:rsidRPr="00754B2B">
              <w:rPr>
                <w:rFonts w:asciiTheme="majorHAnsi" w:hAnsiTheme="majorHAnsi" w:cstheme="majorHAnsi"/>
                <w:color w:val="000000"/>
                <w:sz w:val="20"/>
                <w:szCs w:val="20"/>
              </w:rPr>
              <w:t>drukbegrazing</w:t>
            </w:r>
          </w:p>
        </w:tc>
        <w:tc>
          <w:tcPr>
            <w:tcW w:w="3402" w:type="dxa"/>
            <w:tcBorders>
              <w:top w:val="nil"/>
              <w:left w:val="single" w:sz="4" w:space="0" w:color="auto"/>
              <w:bottom w:val="nil"/>
              <w:right w:val="single" w:sz="4" w:space="0" w:color="auto"/>
            </w:tcBorders>
            <w:shd w:val="clear" w:color="auto" w:fill="auto"/>
            <w:noWrap/>
            <w:vAlign w:val="bottom"/>
            <w:hideMark/>
          </w:tcPr>
          <w:p w14:paraId="11E4E2F8" w14:textId="77777777" w:rsidR="00624468" w:rsidRPr="00754B2B" w:rsidRDefault="00624468" w:rsidP="0066557E">
            <w:pPr>
              <w:jc w:val="left"/>
              <w:rPr>
                <w:rFonts w:asciiTheme="majorHAnsi" w:hAnsiTheme="majorHAnsi" w:cstheme="majorHAnsi"/>
                <w:color w:val="000000"/>
                <w:sz w:val="20"/>
                <w:szCs w:val="20"/>
              </w:rPr>
            </w:pPr>
            <w:r>
              <w:rPr>
                <w:rFonts w:asciiTheme="majorHAnsi" w:hAnsiTheme="majorHAnsi" w:cstheme="majorHAnsi"/>
                <w:color w:val="000000"/>
                <w:sz w:val="20"/>
                <w:szCs w:val="20"/>
              </w:rPr>
              <w:t>open vegetatie</w:t>
            </w:r>
          </w:p>
        </w:tc>
        <w:tc>
          <w:tcPr>
            <w:tcW w:w="2294" w:type="dxa"/>
            <w:tcBorders>
              <w:top w:val="nil"/>
              <w:left w:val="single" w:sz="4" w:space="0" w:color="auto"/>
              <w:bottom w:val="nil"/>
              <w:right w:val="single" w:sz="4" w:space="0" w:color="auto"/>
            </w:tcBorders>
            <w:shd w:val="clear" w:color="000000" w:fill="E2EFDA"/>
            <w:noWrap/>
            <w:vAlign w:val="bottom"/>
            <w:hideMark/>
          </w:tcPr>
          <w:p w14:paraId="14E3FC38" w14:textId="77777777" w:rsidR="00624468" w:rsidRPr="00754B2B" w:rsidRDefault="00624468" w:rsidP="0066557E">
            <w:pPr>
              <w:jc w:val="center"/>
              <w:rPr>
                <w:rFonts w:asciiTheme="majorHAnsi" w:hAnsiTheme="majorHAnsi" w:cstheme="majorHAnsi"/>
                <w:color w:val="000000"/>
                <w:sz w:val="20"/>
                <w:szCs w:val="20"/>
              </w:rPr>
            </w:pPr>
            <w:r w:rsidRPr="00754B2B">
              <w:rPr>
                <w:rFonts w:asciiTheme="majorHAnsi" w:hAnsiTheme="majorHAnsi" w:cstheme="majorHAnsi"/>
                <w:color w:val="000000"/>
                <w:sz w:val="20"/>
                <w:szCs w:val="20"/>
              </w:rPr>
              <w:t>(+)</w:t>
            </w:r>
          </w:p>
        </w:tc>
      </w:tr>
      <w:tr w:rsidR="00FA6828" w:rsidRPr="0044029F" w14:paraId="3C71873C" w14:textId="77777777" w:rsidTr="0066557E">
        <w:trPr>
          <w:trHeight w:val="300"/>
        </w:trPr>
        <w:tc>
          <w:tcPr>
            <w:tcW w:w="3143" w:type="dxa"/>
            <w:tcBorders>
              <w:top w:val="nil"/>
              <w:left w:val="single" w:sz="4" w:space="0" w:color="auto"/>
              <w:bottom w:val="nil"/>
              <w:right w:val="single" w:sz="4" w:space="0" w:color="auto"/>
            </w:tcBorders>
            <w:vAlign w:val="bottom"/>
          </w:tcPr>
          <w:p w14:paraId="37CE7473" w14:textId="6A5DEF4C" w:rsidR="00FA6828" w:rsidRPr="00754B2B" w:rsidRDefault="00FA6828" w:rsidP="0066557E">
            <w:pPr>
              <w:jc w:val="left"/>
              <w:rPr>
                <w:rFonts w:asciiTheme="majorHAnsi" w:hAnsiTheme="majorHAnsi" w:cstheme="majorHAnsi"/>
                <w:color w:val="000000"/>
                <w:sz w:val="20"/>
                <w:szCs w:val="20"/>
              </w:rPr>
            </w:pPr>
            <w:r>
              <w:rPr>
                <w:rFonts w:asciiTheme="majorHAnsi" w:hAnsiTheme="majorHAnsi" w:cstheme="majorHAnsi"/>
                <w:color w:val="000000"/>
                <w:sz w:val="20"/>
                <w:szCs w:val="20"/>
              </w:rPr>
              <w:t>branden</w:t>
            </w:r>
          </w:p>
        </w:tc>
        <w:tc>
          <w:tcPr>
            <w:tcW w:w="3402" w:type="dxa"/>
            <w:tcBorders>
              <w:top w:val="nil"/>
              <w:left w:val="single" w:sz="4" w:space="0" w:color="auto"/>
              <w:bottom w:val="nil"/>
              <w:right w:val="single" w:sz="4" w:space="0" w:color="auto"/>
            </w:tcBorders>
            <w:shd w:val="clear" w:color="auto" w:fill="auto"/>
            <w:noWrap/>
            <w:vAlign w:val="bottom"/>
          </w:tcPr>
          <w:p w14:paraId="06562F21" w14:textId="30B22308" w:rsidR="00FA6828" w:rsidRDefault="00FA6828" w:rsidP="0066557E">
            <w:pPr>
              <w:jc w:val="left"/>
              <w:rPr>
                <w:rFonts w:asciiTheme="majorHAnsi" w:hAnsiTheme="majorHAnsi" w:cstheme="majorHAnsi"/>
                <w:color w:val="000000"/>
                <w:sz w:val="20"/>
                <w:szCs w:val="20"/>
              </w:rPr>
            </w:pPr>
            <w:r>
              <w:rPr>
                <w:rFonts w:asciiTheme="majorHAnsi" w:hAnsiTheme="majorHAnsi" w:cstheme="majorHAnsi"/>
                <w:color w:val="000000"/>
                <w:sz w:val="20"/>
                <w:szCs w:val="20"/>
              </w:rPr>
              <w:t>open vegetatie</w:t>
            </w:r>
          </w:p>
        </w:tc>
        <w:tc>
          <w:tcPr>
            <w:tcW w:w="2294" w:type="dxa"/>
            <w:tcBorders>
              <w:top w:val="nil"/>
              <w:left w:val="single" w:sz="4" w:space="0" w:color="auto"/>
              <w:bottom w:val="nil"/>
              <w:right w:val="single" w:sz="4" w:space="0" w:color="auto"/>
            </w:tcBorders>
            <w:shd w:val="clear" w:color="000000" w:fill="E2EFDA"/>
            <w:noWrap/>
            <w:vAlign w:val="bottom"/>
          </w:tcPr>
          <w:p w14:paraId="335AC62D" w14:textId="3CF6BD60" w:rsidR="00FA6828" w:rsidRPr="00754B2B" w:rsidRDefault="00FA6828" w:rsidP="0066557E">
            <w:pPr>
              <w:jc w:val="center"/>
              <w:rPr>
                <w:rFonts w:asciiTheme="majorHAnsi" w:hAnsiTheme="majorHAnsi" w:cstheme="majorHAnsi"/>
                <w:color w:val="000000"/>
                <w:sz w:val="20"/>
                <w:szCs w:val="20"/>
              </w:rPr>
            </w:pPr>
            <w:r>
              <w:rPr>
                <w:rFonts w:asciiTheme="majorHAnsi" w:hAnsiTheme="majorHAnsi" w:cstheme="majorHAnsi"/>
                <w:color w:val="000000"/>
                <w:sz w:val="20"/>
                <w:szCs w:val="20"/>
              </w:rPr>
              <w:t>(+)</w:t>
            </w:r>
          </w:p>
        </w:tc>
      </w:tr>
      <w:tr w:rsidR="00624468" w:rsidRPr="0044029F" w14:paraId="7E37935D" w14:textId="77777777" w:rsidTr="0066557E">
        <w:trPr>
          <w:trHeight w:val="300"/>
        </w:trPr>
        <w:tc>
          <w:tcPr>
            <w:tcW w:w="3143" w:type="dxa"/>
            <w:tcBorders>
              <w:top w:val="nil"/>
              <w:left w:val="single" w:sz="4" w:space="0" w:color="auto"/>
              <w:bottom w:val="nil"/>
              <w:right w:val="single" w:sz="4" w:space="0" w:color="auto"/>
            </w:tcBorders>
            <w:vAlign w:val="bottom"/>
          </w:tcPr>
          <w:p w14:paraId="4F945DBA" w14:textId="77777777" w:rsidR="00624468" w:rsidRPr="00754B2B" w:rsidRDefault="00624468" w:rsidP="0066557E">
            <w:pPr>
              <w:jc w:val="left"/>
              <w:rPr>
                <w:rFonts w:asciiTheme="majorHAnsi" w:hAnsiTheme="majorHAnsi" w:cstheme="majorHAnsi"/>
                <w:color w:val="000000"/>
                <w:sz w:val="20"/>
                <w:szCs w:val="20"/>
              </w:rPr>
            </w:pPr>
            <w:r w:rsidRPr="00754B2B">
              <w:rPr>
                <w:rFonts w:asciiTheme="majorHAnsi" w:hAnsiTheme="majorHAnsi" w:cstheme="majorHAnsi"/>
                <w:color w:val="000000"/>
                <w:sz w:val="20"/>
                <w:szCs w:val="20"/>
              </w:rPr>
              <w:t>opslag verwijderen</w:t>
            </w:r>
          </w:p>
        </w:tc>
        <w:tc>
          <w:tcPr>
            <w:tcW w:w="3402" w:type="dxa"/>
            <w:tcBorders>
              <w:top w:val="nil"/>
              <w:left w:val="single" w:sz="4" w:space="0" w:color="auto"/>
              <w:bottom w:val="nil"/>
              <w:right w:val="single" w:sz="4" w:space="0" w:color="auto"/>
            </w:tcBorders>
            <w:shd w:val="clear" w:color="auto" w:fill="auto"/>
            <w:noWrap/>
            <w:vAlign w:val="bottom"/>
            <w:hideMark/>
          </w:tcPr>
          <w:p w14:paraId="09DC8E07" w14:textId="77777777" w:rsidR="00624468" w:rsidRPr="00754B2B" w:rsidRDefault="00624468" w:rsidP="0066557E">
            <w:pPr>
              <w:jc w:val="left"/>
              <w:rPr>
                <w:rFonts w:asciiTheme="majorHAnsi" w:hAnsiTheme="majorHAnsi" w:cstheme="majorHAnsi"/>
                <w:color w:val="000000"/>
                <w:sz w:val="20"/>
                <w:szCs w:val="20"/>
              </w:rPr>
            </w:pPr>
            <w:r>
              <w:rPr>
                <w:rFonts w:asciiTheme="majorHAnsi" w:hAnsiTheme="majorHAnsi" w:cstheme="majorHAnsi"/>
                <w:color w:val="000000"/>
                <w:sz w:val="20"/>
                <w:szCs w:val="20"/>
              </w:rPr>
              <w:t>open vegetatie</w:t>
            </w:r>
          </w:p>
        </w:tc>
        <w:tc>
          <w:tcPr>
            <w:tcW w:w="2294" w:type="dxa"/>
            <w:tcBorders>
              <w:top w:val="nil"/>
              <w:left w:val="single" w:sz="4" w:space="0" w:color="auto"/>
              <w:bottom w:val="nil"/>
              <w:right w:val="single" w:sz="4" w:space="0" w:color="auto"/>
            </w:tcBorders>
            <w:shd w:val="clear" w:color="auto" w:fill="A8D08D" w:themeFill="accent6" w:themeFillTint="99"/>
            <w:noWrap/>
            <w:vAlign w:val="bottom"/>
            <w:hideMark/>
          </w:tcPr>
          <w:p w14:paraId="6D4153C5" w14:textId="77777777" w:rsidR="00624468" w:rsidRPr="00754B2B" w:rsidRDefault="00624468" w:rsidP="0066557E">
            <w:pPr>
              <w:jc w:val="center"/>
              <w:rPr>
                <w:rFonts w:asciiTheme="majorHAnsi" w:hAnsiTheme="majorHAnsi" w:cstheme="majorHAnsi"/>
                <w:color w:val="000000"/>
                <w:sz w:val="20"/>
                <w:szCs w:val="20"/>
              </w:rPr>
            </w:pPr>
            <w:r>
              <w:rPr>
                <w:rFonts w:asciiTheme="majorHAnsi" w:hAnsiTheme="majorHAnsi" w:cstheme="majorHAnsi"/>
                <w:color w:val="000000"/>
                <w:sz w:val="20"/>
                <w:szCs w:val="20"/>
              </w:rPr>
              <w:t>+</w:t>
            </w:r>
          </w:p>
        </w:tc>
      </w:tr>
      <w:tr w:rsidR="00624468" w:rsidRPr="0044029F" w14:paraId="2CB4D655" w14:textId="77777777" w:rsidTr="005E10D6">
        <w:trPr>
          <w:trHeight w:val="300"/>
        </w:trPr>
        <w:tc>
          <w:tcPr>
            <w:tcW w:w="3143" w:type="dxa"/>
            <w:tcBorders>
              <w:top w:val="nil"/>
              <w:left w:val="single" w:sz="4" w:space="0" w:color="auto"/>
              <w:right w:val="single" w:sz="4" w:space="0" w:color="auto"/>
            </w:tcBorders>
            <w:vAlign w:val="bottom"/>
          </w:tcPr>
          <w:p w14:paraId="351D5F15" w14:textId="77777777" w:rsidR="00624468" w:rsidRPr="00754B2B" w:rsidRDefault="00624468" w:rsidP="0066557E">
            <w:pPr>
              <w:jc w:val="left"/>
              <w:rPr>
                <w:rFonts w:asciiTheme="majorHAnsi" w:hAnsiTheme="majorHAnsi" w:cstheme="majorHAnsi"/>
                <w:color w:val="000000"/>
                <w:sz w:val="20"/>
                <w:szCs w:val="20"/>
              </w:rPr>
            </w:pPr>
            <w:r w:rsidRPr="00754B2B">
              <w:rPr>
                <w:rFonts w:asciiTheme="majorHAnsi" w:hAnsiTheme="majorHAnsi" w:cstheme="majorHAnsi"/>
                <w:color w:val="000000"/>
                <w:sz w:val="20"/>
                <w:szCs w:val="20"/>
              </w:rPr>
              <w:t>bos verwijderen voor corridors</w:t>
            </w:r>
          </w:p>
        </w:tc>
        <w:tc>
          <w:tcPr>
            <w:tcW w:w="3402" w:type="dxa"/>
            <w:tcBorders>
              <w:top w:val="nil"/>
              <w:left w:val="single" w:sz="4" w:space="0" w:color="auto"/>
              <w:right w:val="single" w:sz="4" w:space="0" w:color="auto"/>
            </w:tcBorders>
            <w:shd w:val="clear" w:color="auto" w:fill="auto"/>
            <w:noWrap/>
            <w:vAlign w:val="bottom"/>
            <w:hideMark/>
          </w:tcPr>
          <w:p w14:paraId="42D56BB1" w14:textId="77777777" w:rsidR="00624468" w:rsidRPr="00754B2B" w:rsidRDefault="00624468" w:rsidP="0066557E">
            <w:pPr>
              <w:jc w:val="left"/>
              <w:rPr>
                <w:rFonts w:asciiTheme="majorHAnsi" w:hAnsiTheme="majorHAnsi" w:cstheme="majorHAnsi"/>
                <w:color w:val="000000"/>
                <w:sz w:val="20"/>
                <w:szCs w:val="20"/>
              </w:rPr>
            </w:pPr>
            <w:r>
              <w:rPr>
                <w:rFonts w:asciiTheme="majorHAnsi" w:hAnsiTheme="majorHAnsi" w:cstheme="majorHAnsi"/>
                <w:color w:val="000000"/>
                <w:sz w:val="20"/>
                <w:szCs w:val="20"/>
              </w:rPr>
              <w:t>open vegetatie</w:t>
            </w:r>
          </w:p>
        </w:tc>
        <w:tc>
          <w:tcPr>
            <w:tcW w:w="2294" w:type="dxa"/>
            <w:tcBorders>
              <w:top w:val="nil"/>
              <w:left w:val="single" w:sz="4" w:space="0" w:color="auto"/>
              <w:right w:val="single" w:sz="4" w:space="0" w:color="auto"/>
            </w:tcBorders>
            <w:shd w:val="clear" w:color="000000" w:fill="A9D08E"/>
            <w:noWrap/>
            <w:vAlign w:val="bottom"/>
            <w:hideMark/>
          </w:tcPr>
          <w:p w14:paraId="10912E95" w14:textId="77777777" w:rsidR="00624468" w:rsidRPr="00754B2B" w:rsidRDefault="00624468" w:rsidP="0066557E">
            <w:pPr>
              <w:jc w:val="center"/>
              <w:rPr>
                <w:rFonts w:asciiTheme="majorHAnsi" w:hAnsiTheme="majorHAnsi" w:cstheme="majorHAnsi"/>
                <w:color w:val="000000"/>
                <w:sz w:val="20"/>
                <w:szCs w:val="20"/>
              </w:rPr>
            </w:pPr>
            <w:r w:rsidRPr="00754B2B">
              <w:rPr>
                <w:rFonts w:asciiTheme="majorHAnsi" w:hAnsiTheme="majorHAnsi" w:cstheme="majorHAnsi"/>
                <w:color w:val="000000"/>
                <w:sz w:val="20"/>
                <w:szCs w:val="20"/>
              </w:rPr>
              <w:t>+</w:t>
            </w:r>
          </w:p>
        </w:tc>
      </w:tr>
      <w:tr w:rsidR="00624468" w:rsidRPr="0044029F" w14:paraId="6C621702" w14:textId="77777777" w:rsidTr="005E10D6">
        <w:trPr>
          <w:trHeight w:val="300"/>
        </w:trPr>
        <w:tc>
          <w:tcPr>
            <w:tcW w:w="3143" w:type="dxa"/>
            <w:tcBorders>
              <w:top w:val="nil"/>
              <w:left w:val="single" w:sz="4" w:space="0" w:color="auto"/>
              <w:bottom w:val="single" w:sz="4" w:space="0" w:color="auto"/>
              <w:right w:val="single" w:sz="4" w:space="0" w:color="auto"/>
            </w:tcBorders>
            <w:vAlign w:val="bottom"/>
          </w:tcPr>
          <w:p w14:paraId="308F4A4E" w14:textId="77777777" w:rsidR="00624468" w:rsidRPr="00754B2B" w:rsidRDefault="00624468" w:rsidP="0066557E">
            <w:pPr>
              <w:jc w:val="left"/>
              <w:rPr>
                <w:rFonts w:asciiTheme="majorHAnsi" w:hAnsiTheme="majorHAnsi" w:cstheme="majorHAnsi"/>
                <w:color w:val="000000"/>
                <w:sz w:val="20"/>
                <w:szCs w:val="20"/>
              </w:rPr>
            </w:pPr>
            <w:r w:rsidRPr="00754B2B">
              <w:rPr>
                <w:rFonts w:asciiTheme="majorHAnsi" w:hAnsiTheme="majorHAnsi" w:cstheme="majorHAnsi"/>
                <w:color w:val="000000"/>
                <w:sz w:val="20"/>
                <w:szCs w:val="20"/>
              </w:rPr>
              <w:t>bos kappen voor</w:t>
            </w:r>
            <w:r>
              <w:rPr>
                <w:rFonts w:asciiTheme="majorHAnsi" w:hAnsiTheme="majorHAnsi" w:cstheme="majorHAnsi"/>
                <w:color w:val="000000"/>
                <w:sz w:val="20"/>
                <w:szCs w:val="20"/>
              </w:rPr>
              <w:t xml:space="preserve"> </w:t>
            </w:r>
            <w:r w:rsidRPr="00754B2B">
              <w:rPr>
                <w:rFonts w:asciiTheme="majorHAnsi" w:hAnsiTheme="majorHAnsi" w:cstheme="majorHAnsi"/>
                <w:color w:val="000000"/>
                <w:sz w:val="20"/>
                <w:szCs w:val="20"/>
              </w:rPr>
              <w:t>windwerking</w:t>
            </w:r>
          </w:p>
        </w:tc>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04225A7F" w14:textId="77777777" w:rsidR="00624468" w:rsidRPr="00754B2B" w:rsidRDefault="00624468" w:rsidP="0066557E">
            <w:pPr>
              <w:jc w:val="left"/>
              <w:rPr>
                <w:rFonts w:asciiTheme="majorHAnsi" w:hAnsiTheme="majorHAnsi" w:cstheme="majorHAnsi"/>
                <w:color w:val="000000"/>
                <w:sz w:val="20"/>
                <w:szCs w:val="20"/>
              </w:rPr>
            </w:pPr>
            <w:r>
              <w:rPr>
                <w:rFonts w:asciiTheme="majorHAnsi" w:hAnsiTheme="majorHAnsi" w:cstheme="majorHAnsi"/>
                <w:color w:val="000000"/>
                <w:sz w:val="20"/>
                <w:szCs w:val="20"/>
              </w:rPr>
              <w:t>open vegetatie</w:t>
            </w:r>
          </w:p>
        </w:tc>
        <w:tc>
          <w:tcPr>
            <w:tcW w:w="2294" w:type="dxa"/>
            <w:tcBorders>
              <w:top w:val="nil"/>
              <w:left w:val="single" w:sz="4" w:space="0" w:color="auto"/>
              <w:bottom w:val="single" w:sz="4" w:space="0" w:color="auto"/>
              <w:right w:val="single" w:sz="4" w:space="0" w:color="auto"/>
            </w:tcBorders>
            <w:shd w:val="clear" w:color="000000" w:fill="A9D08E"/>
            <w:noWrap/>
            <w:vAlign w:val="bottom"/>
            <w:hideMark/>
          </w:tcPr>
          <w:p w14:paraId="34F66A8B" w14:textId="77777777" w:rsidR="00624468" w:rsidRPr="00754B2B" w:rsidRDefault="00624468" w:rsidP="0066557E">
            <w:pPr>
              <w:jc w:val="center"/>
              <w:rPr>
                <w:rFonts w:asciiTheme="majorHAnsi" w:hAnsiTheme="majorHAnsi" w:cstheme="majorHAnsi"/>
                <w:color w:val="000000"/>
                <w:sz w:val="20"/>
                <w:szCs w:val="20"/>
              </w:rPr>
            </w:pPr>
            <w:r w:rsidRPr="00754B2B">
              <w:rPr>
                <w:rFonts w:asciiTheme="majorHAnsi" w:hAnsiTheme="majorHAnsi" w:cstheme="majorHAnsi"/>
                <w:color w:val="000000"/>
                <w:sz w:val="20"/>
                <w:szCs w:val="20"/>
              </w:rPr>
              <w:t>+</w:t>
            </w:r>
          </w:p>
        </w:tc>
      </w:tr>
      <w:tr w:rsidR="00624468" w:rsidRPr="0044029F" w14:paraId="23540431" w14:textId="77777777" w:rsidTr="005E10D6">
        <w:trPr>
          <w:trHeight w:val="300"/>
        </w:trPr>
        <w:tc>
          <w:tcPr>
            <w:tcW w:w="3143" w:type="dxa"/>
            <w:tcBorders>
              <w:top w:val="single" w:sz="4" w:space="0" w:color="auto"/>
              <w:left w:val="single" w:sz="4" w:space="0" w:color="auto"/>
              <w:bottom w:val="single" w:sz="4" w:space="0" w:color="auto"/>
              <w:right w:val="single" w:sz="4" w:space="0" w:color="auto"/>
            </w:tcBorders>
            <w:vAlign w:val="bottom"/>
          </w:tcPr>
          <w:p w14:paraId="0A1990A1" w14:textId="77777777" w:rsidR="00624468" w:rsidRPr="00754B2B" w:rsidRDefault="00624468" w:rsidP="0066557E">
            <w:pPr>
              <w:jc w:val="left"/>
              <w:rPr>
                <w:rFonts w:asciiTheme="majorHAnsi" w:hAnsiTheme="majorHAnsi" w:cstheme="majorHAnsi"/>
                <w:color w:val="000000"/>
                <w:sz w:val="20"/>
                <w:szCs w:val="20"/>
              </w:rPr>
            </w:pPr>
            <w:r>
              <w:rPr>
                <w:rFonts w:asciiTheme="majorHAnsi" w:hAnsiTheme="majorHAnsi" w:cstheme="majorHAnsi"/>
                <w:color w:val="000000"/>
                <w:sz w:val="20"/>
                <w:szCs w:val="20"/>
              </w:rPr>
              <w:t>a</w:t>
            </w:r>
            <w:r w:rsidRPr="00754B2B">
              <w:rPr>
                <w:rFonts w:asciiTheme="majorHAnsi" w:hAnsiTheme="majorHAnsi" w:cstheme="majorHAnsi"/>
                <w:color w:val="000000"/>
                <w:sz w:val="20"/>
                <w:szCs w:val="20"/>
              </w:rPr>
              <w:t xml:space="preserve">fsluiten gebieden </w:t>
            </w:r>
            <w:r>
              <w:rPr>
                <w:rFonts w:asciiTheme="majorHAnsi" w:hAnsiTheme="majorHAnsi" w:cstheme="majorHAnsi"/>
                <w:color w:val="000000"/>
                <w:sz w:val="20"/>
                <w:szCs w:val="20"/>
              </w:rPr>
              <w:t>in broedseizoen</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CE2F5B" w14:textId="77777777" w:rsidR="00624468" w:rsidRPr="00754B2B" w:rsidRDefault="00624468" w:rsidP="0066557E">
            <w:pPr>
              <w:jc w:val="left"/>
              <w:rPr>
                <w:rFonts w:asciiTheme="majorHAnsi" w:hAnsiTheme="majorHAnsi" w:cstheme="majorHAnsi"/>
                <w:color w:val="000000"/>
                <w:sz w:val="20"/>
                <w:szCs w:val="20"/>
              </w:rPr>
            </w:pPr>
            <w:r>
              <w:rPr>
                <w:rFonts w:asciiTheme="majorHAnsi" w:hAnsiTheme="majorHAnsi" w:cstheme="majorHAnsi"/>
                <w:color w:val="000000"/>
                <w:sz w:val="20"/>
                <w:szCs w:val="20"/>
              </w:rPr>
              <w:t>zeer lage recreatiedruk</w:t>
            </w:r>
            <w:r w:rsidRPr="00754B2B">
              <w:rPr>
                <w:rFonts w:asciiTheme="majorHAnsi" w:hAnsiTheme="majorHAnsi" w:cstheme="majorHAnsi"/>
                <w:color w:val="000000"/>
                <w:sz w:val="20"/>
                <w:szCs w:val="20"/>
              </w:rPr>
              <w:t xml:space="preserve"> </w:t>
            </w:r>
          </w:p>
        </w:tc>
        <w:tc>
          <w:tcPr>
            <w:tcW w:w="2294"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bottom"/>
            <w:hideMark/>
          </w:tcPr>
          <w:p w14:paraId="2DFB78BF" w14:textId="77777777" w:rsidR="00624468" w:rsidRPr="00754B2B" w:rsidRDefault="00624468" w:rsidP="0066557E">
            <w:pPr>
              <w:jc w:val="center"/>
              <w:rPr>
                <w:rFonts w:asciiTheme="majorHAnsi" w:hAnsiTheme="majorHAnsi" w:cstheme="majorHAnsi"/>
                <w:color w:val="000000"/>
                <w:sz w:val="20"/>
                <w:szCs w:val="20"/>
              </w:rPr>
            </w:pPr>
            <w:r w:rsidRPr="00754B2B">
              <w:rPr>
                <w:rFonts w:asciiTheme="majorHAnsi" w:hAnsiTheme="majorHAnsi" w:cstheme="majorHAnsi"/>
                <w:color w:val="000000"/>
                <w:sz w:val="20"/>
                <w:szCs w:val="20"/>
              </w:rPr>
              <w:t>+</w:t>
            </w:r>
          </w:p>
        </w:tc>
      </w:tr>
    </w:tbl>
    <w:p w14:paraId="6931863E" w14:textId="77777777" w:rsidR="00624468" w:rsidRDefault="00624468" w:rsidP="00624468"/>
    <w:p w14:paraId="7BE2ED94" w14:textId="1A26E8D8" w:rsidR="00A273DA" w:rsidRDefault="00A273DA">
      <w:pPr>
        <w:jc w:val="left"/>
      </w:pPr>
      <w:r>
        <w:br w:type="page"/>
      </w:r>
    </w:p>
    <w:p w14:paraId="4BC151C2" w14:textId="77777777" w:rsidR="00CF1E39" w:rsidRPr="00F443CF" w:rsidRDefault="00CF1E39" w:rsidP="00CF1E39">
      <w:pPr>
        <w:rPr>
          <w:u w:val="single"/>
        </w:rPr>
      </w:pPr>
      <w:r w:rsidRPr="00F443CF">
        <w:rPr>
          <w:u w:val="single"/>
        </w:rPr>
        <w:lastRenderedPageBreak/>
        <w:t>Concrete maatregelen</w:t>
      </w:r>
    </w:p>
    <w:p w14:paraId="526A5737" w14:textId="77777777" w:rsidR="00CF1E39" w:rsidRDefault="00CF1E39" w:rsidP="00CF1E39">
      <w:r>
        <w:t>In tabel 4.1 zijn de maatregelen samengevat die invloed hebben op het leefgebied van de Duinpieper. Positieve effecten worden verwacht van het openen van de bodem om actieve verstuiving te krijgen (plaggen van bodem bij dichte vegetatie, dan wel eggen en zeven van pioniervegetaties), het openen van het landschap (kappen van bossen aan randen stuifzand en verwijderen van opslag) en het afsluiten van gebieden tijdens het broedseizoen om verstoring tegen te gaan. Chopperen van verruigde vegetaties en begrazing hebben mogelijk een positief effect. Het is onbekend of het verbeteren van de bodemkwaliteit met bekalking of steenmeel een effect heeft op de Duinpieper.</w:t>
      </w:r>
    </w:p>
    <w:p w14:paraId="54A0CDB8" w14:textId="63DDF795" w:rsidR="00CF1E39" w:rsidRDefault="00CF1E39" w:rsidP="00CF1E39">
      <w:r>
        <w:t>Voor al deze maatregelen geldt 1) dat ze gefaseerd in tijd en ruimte uitgevoerd moeten worden om zo effectief mogelijk uit te pakken: grootschalige, intensieve uitvoering kan op korte termijn negatieve effecten hebben op Duinpieper en op andere soorten, en 2) ze alleen nut hebben als het (deel)gebied in het broedseizoen is afgesloten voor recreatie. Enkel het omlaag brengen van recreatiedruk door zonering (dus niet geheel afsluiten) heeft waarschijnlijk onvoldoende effect, omdat ook een lage verstoringsdruk in het broedseizoen al funest</w:t>
      </w:r>
      <w:r w:rsidR="0029734E">
        <w:t xml:space="preserve"> is </w:t>
      </w:r>
      <w:r>
        <w:t xml:space="preserve">voor de soort. Er zijn geen </w:t>
      </w:r>
      <w:r w:rsidR="0029734E">
        <w:t>herstel- of beheer</w:t>
      </w:r>
      <w:r>
        <w:t xml:space="preserve">maatregelen in het </w:t>
      </w:r>
      <w:r w:rsidR="0029734E">
        <w:t>Natura 2000-</w:t>
      </w:r>
      <w:r>
        <w:t>beheerplan opgenomen voor stuifzanden die per definitie negatief uitpakken voor de Duinpieper.</w:t>
      </w:r>
    </w:p>
    <w:p w14:paraId="3BA85E7F" w14:textId="77777777" w:rsidR="00602BC3" w:rsidRDefault="00602BC3" w:rsidP="00771D4C"/>
    <w:p w14:paraId="3ED0AA9D" w14:textId="77777777" w:rsidR="00F227A0" w:rsidRPr="005748DE" w:rsidRDefault="00F227A0" w:rsidP="00771D4C"/>
    <w:p w14:paraId="6B59D8E1" w14:textId="5E0BE7DD" w:rsidR="00771D4C" w:rsidRPr="00771D4C" w:rsidRDefault="00771D4C" w:rsidP="006A1C57">
      <w:pPr>
        <w:pStyle w:val="Kop4"/>
        <w:numPr>
          <w:ilvl w:val="2"/>
          <w:numId w:val="23"/>
        </w:numPr>
        <w:rPr>
          <w:b/>
          <w:u w:val="none"/>
        </w:rPr>
      </w:pPr>
      <w:r w:rsidRPr="00771D4C">
        <w:rPr>
          <w:b/>
          <w:u w:val="none"/>
        </w:rPr>
        <w:t>Kennislacunes</w:t>
      </w:r>
    </w:p>
    <w:p w14:paraId="67886B5C" w14:textId="7E6E5B68" w:rsidR="006A1C57" w:rsidRDefault="00771D4C" w:rsidP="00660A65">
      <w:pPr>
        <w:pStyle w:val="Lijstalinea"/>
        <w:numPr>
          <w:ilvl w:val="0"/>
          <w:numId w:val="24"/>
        </w:numPr>
        <w:ind w:left="426" w:hanging="426"/>
      </w:pPr>
      <w:r>
        <w:t>Zolang er geen broed</w:t>
      </w:r>
      <w:r w:rsidR="00D20582">
        <w:t>pogingen</w:t>
      </w:r>
      <w:r>
        <w:t xml:space="preserve"> zijn van d</w:t>
      </w:r>
      <w:r w:rsidR="00281C28">
        <w:t xml:space="preserve">e </w:t>
      </w:r>
      <w:r w:rsidR="00C058B8">
        <w:t>Duinpieper</w:t>
      </w:r>
      <w:r>
        <w:t xml:space="preserve"> in Nederland betreft de grootste kennislacune de vraag of herkolonisatie vanuit de huidige </w:t>
      </w:r>
      <w:r w:rsidR="00D20582">
        <w:t xml:space="preserve">buitenlandse </w:t>
      </w:r>
      <w:r>
        <w:t>populaties nog mogelijk is</w:t>
      </w:r>
      <w:r w:rsidRPr="005748DE">
        <w:t>.</w:t>
      </w:r>
      <w:r w:rsidR="003B2DEB">
        <w:t xml:space="preserve"> Dit neemt echter niet de verantwoordelijkheid van de beheerders weg om te zorgen voor voldoende areaal geschikt leefgebied, zodat hervestiging plaats kan vinden wanneer Duinpiepers de weg naar de Veluwe weer weten te vinden.</w:t>
      </w:r>
    </w:p>
    <w:p w14:paraId="2C764EFE" w14:textId="69DA5442" w:rsidR="00771D4C" w:rsidRDefault="00EF0F77" w:rsidP="00660A65">
      <w:pPr>
        <w:pStyle w:val="Lijstalinea"/>
        <w:numPr>
          <w:ilvl w:val="0"/>
          <w:numId w:val="24"/>
        </w:numPr>
        <w:ind w:left="426" w:hanging="426"/>
      </w:pPr>
      <w:r>
        <w:t xml:space="preserve">Hoewel er sterke aanwijzingen zijn dat de </w:t>
      </w:r>
      <w:r w:rsidR="00D20582">
        <w:t>beschikbaarheid</w:t>
      </w:r>
      <w:r>
        <w:t xml:space="preserve"> van voedsel voor</w:t>
      </w:r>
      <w:r w:rsidR="00281C28">
        <w:t xml:space="preserve"> </w:t>
      </w:r>
      <w:r w:rsidR="00C058B8">
        <w:t>Duinpieper</w:t>
      </w:r>
      <w:r>
        <w:t xml:space="preserve"> als gevolg van vermesting, verstarring van het </w:t>
      </w:r>
      <w:r w:rsidR="008E3CA8">
        <w:t>stuifzand</w:t>
      </w:r>
      <w:r>
        <w:t>landschap en vermossing door Grijs Kronkelsteeltje sterk is afgenomen</w:t>
      </w:r>
      <w:r w:rsidR="00D20582">
        <w:t xml:space="preserve"> (Nijssen </w:t>
      </w:r>
      <w:r w:rsidR="00575640">
        <w:rPr>
          <w:i/>
        </w:rPr>
        <w:t xml:space="preserve">et al. </w:t>
      </w:r>
      <w:r w:rsidR="00D20582">
        <w:t>2011)</w:t>
      </w:r>
      <w:r>
        <w:t xml:space="preserve">, is nog onbekend of en zo ja met welke beheermaatregelen dit voedselaanbod onder </w:t>
      </w:r>
      <w:r w:rsidR="00FC3295">
        <w:t>de huidige</w:t>
      </w:r>
      <w:r w:rsidR="008E3CA8">
        <w:t>,</w:t>
      </w:r>
      <w:r w:rsidR="00FC3295">
        <w:t xml:space="preserve"> </w:t>
      </w:r>
      <w:r>
        <w:t>te hoge stikstofdepositie</w:t>
      </w:r>
      <w:r w:rsidR="00FC3295">
        <w:t xml:space="preserve"> zo goed mogelijk</w:t>
      </w:r>
      <w:r>
        <w:t xml:space="preserve"> verbeterd kan worden.</w:t>
      </w:r>
      <w:r w:rsidR="00D20582">
        <w:t xml:space="preserve"> </w:t>
      </w:r>
      <w:r w:rsidR="00FC3295">
        <w:t xml:space="preserve">Dit betreft zowel </w:t>
      </w:r>
      <w:r w:rsidR="00C01DBC">
        <w:t>vragen over de</w:t>
      </w:r>
      <w:r w:rsidR="00FC3295">
        <w:t xml:space="preserve"> optimalisatie van schaal en intensiteit van (een combinatie van) maatregelen, als over </w:t>
      </w:r>
      <w:r w:rsidR="008E3CA8">
        <w:t>een</w:t>
      </w:r>
      <w:r w:rsidR="00FC3295">
        <w:t xml:space="preserve"> </w:t>
      </w:r>
      <w:r w:rsidR="00C01DBC">
        <w:t xml:space="preserve">mogelijke </w:t>
      </w:r>
      <w:r w:rsidR="00FC3295">
        <w:t>invloed van verzuring en vermesting op de chemische basiskwaliteit van bodem en vegetatie</w:t>
      </w:r>
      <w:r w:rsidR="00C01DBC">
        <w:t xml:space="preserve"> </w:t>
      </w:r>
      <w:r w:rsidR="008E3CA8">
        <w:t xml:space="preserve">die </w:t>
      </w:r>
      <w:r w:rsidR="00C01DBC">
        <w:t>doorwerkt in het voedselweb</w:t>
      </w:r>
      <w:r w:rsidR="00FC3295">
        <w:t>.</w:t>
      </w:r>
    </w:p>
    <w:p w14:paraId="0D5CB3DB" w14:textId="77777777" w:rsidR="006A1C57" w:rsidRPr="006A1C57" w:rsidRDefault="006A1C57" w:rsidP="00660A65">
      <w:pPr>
        <w:ind w:left="426" w:hanging="426"/>
      </w:pPr>
    </w:p>
    <w:p w14:paraId="51C129A2" w14:textId="4138048B" w:rsidR="00771D4C" w:rsidRPr="006A1C57" w:rsidRDefault="006A1C57" w:rsidP="00771D4C">
      <w:r w:rsidRPr="006A1C57">
        <w:t xml:space="preserve">Door deze kennislacunes </w:t>
      </w:r>
      <w:r w:rsidR="003B2DEB">
        <w:t xml:space="preserve">is het onbekend </w:t>
      </w:r>
      <w:r w:rsidRPr="006A1C57">
        <w:t>of het verbeteren van de bodemkwaliteit</w:t>
      </w:r>
      <w:r w:rsidR="005E10D6">
        <w:t xml:space="preserve"> </w:t>
      </w:r>
      <w:r w:rsidRPr="006A1C57">
        <w:t xml:space="preserve">in verzuurde stuifzanden en droge heiden (verhogen prooiaanbod door verbeteren voedselkwaliteit van de vegetatie) </w:t>
      </w:r>
      <w:r w:rsidR="008E3CA8">
        <w:t xml:space="preserve">een </w:t>
      </w:r>
      <w:r w:rsidRPr="006A1C57">
        <w:t xml:space="preserve">effectieve </w:t>
      </w:r>
      <w:r w:rsidR="0029734E" w:rsidRPr="006A1C57">
        <w:t xml:space="preserve">maatregel </w:t>
      </w:r>
      <w:r w:rsidR="008E3CA8">
        <w:t>is</w:t>
      </w:r>
      <w:r w:rsidRPr="006A1C57">
        <w:t xml:space="preserve"> voor de Duinpieper.</w:t>
      </w:r>
    </w:p>
    <w:p w14:paraId="453E0F78" w14:textId="77777777" w:rsidR="00602BC3" w:rsidRDefault="00602BC3" w:rsidP="00771D4C">
      <w:pPr>
        <w:rPr>
          <w:b/>
        </w:rPr>
      </w:pPr>
    </w:p>
    <w:p w14:paraId="14634166" w14:textId="77777777" w:rsidR="00F227A0" w:rsidRDefault="00F227A0" w:rsidP="00771D4C">
      <w:pPr>
        <w:rPr>
          <w:b/>
        </w:rPr>
      </w:pPr>
    </w:p>
    <w:p w14:paraId="5F043571" w14:textId="4BF4CD57" w:rsidR="00771D4C" w:rsidRPr="00C56246" w:rsidRDefault="005E64B9" w:rsidP="00771D4C">
      <w:pPr>
        <w:rPr>
          <w:b/>
        </w:rPr>
      </w:pPr>
      <w:r>
        <w:rPr>
          <w:b/>
        </w:rPr>
        <w:t>4</w:t>
      </w:r>
      <w:r w:rsidR="00771D4C">
        <w:rPr>
          <w:b/>
        </w:rPr>
        <w:t>.</w:t>
      </w:r>
      <w:r w:rsidR="006C0FC4">
        <w:rPr>
          <w:b/>
        </w:rPr>
        <w:t>1</w:t>
      </w:r>
      <w:r w:rsidR="00771D4C">
        <w:rPr>
          <w:b/>
        </w:rPr>
        <w:t xml:space="preserve">.9 </w:t>
      </w:r>
      <w:r w:rsidR="00771D4C" w:rsidRPr="00C56246">
        <w:rPr>
          <w:b/>
        </w:rPr>
        <w:t>Literatuur</w:t>
      </w:r>
      <w:r w:rsidR="00281C28">
        <w:rPr>
          <w:b/>
        </w:rPr>
        <w:t xml:space="preserve"> </w:t>
      </w:r>
      <w:r w:rsidR="00C058B8">
        <w:rPr>
          <w:b/>
        </w:rPr>
        <w:t>Duinpieper</w:t>
      </w:r>
    </w:p>
    <w:p w14:paraId="662E2A97" w14:textId="3DD54EE6" w:rsidR="00F227A0" w:rsidRPr="00F227A0" w:rsidRDefault="00F227A0" w:rsidP="00660A65">
      <w:pPr>
        <w:ind w:left="284" w:hanging="284"/>
        <w:jc w:val="left"/>
        <w:rPr>
          <w:i/>
          <w:sz w:val="20"/>
          <w:szCs w:val="20"/>
        </w:rPr>
      </w:pPr>
      <w:r w:rsidRPr="00F227A0">
        <w:rPr>
          <w:i/>
          <w:sz w:val="20"/>
          <w:szCs w:val="20"/>
        </w:rPr>
        <w:t xml:space="preserve">N.B. In deze literatuurlijst staan ook publicaties die gebruikt zijn in het rapport uit 2008 (Sierdsema et al. 2008)waarop </w:t>
      </w:r>
      <w:r>
        <w:rPr>
          <w:i/>
          <w:sz w:val="20"/>
          <w:szCs w:val="20"/>
        </w:rPr>
        <w:t xml:space="preserve">de huidige rapportage </w:t>
      </w:r>
      <w:r w:rsidRPr="00F227A0">
        <w:rPr>
          <w:i/>
          <w:sz w:val="20"/>
          <w:szCs w:val="20"/>
        </w:rPr>
        <w:t>is gebaseerd, maar waar in de tekst</w:t>
      </w:r>
      <w:r>
        <w:rPr>
          <w:i/>
          <w:sz w:val="20"/>
          <w:szCs w:val="20"/>
        </w:rPr>
        <w:t xml:space="preserve"> niet concreet </w:t>
      </w:r>
      <w:r w:rsidR="00941945">
        <w:rPr>
          <w:i/>
          <w:sz w:val="20"/>
          <w:szCs w:val="20"/>
        </w:rPr>
        <w:t xml:space="preserve">naar </w:t>
      </w:r>
      <w:r>
        <w:rPr>
          <w:i/>
          <w:sz w:val="20"/>
          <w:szCs w:val="20"/>
        </w:rPr>
        <w:t>wordt verwezen</w:t>
      </w:r>
      <w:r w:rsidRPr="00F227A0">
        <w:rPr>
          <w:i/>
          <w:sz w:val="20"/>
          <w:szCs w:val="20"/>
        </w:rPr>
        <w:t>.</w:t>
      </w:r>
    </w:p>
    <w:p w14:paraId="6341E97C" w14:textId="77777777" w:rsidR="00F227A0" w:rsidRDefault="00F227A0" w:rsidP="00660A65">
      <w:pPr>
        <w:ind w:left="284" w:hanging="284"/>
        <w:jc w:val="left"/>
        <w:rPr>
          <w:sz w:val="20"/>
          <w:szCs w:val="20"/>
        </w:rPr>
      </w:pPr>
    </w:p>
    <w:p w14:paraId="3F832769" w14:textId="5B2F47A8" w:rsidR="00771D4C" w:rsidRPr="006C0FC4" w:rsidRDefault="00771D4C" w:rsidP="00660A65">
      <w:pPr>
        <w:ind w:left="284" w:hanging="284"/>
        <w:jc w:val="left"/>
        <w:rPr>
          <w:sz w:val="20"/>
          <w:szCs w:val="20"/>
        </w:rPr>
      </w:pPr>
      <w:r w:rsidRPr="006C0FC4">
        <w:rPr>
          <w:sz w:val="20"/>
          <w:szCs w:val="20"/>
        </w:rPr>
        <w:t>Bent, G. v</w:t>
      </w:r>
      <w:r w:rsidR="00941945">
        <w:rPr>
          <w:sz w:val="20"/>
          <w:szCs w:val="20"/>
        </w:rPr>
        <w:t>an</w:t>
      </w:r>
      <w:r w:rsidRPr="006C0FC4">
        <w:rPr>
          <w:sz w:val="20"/>
          <w:szCs w:val="20"/>
        </w:rPr>
        <w:t>, 2005. Worden grotere piepers schaarser? Grote pieper versus</w:t>
      </w:r>
      <w:r w:rsidR="00281C28">
        <w:rPr>
          <w:sz w:val="20"/>
          <w:szCs w:val="20"/>
        </w:rPr>
        <w:t xml:space="preserve"> </w:t>
      </w:r>
      <w:r w:rsidR="00C058B8">
        <w:rPr>
          <w:sz w:val="20"/>
          <w:szCs w:val="20"/>
        </w:rPr>
        <w:t>Duinpieper</w:t>
      </w:r>
      <w:r w:rsidRPr="006C0FC4">
        <w:rPr>
          <w:sz w:val="20"/>
          <w:szCs w:val="20"/>
        </w:rPr>
        <w:t>. Duinstag 20, 7-11.</w:t>
      </w:r>
    </w:p>
    <w:p w14:paraId="258BCE8C" w14:textId="6D499834" w:rsidR="00771D4C" w:rsidRPr="006C0FC4" w:rsidRDefault="00771D4C" w:rsidP="00660A65">
      <w:pPr>
        <w:ind w:left="284" w:hanging="284"/>
        <w:jc w:val="left"/>
        <w:rPr>
          <w:sz w:val="20"/>
          <w:szCs w:val="20"/>
          <w:lang w:val="fr-FR"/>
        </w:rPr>
      </w:pPr>
      <w:r w:rsidRPr="006C0FC4">
        <w:rPr>
          <w:sz w:val="20"/>
          <w:szCs w:val="20"/>
        </w:rPr>
        <w:t>Beyen, D., 1998. Influx van</w:t>
      </w:r>
      <w:r w:rsidR="00281C28">
        <w:rPr>
          <w:sz w:val="20"/>
          <w:szCs w:val="20"/>
        </w:rPr>
        <w:t xml:space="preserve"> </w:t>
      </w:r>
      <w:r w:rsidR="00C058B8">
        <w:rPr>
          <w:sz w:val="20"/>
          <w:szCs w:val="20"/>
        </w:rPr>
        <w:t>Duinpieper</w:t>
      </w:r>
      <w:r w:rsidRPr="006C0FC4">
        <w:rPr>
          <w:sz w:val="20"/>
          <w:szCs w:val="20"/>
        </w:rPr>
        <w:t>s (</w:t>
      </w:r>
      <w:r w:rsidRPr="00FC3295">
        <w:rPr>
          <w:i/>
          <w:sz w:val="20"/>
          <w:szCs w:val="20"/>
        </w:rPr>
        <w:t>Anthus campestris</w:t>
      </w:r>
      <w:r w:rsidRPr="006C0FC4">
        <w:rPr>
          <w:sz w:val="20"/>
          <w:szCs w:val="20"/>
        </w:rPr>
        <w:t xml:space="preserve">) in Vlaanderen tijdens het najaar van 1995. </w:t>
      </w:r>
      <w:r w:rsidRPr="006C0FC4">
        <w:rPr>
          <w:sz w:val="20"/>
          <w:szCs w:val="20"/>
          <w:lang w:val="fr-FR"/>
        </w:rPr>
        <w:t>Oriolus 64, 58-67.</w:t>
      </w:r>
    </w:p>
    <w:p w14:paraId="7F7F9DCF" w14:textId="101D2B5F" w:rsidR="00771D4C" w:rsidRPr="006C0FC4" w:rsidRDefault="00771D4C" w:rsidP="00660A65">
      <w:pPr>
        <w:ind w:left="284" w:hanging="284"/>
        <w:jc w:val="left"/>
        <w:rPr>
          <w:sz w:val="20"/>
          <w:szCs w:val="20"/>
        </w:rPr>
      </w:pPr>
      <w:r w:rsidRPr="006C0FC4">
        <w:rPr>
          <w:sz w:val="20"/>
          <w:szCs w:val="20"/>
        </w:rPr>
        <w:t>Bijlsma, R. G. (1978). Het voorkomen van d</w:t>
      </w:r>
      <w:r w:rsidR="00281C28">
        <w:rPr>
          <w:sz w:val="20"/>
          <w:szCs w:val="20"/>
        </w:rPr>
        <w:t xml:space="preserve">e </w:t>
      </w:r>
      <w:r w:rsidR="00C058B8">
        <w:rPr>
          <w:sz w:val="20"/>
          <w:szCs w:val="20"/>
        </w:rPr>
        <w:t>Duinpieper</w:t>
      </w:r>
      <w:r w:rsidRPr="006C0FC4">
        <w:rPr>
          <w:sz w:val="20"/>
          <w:szCs w:val="20"/>
        </w:rPr>
        <w:t xml:space="preserve"> </w:t>
      </w:r>
      <w:r w:rsidRPr="00FC3295">
        <w:rPr>
          <w:i/>
          <w:sz w:val="20"/>
          <w:szCs w:val="20"/>
        </w:rPr>
        <w:t>Anthus campestris</w:t>
      </w:r>
      <w:r w:rsidRPr="006C0FC4">
        <w:rPr>
          <w:sz w:val="20"/>
          <w:szCs w:val="20"/>
        </w:rPr>
        <w:t xml:space="preserve"> op de Zuidwest-Veluwe, Nederland, deel 1: broedtijd. Limosa, 51, 107-121.</w:t>
      </w:r>
    </w:p>
    <w:p w14:paraId="456EEC96" w14:textId="37F5F344" w:rsidR="00FC3295" w:rsidRPr="00817AD1" w:rsidRDefault="00FC3295" w:rsidP="00660A65">
      <w:pPr>
        <w:ind w:left="284" w:hanging="284"/>
        <w:jc w:val="left"/>
        <w:rPr>
          <w:rFonts w:asciiTheme="majorHAnsi" w:hAnsiTheme="majorHAnsi" w:cstheme="majorHAnsi"/>
          <w:sz w:val="20"/>
          <w:szCs w:val="20"/>
        </w:rPr>
      </w:pPr>
      <w:r w:rsidRPr="00FC3295">
        <w:rPr>
          <w:sz w:val="20"/>
          <w:szCs w:val="20"/>
        </w:rPr>
        <w:t>Bijlsma, R. G. (1997</w:t>
      </w:r>
      <w:r w:rsidRPr="00817AD1">
        <w:rPr>
          <w:rFonts w:asciiTheme="majorHAnsi" w:hAnsiTheme="majorHAnsi" w:cstheme="majorHAnsi"/>
          <w:sz w:val="20"/>
          <w:szCs w:val="20"/>
        </w:rPr>
        <w:t xml:space="preserve">). Een succesvol broedgeval van de </w:t>
      </w:r>
      <w:r w:rsidR="00C058B8" w:rsidRPr="00817AD1">
        <w:rPr>
          <w:rFonts w:asciiTheme="majorHAnsi" w:hAnsiTheme="majorHAnsi" w:cstheme="majorHAnsi"/>
          <w:sz w:val="20"/>
          <w:szCs w:val="20"/>
        </w:rPr>
        <w:t>Duinpieper</w:t>
      </w:r>
      <w:r w:rsidRPr="00817AD1">
        <w:rPr>
          <w:rFonts w:asciiTheme="majorHAnsi" w:hAnsiTheme="majorHAnsi" w:cstheme="majorHAnsi"/>
          <w:sz w:val="20"/>
          <w:szCs w:val="20"/>
        </w:rPr>
        <w:t xml:space="preserve"> </w:t>
      </w:r>
      <w:r w:rsidRPr="00817AD1">
        <w:rPr>
          <w:rFonts w:asciiTheme="majorHAnsi" w:hAnsiTheme="majorHAnsi" w:cstheme="majorHAnsi"/>
          <w:i/>
          <w:sz w:val="20"/>
          <w:szCs w:val="20"/>
        </w:rPr>
        <w:t>Anthus campestris</w:t>
      </w:r>
      <w:r w:rsidRPr="00817AD1">
        <w:rPr>
          <w:rFonts w:asciiTheme="majorHAnsi" w:hAnsiTheme="majorHAnsi" w:cstheme="majorHAnsi"/>
          <w:sz w:val="20"/>
          <w:szCs w:val="20"/>
        </w:rPr>
        <w:t xml:space="preserve"> in Drenthe. Drentse vogels, 10(1), 71-72.</w:t>
      </w:r>
    </w:p>
    <w:p w14:paraId="583E8712" w14:textId="785DE25B" w:rsidR="00817AD1" w:rsidRPr="00817AD1" w:rsidRDefault="00817AD1" w:rsidP="00817AD1">
      <w:pPr>
        <w:ind w:left="284" w:hanging="284"/>
        <w:jc w:val="left"/>
        <w:rPr>
          <w:rFonts w:asciiTheme="majorHAnsi" w:hAnsiTheme="majorHAnsi" w:cstheme="majorHAnsi"/>
          <w:sz w:val="20"/>
          <w:szCs w:val="20"/>
        </w:rPr>
      </w:pPr>
      <w:r w:rsidRPr="00817AD1">
        <w:rPr>
          <w:rFonts w:asciiTheme="majorHAnsi" w:hAnsiTheme="majorHAnsi" w:cstheme="majorHAnsi"/>
          <w:sz w:val="20"/>
          <w:szCs w:val="20"/>
        </w:rPr>
        <w:t>Bijlsma, R. G. (</w:t>
      </w:r>
      <w:r>
        <w:rPr>
          <w:rFonts w:asciiTheme="majorHAnsi" w:hAnsiTheme="majorHAnsi" w:cstheme="majorHAnsi"/>
          <w:sz w:val="20"/>
          <w:szCs w:val="20"/>
        </w:rPr>
        <w:t>2002</w:t>
      </w:r>
      <w:r w:rsidRPr="00817AD1">
        <w:rPr>
          <w:rFonts w:asciiTheme="majorHAnsi" w:hAnsiTheme="majorHAnsi" w:cstheme="majorHAnsi"/>
          <w:sz w:val="20"/>
          <w:szCs w:val="20"/>
        </w:rPr>
        <w:t xml:space="preserve">). Duinpieper. </w:t>
      </w:r>
      <w:r>
        <w:rPr>
          <w:rFonts w:asciiTheme="majorHAnsi" w:hAnsiTheme="majorHAnsi" w:cstheme="majorHAnsi"/>
          <w:sz w:val="20"/>
          <w:szCs w:val="20"/>
        </w:rPr>
        <w:t xml:space="preserve">In: </w:t>
      </w:r>
      <w:r w:rsidRPr="00817AD1">
        <w:rPr>
          <w:rFonts w:asciiTheme="majorHAnsi" w:hAnsiTheme="majorHAnsi" w:cstheme="majorHAnsi"/>
          <w:sz w:val="20"/>
          <w:szCs w:val="20"/>
        </w:rPr>
        <w:t xml:space="preserve">Hustings, F., &amp; Vergeer, J. W. (Eds.). (2002). Atlas van de Nederlandse broedvogels 1998-2000: verspreiding, aantallen, verandering. </w:t>
      </w:r>
      <w:r w:rsidRPr="00817AD1">
        <w:rPr>
          <w:rFonts w:asciiTheme="majorHAnsi" w:hAnsiTheme="majorHAnsi" w:cstheme="majorHAnsi"/>
          <w:iCs/>
          <w:sz w:val="20"/>
          <w:szCs w:val="20"/>
        </w:rPr>
        <w:t>Sovon Vogelonderzoek Nederland.</w:t>
      </w:r>
    </w:p>
    <w:p w14:paraId="5DD5FCF1" w14:textId="316A5B55" w:rsidR="00771D4C" w:rsidRPr="00817AD1" w:rsidRDefault="00771D4C" w:rsidP="00660A65">
      <w:pPr>
        <w:ind w:left="284" w:hanging="284"/>
        <w:jc w:val="left"/>
        <w:rPr>
          <w:rFonts w:asciiTheme="majorHAnsi" w:hAnsiTheme="majorHAnsi" w:cstheme="majorHAnsi"/>
          <w:sz w:val="20"/>
          <w:szCs w:val="20"/>
        </w:rPr>
      </w:pPr>
      <w:r w:rsidRPr="00817AD1">
        <w:rPr>
          <w:rFonts w:asciiTheme="majorHAnsi" w:hAnsiTheme="majorHAnsi" w:cstheme="majorHAnsi"/>
          <w:sz w:val="20"/>
          <w:szCs w:val="20"/>
        </w:rPr>
        <w:t>Bijlsma, R. G. (2006). Effecten van menselijke verstoring op grondbroedende vogels van Planken Wambuis. De Levende Natuur, 107(5), 191-198.</w:t>
      </w:r>
    </w:p>
    <w:p w14:paraId="7555955F" w14:textId="77777777" w:rsidR="00771D4C" w:rsidRPr="00817AD1" w:rsidRDefault="00771D4C" w:rsidP="00660A65">
      <w:pPr>
        <w:ind w:left="284" w:hanging="284"/>
        <w:jc w:val="left"/>
        <w:rPr>
          <w:rFonts w:asciiTheme="majorHAnsi" w:hAnsiTheme="majorHAnsi" w:cstheme="majorHAnsi"/>
          <w:sz w:val="20"/>
          <w:szCs w:val="20"/>
          <w:lang w:val="en-GB"/>
        </w:rPr>
      </w:pPr>
      <w:r w:rsidRPr="00817AD1">
        <w:rPr>
          <w:rFonts w:asciiTheme="majorHAnsi" w:hAnsiTheme="majorHAnsi" w:cstheme="majorHAnsi"/>
          <w:sz w:val="20"/>
          <w:szCs w:val="20"/>
        </w:rPr>
        <w:lastRenderedPageBreak/>
        <w:t xml:space="preserve">Briedis, M., Beran, V., Hahn, S., &amp; Adamík, P. (2016). </w:t>
      </w:r>
      <w:r w:rsidRPr="00817AD1">
        <w:rPr>
          <w:rFonts w:asciiTheme="majorHAnsi" w:hAnsiTheme="majorHAnsi" w:cstheme="majorHAnsi"/>
          <w:sz w:val="20"/>
          <w:szCs w:val="20"/>
          <w:lang w:val="en-GB"/>
        </w:rPr>
        <w:t xml:space="preserve">Annual cycle and migration strategies of a habitat specialist, the Tawny Pipit </w:t>
      </w:r>
      <w:r w:rsidRPr="00817AD1">
        <w:rPr>
          <w:rFonts w:asciiTheme="majorHAnsi" w:hAnsiTheme="majorHAnsi" w:cstheme="majorHAnsi"/>
          <w:i/>
          <w:sz w:val="20"/>
          <w:szCs w:val="20"/>
          <w:lang w:val="en-GB"/>
        </w:rPr>
        <w:t>Anthus campestris</w:t>
      </w:r>
      <w:r w:rsidRPr="00817AD1">
        <w:rPr>
          <w:rFonts w:asciiTheme="majorHAnsi" w:hAnsiTheme="majorHAnsi" w:cstheme="majorHAnsi"/>
          <w:sz w:val="20"/>
          <w:szCs w:val="20"/>
          <w:lang w:val="en-GB"/>
        </w:rPr>
        <w:t>, revealed by geolocators. Journal of Ornithology, 157(2), 619-626.</w:t>
      </w:r>
    </w:p>
    <w:p w14:paraId="6F5045F6" w14:textId="77777777" w:rsidR="00771D4C" w:rsidRPr="006C0FC4" w:rsidRDefault="00771D4C" w:rsidP="00660A65">
      <w:pPr>
        <w:ind w:left="284" w:hanging="284"/>
        <w:jc w:val="left"/>
        <w:rPr>
          <w:sz w:val="20"/>
          <w:szCs w:val="20"/>
          <w:lang w:val="en-US"/>
        </w:rPr>
      </w:pPr>
      <w:r w:rsidRPr="00817AD1">
        <w:rPr>
          <w:rFonts w:asciiTheme="majorHAnsi" w:hAnsiTheme="majorHAnsi" w:cstheme="majorHAnsi"/>
          <w:sz w:val="20"/>
          <w:szCs w:val="20"/>
          <w:lang w:val="en-GB"/>
        </w:rPr>
        <w:t>Calero-Riestra, M., García, J. T., Herranz</w:t>
      </w:r>
      <w:r w:rsidRPr="006C0FC4">
        <w:rPr>
          <w:sz w:val="20"/>
          <w:szCs w:val="20"/>
          <w:lang w:val="en-GB"/>
        </w:rPr>
        <w:t xml:space="preserve">, J., &amp; Suárez, F. (2013). </w:t>
      </w:r>
      <w:r w:rsidRPr="006C0FC4">
        <w:rPr>
          <w:sz w:val="20"/>
          <w:szCs w:val="20"/>
          <w:lang w:val="en-US"/>
        </w:rPr>
        <w:t xml:space="preserve">Breeding output and nest predation patterns in steppe-associated Mediterranean birds: the case of the Tawny Pipit </w:t>
      </w:r>
      <w:r w:rsidRPr="00D22F5E">
        <w:rPr>
          <w:i/>
          <w:sz w:val="20"/>
          <w:szCs w:val="20"/>
          <w:lang w:val="en-US"/>
        </w:rPr>
        <w:t>Anthus campestris</w:t>
      </w:r>
      <w:r w:rsidRPr="006C0FC4">
        <w:rPr>
          <w:sz w:val="20"/>
          <w:szCs w:val="20"/>
          <w:lang w:val="en-US"/>
        </w:rPr>
        <w:t>. Journal of Ornithology, 154(1), 289-298.</w:t>
      </w:r>
    </w:p>
    <w:p w14:paraId="7598D04C" w14:textId="77777777" w:rsidR="00771D4C" w:rsidRPr="006C0FC4" w:rsidRDefault="00771D4C" w:rsidP="00660A65">
      <w:pPr>
        <w:ind w:left="284" w:hanging="284"/>
        <w:jc w:val="left"/>
        <w:rPr>
          <w:sz w:val="20"/>
          <w:szCs w:val="20"/>
        </w:rPr>
      </w:pPr>
      <w:r w:rsidRPr="006C0FC4">
        <w:rPr>
          <w:sz w:val="20"/>
          <w:szCs w:val="20"/>
          <w:lang w:val="en-US"/>
        </w:rPr>
        <w:t xml:space="preserve">Delgado, A., Moreira, F., 2000. Bird assemblages of an Iberian cereal steppe. </w:t>
      </w:r>
      <w:r w:rsidRPr="006C0FC4">
        <w:rPr>
          <w:sz w:val="20"/>
          <w:szCs w:val="20"/>
        </w:rPr>
        <w:t>Agriculture Ecosystems &amp; Environment 78, 65-76.</w:t>
      </w:r>
    </w:p>
    <w:p w14:paraId="027BDD0A" w14:textId="2BF59BE8" w:rsidR="00771D4C" w:rsidRPr="006C0FC4" w:rsidRDefault="00771D4C" w:rsidP="00660A65">
      <w:pPr>
        <w:ind w:left="284" w:hanging="284"/>
        <w:jc w:val="left"/>
        <w:rPr>
          <w:sz w:val="20"/>
          <w:szCs w:val="20"/>
          <w:lang w:val="en-US"/>
        </w:rPr>
      </w:pPr>
      <w:r w:rsidRPr="006C0FC4">
        <w:rPr>
          <w:sz w:val="20"/>
          <w:szCs w:val="20"/>
        </w:rPr>
        <w:t>Deuzeman, S., 2002. Noodklok voor d</w:t>
      </w:r>
      <w:r w:rsidR="00281C28">
        <w:rPr>
          <w:sz w:val="20"/>
          <w:szCs w:val="20"/>
        </w:rPr>
        <w:t xml:space="preserve">e </w:t>
      </w:r>
      <w:r w:rsidR="00C058B8">
        <w:rPr>
          <w:sz w:val="20"/>
          <w:szCs w:val="20"/>
        </w:rPr>
        <w:t>Duinpieper</w:t>
      </w:r>
      <w:r w:rsidRPr="006C0FC4">
        <w:rPr>
          <w:sz w:val="20"/>
          <w:szCs w:val="20"/>
        </w:rPr>
        <w:t xml:space="preserve">! p. 14. </w:t>
      </w:r>
      <w:r w:rsidRPr="006C0FC4">
        <w:rPr>
          <w:sz w:val="20"/>
          <w:szCs w:val="20"/>
          <w:lang w:val="en-US"/>
        </w:rPr>
        <w:t>SOVON-nieuws</w:t>
      </w:r>
    </w:p>
    <w:p w14:paraId="64DB6B9F" w14:textId="77777777" w:rsidR="00771D4C" w:rsidRPr="006C0FC4" w:rsidRDefault="00771D4C" w:rsidP="00660A65">
      <w:pPr>
        <w:ind w:left="284" w:hanging="284"/>
        <w:jc w:val="left"/>
        <w:rPr>
          <w:sz w:val="20"/>
          <w:szCs w:val="20"/>
          <w:lang w:val="en-US"/>
        </w:rPr>
      </w:pPr>
      <w:r w:rsidRPr="006C0FC4">
        <w:rPr>
          <w:sz w:val="20"/>
          <w:szCs w:val="20"/>
          <w:lang w:val="en-US"/>
        </w:rPr>
        <w:t>Fonderflick, J., Caplat, P., Lovaty, F., Thévenot, M., &amp; Prodon, R. (2010). Avifauna trends following changes in a Mediterranean upland pastoral system. Agriculture, ecosystems &amp; environment, 137(3-4), 337-347.</w:t>
      </w:r>
    </w:p>
    <w:p w14:paraId="50BCAC4C" w14:textId="77777777" w:rsidR="00771D4C" w:rsidRPr="006C0FC4" w:rsidRDefault="00771D4C" w:rsidP="00660A65">
      <w:pPr>
        <w:ind w:left="284" w:hanging="284"/>
        <w:jc w:val="left"/>
        <w:rPr>
          <w:sz w:val="20"/>
          <w:szCs w:val="20"/>
          <w:lang w:val="en-US"/>
        </w:rPr>
      </w:pPr>
      <w:r w:rsidRPr="006C0FC4">
        <w:rPr>
          <w:sz w:val="20"/>
          <w:szCs w:val="20"/>
          <w:lang w:val="en-US"/>
        </w:rPr>
        <w:t xml:space="preserve">Grzybek, J., Michalak, I., Osiejuk, T. S., &amp; Tryjanowski, P. (2008). Densities and habitats of the Tawny Pipit </w:t>
      </w:r>
      <w:r w:rsidRPr="00A25CE2">
        <w:rPr>
          <w:i/>
          <w:sz w:val="20"/>
          <w:szCs w:val="20"/>
          <w:lang w:val="en-US"/>
        </w:rPr>
        <w:t>Anthus campestris</w:t>
      </w:r>
      <w:r w:rsidRPr="006C0FC4">
        <w:rPr>
          <w:sz w:val="20"/>
          <w:szCs w:val="20"/>
          <w:lang w:val="en-US"/>
        </w:rPr>
        <w:t xml:space="preserve"> in the Wielkopolska region (W Poland). Acta ornithologica, 43(2), 221-225.</w:t>
      </w:r>
    </w:p>
    <w:p w14:paraId="712AC1EA" w14:textId="77777777" w:rsidR="00771D4C" w:rsidRPr="006C0FC4" w:rsidRDefault="00771D4C" w:rsidP="00660A65">
      <w:pPr>
        <w:ind w:left="284" w:hanging="284"/>
        <w:jc w:val="left"/>
        <w:rPr>
          <w:sz w:val="20"/>
          <w:szCs w:val="20"/>
          <w:lang w:val="en-US"/>
        </w:rPr>
      </w:pPr>
      <w:r w:rsidRPr="006C0FC4">
        <w:rPr>
          <w:sz w:val="20"/>
          <w:szCs w:val="20"/>
          <w:lang w:val="en-US"/>
        </w:rPr>
        <w:t>H</w:t>
      </w:r>
      <w:r w:rsidRPr="006C0FC4">
        <w:rPr>
          <w:rFonts w:cs="Calibri Light"/>
          <w:sz w:val="20"/>
          <w:szCs w:val="20"/>
          <w:lang w:val="en-US"/>
        </w:rPr>
        <w:t>ö</w:t>
      </w:r>
      <w:r w:rsidRPr="006C0FC4">
        <w:rPr>
          <w:sz w:val="20"/>
          <w:szCs w:val="20"/>
          <w:lang w:val="en-US"/>
        </w:rPr>
        <w:t xml:space="preserve">gstedt, G., 1978. Orientation of Entrance in Tawny Pipit </w:t>
      </w:r>
      <w:r w:rsidRPr="00A25CE2">
        <w:rPr>
          <w:i/>
          <w:sz w:val="20"/>
          <w:szCs w:val="20"/>
          <w:lang w:val="en-US"/>
        </w:rPr>
        <w:t>Anthus Campestris</w:t>
      </w:r>
      <w:r w:rsidRPr="006C0FC4">
        <w:rPr>
          <w:sz w:val="20"/>
          <w:szCs w:val="20"/>
          <w:lang w:val="en-US"/>
        </w:rPr>
        <w:t xml:space="preserve"> Nests. Ornis Scandinavica 9, 193-196.</w:t>
      </w:r>
    </w:p>
    <w:p w14:paraId="105E13D7" w14:textId="77777777" w:rsidR="00771D4C" w:rsidRPr="006C0FC4" w:rsidRDefault="00771D4C" w:rsidP="00660A65">
      <w:pPr>
        <w:ind w:left="284" w:hanging="284"/>
        <w:jc w:val="left"/>
        <w:rPr>
          <w:sz w:val="20"/>
          <w:szCs w:val="20"/>
          <w:lang w:val="fr-FR"/>
        </w:rPr>
      </w:pPr>
      <w:r w:rsidRPr="006C0FC4">
        <w:rPr>
          <w:sz w:val="20"/>
          <w:szCs w:val="20"/>
          <w:lang w:val="en-US"/>
        </w:rPr>
        <w:t xml:space="preserve">Kaboli, M., Aliabadian, M., Guillaumet, A., Roselaar, C. S., Prodon, R., 2007. Ecomorphology of the wheatears (genus Oenanthe). </w:t>
      </w:r>
      <w:r w:rsidRPr="006C0FC4">
        <w:rPr>
          <w:sz w:val="20"/>
          <w:szCs w:val="20"/>
          <w:lang w:val="fr-FR"/>
        </w:rPr>
        <w:t>Ibis 149, 792-805.</w:t>
      </w:r>
    </w:p>
    <w:p w14:paraId="042BCCE4" w14:textId="77777777" w:rsidR="00771D4C" w:rsidRPr="006C0FC4" w:rsidRDefault="00771D4C" w:rsidP="00660A65">
      <w:pPr>
        <w:ind w:left="284" w:hanging="284"/>
        <w:jc w:val="left"/>
        <w:rPr>
          <w:sz w:val="20"/>
          <w:szCs w:val="20"/>
          <w:lang w:val="de-DE"/>
        </w:rPr>
      </w:pPr>
      <w:r w:rsidRPr="006C0FC4">
        <w:rPr>
          <w:sz w:val="20"/>
          <w:szCs w:val="20"/>
          <w:lang w:val="en-US"/>
        </w:rPr>
        <w:t xml:space="preserve">Klinteroth, L., 2007. Fältpiplärkan och den regniga sommaren. </w:t>
      </w:r>
      <w:r w:rsidRPr="006C0FC4">
        <w:rPr>
          <w:sz w:val="20"/>
          <w:szCs w:val="20"/>
          <w:lang w:val="de-DE"/>
        </w:rPr>
        <w:t>Vår Fågelvärld 66, 10-13.</w:t>
      </w:r>
    </w:p>
    <w:p w14:paraId="1F5FF9A2" w14:textId="77777777" w:rsidR="00771D4C" w:rsidRPr="006C0FC4" w:rsidRDefault="00771D4C" w:rsidP="00660A65">
      <w:pPr>
        <w:ind w:left="284" w:hanging="284"/>
        <w:jc w:val="left"/>
        <w:rPr>
          <w:sz w:val="20"/>
          <w:szCs w:val="20"/>
          <w:lang w:val="de-DE"/>
        </w:rPr>
      </w:pPr>
      <w:r w:rsidRPr="006C0FC4">
        <w:rPr>
          <w:sz w:val="20"/>
          <w:szCs w:val="20"/>
          <w:lang w:val="de-DE"/>
        </w:rPr>
        <w:t>Krüger, S., 1989. Der Brachpieper, Hoyerswerda.</w:t>
      </w:r>
    </w:p>
    <w:p w14:paraId="3FF8752C" w14:textId="5E74BD75" w:rsidR="00771D4C" w:rsidRPr="006C0FC4" w:rsidRDefault="00771D4C" w:rsidP="00660A65">
      <w:pPr>
        <w:ind w:left="284" w:hanging="284"/>
        <w:jc w:val="left"/>
        <w:rPr>
          <w:sz w:val="20"/>
          <w:szCs w:val="20"/>
        </w:rPr>
      </w:pPr>
      <w:r w:rsidRPr="006C0FC4">
        <w:rPr>
          <w:sz w:val="20"/>
          <w:szCs w:val="20"/>
        </w:rPr>
        <w:t xml:space="preserve">Lilipaly, S., Meininger, P. L., Wolf, P. A., 2000. Voorjaarstrek bij Breskens. </w:t>
      </w:r>
      <w:r w:rsidR="00941945">
        <w:rPr>
          <w:sz w:val="20"/>
          <w:szCs w:val="20"/>
        </w:rPr>
        <w:t>J</w:t>
      </w:r>
      <w:r w:rsidRPr="006C0FC4">
        <w:rPr>
          <w:sz w:val="20"/>
          <w:szCs w:val="20"/>
        </w:rPr>
        <w:t>aarverslagen 1998 en 1999. p. 32. Telgroep Breskens, Vlissingen.</w:t>
      </w:r>
    </w:p>
    <w:p w14:paraId="39B3F11A" w14:textId="77777777" w:rsidR="001C2464" w:rsidRPr="005E64B9" w:rsidRDefault="001C2464" w:rsidP="00660A65">
      <w:pPr>
        <w:ind w:left="284" w:hanging="284"/>
        <w:jc w:val="left"/>
        <w:rPr>
          <w:sz w:val="20"/>
          <w:szCs w:val="20"/>
          <w:lang w:val="en-GB"/>
        </w:rPr>
      </w:pPr>
      <w:r w:rsidRPr="001C2464">
        <w:rPr>
          <w:sz w:val="20"/>
          <w:szCs w:val="20"/>
        </w:rPr>
        <w:t xml:space="preserve">Nijssen, M., Riksen, M. J. P. M., Sparrius, L., Bijlsma, R. J., van der Burg, A., van Dobben, H. &amp; van Swaay, C. (2011). Effectgerichte maatregelen voor het herstel en beheer van stuifzanden (No. 2011/OBN144-DZ). </w:t>
      </w:r>
      <w:r w:rsidRPr="005E64B9">
        <w:rPr>
          <w:sz w:val="20"/>
          <w:szCs w:val="20"/>
          <w:lang w:val="en-GB"/>
        </w:rPr>
        <w:t>Ministerie van EL&amp;I.</w:t>
      </w:r>
    </w:p>
    <w:p w14:paraId="47353D4C" w14:textId="77777777" w:rsidR="00771D4C" w:rsidRPr="006C0FC4" w:rsidRDefault="00771D4C" w:rsidP="00660A65">
      <w:pPr>
        <w:ind w:left="284" w:hanging="284"/>
        <w:jc w:val="left"/>
        <w:rPr>
          <w:sz w:val="20"/>
          <w:szCs w:val="20"/>
        </w:rPr>
      </w:pPr>
      <w:r w:rsidRPr="001C2464">
        <w:rPr>
          <w:sz w:val="20"/>
          <w:szCs w:val="20"/>
          <w:lang w:val="en-US"/>
        </w:rPr>
        <w:t xml:space="preserve">Reino, L., Schindler, S., Santana, J., Porto, M., Morgado, R., Moreira, &amp; Beja, P. (2018). </w:t>
      </w:r>
      <w:r w:rsidRPr="006C0FC4">
        <w:rPr>
          <w:sz w:val="20"/>
          <w:szCs w:val="20"/>
          <w:lang w:val="en-GB"/>
        </w:rPr>
        <w:t xml:space="preserve">Mismatches between habitat preferences and risk avoidance for birds in intensive Mediterranean farmland. </w:t>
      </w:r>
      <w:r w:rsidRPr="006C0FC4">
        <w:rPr>
          <w:sz w:val="20"/>
          <w:szCs w:val="20"/>
        </w:rPr>
        <w:t>European Journal of Wildlife Research, 64(4), 48.</w:t>
      </w:r>
    </w:p>
    <w:p w14:paraId="607D780E" w14:textId="081A9B51" w:rsidR="00771D4C" w:rsidRPr="006C0FC4" w:rsidRDefault="00771D4C" w:rsidP="00660A65">
      <w:pPr>
        <w:ind w:left="284" w:hanging="284"/>
        <w:jc w:val="left"/>
        <w:rPr>
          <w:sz w:val="20"/>
          <w:szCs w:val="20"/>
          <w:lang w:val="en-US"/>
        </w:rPr>
      </w:pPr>
      <w:r w:rsidRPr="006C0FC4">
        <w:rPr>
          <w:sz w:val="20"/>
          <w:szCs w:val="20"/>
        </w:rPr>
        <w:t>Schijndel, D. v., 2003. Karakteristieke vogels van het Kootwijkerzand: d</w:t>
      </w:r>
      <w:r w:rsidR="00281C28">
        <w:rPr>
          <w:sz w:val="20"/>
          <w:szCs w:val="20"/>
        </w:rPr>
        <w:t xml:space="preserve">e </w:t>
      </w:r>
      <w:r w:rsidR="00C058B8">
        <w:rPr>
          <w:sz w:val="20"/>
          <w:szCs w:val="20"/>
        </w:rPr>
        <w:t>Duinpieper</w:t>
      </w:r>
      <w:r w:rsidRPr="006C0FC4">
        <w:rPr>
          <w:sz w:val="20"/>
          <w:szCs w:val="20"/>
        </w:rPr>
        <w:t xml:space="preserve"> (</w:t>
      </w:r>
      <w:r w:rsidRPr="00D22F5E">
        <w:rPr>
          <w:i/>
          <w:sz w:val="20"/>
          <w:szCs w:val="20"/>
        </w:rPr>
        <w:t>Anthus campestris</w:t>
      </w:r>
      <w:r w:rsidRPr="006C0FC4">
        <w:rPr>
          <w:sz w:val="20"/>
          <w:szCs w:val="20"/>
        </w:rPr>
        <w:t xml:space="preserve">). p. 50. </w:t>
      </w:r>
      <w:r w:rsidRPr="006C0FC4">
        <w:rPr>
          <w:sz w:val="20"/>
          <w:szCs w:val="20"/>
          <w:lang w:val="en-US"/>
        </w:rPr>
        <w:t>Beek-Ubbergen.</w:t>
      </w:r>
    </w:p>
    <w:p w14:paraId="48739D0F" w14:textId="77777777" w:rsidR="00771D4C" w:rsidRPr="006C0FC4" w:rsidRDefault="00771D4C" w:rsidP="00660A65">
      <w:pPr>
        <w:ind w:left="284" w:hanging="284"/>
        <w:jc w:val="left"/>
        <w:rPr>
          <w:sz w:val="20"/>
          <w:szCs w:val="20"/>
          <w:lang w:val="en-US"/>
        </w:rPr>
      </w:pPr>
      <w:r w:rsidRPr="006C0FC4">
        <w:rPr>
          <w:sz w:val="20"/>
          <w:szCs w:val="20"/>
          <w:lang w:val="fr-FR"/>
        </w:rPr>
        <w:t xml:space="preserve">Suarez, F., Yanes, M., Herranz, J., Manrique, J., 1993. </w:t>
      </w:r>
      <w:r w:rsidRPr="006C0FC4">
        <w:rPr>
          <w:sz w:val="20"/>
          <w:szCs w:val="20"/>
          <w:lang w:val="en-US"/>
        </w:rPr>
        <w:t>Nature-Reserves and the Conservation of Iberian Shrubsteppe Passerines - the Paradox of Nest Predation. Biological Conservation 64, 77-81.</w:t>
      </w:r>
    </w:p>
    <w:p w14:paraId="165D187A" w14:textId="77777777" w:rsidR="00771D4C" w:rsidRPr="006C0FC4" w:rsidRDefault="00771D4C" w:rsidP="00660A65">
      <w:pPr>
        <w:ind w:left="284" w:hanging="284"/>
        <w:jc w:val="left"/>
        <w:rPr>
          <w:sz w:val="20"/>
          <w:szCs w:val="20"/>
        </w:rPr>
      </w:pPr>
      <w:r w:rsidRPr="006C0FC4">
        <w:rPr>
          <w:sz w:val="20"/>
          <w:szCs w:val="20"/>
          <w:lang w:val="en-US"/>
        </w:rPr>
        <w:t xml:space="preserve">Suarez, F., Traba, J., Herranz, J., 2005. Body mass changes in female tawny pipits </w:t>
      </w:r>
      <w:r w:rsidRPr="00D22F5E">
        <w:rPr>
          <w:i/>
          <w:sz w:val="20"/>
          <w:szCs w:val="20"/>
          <w:lang w:val="en-US"/>
        </w:rPr>
        <w:t>Anthus campestris</w:t>
      </w:r>
      <w:r w:rsidRPr="006C0FC4">
        <w:rPr>
          <w:sz w:val="20"/>
          <w:szCs w:val="20"/>
          <w:lang w:val="en-US"/>
        </w:rPr>
        <w:t xml:space="preserve"> during the nesting stage. </w:t>
      </w:r>
      <w:r w:rsidRPr="006C0FC4">
        <w:rPr>
          <w:sz w:val="20"/>
          <w:szCs w:val="20"/>
        </w:rPr>
        <w:t>Journal of Ornithology 146, 372-376.</w:t>
      </w:r>
    </w:p>
    <w:p w14:paraId="0C80B380" w14:textId="77777777" w:rsidR="00771D4C" w:rsidRPr="006C0FC4" w:rsidRDefault="00771D4C" w:rsidP="00660A65">
      <w:pPr>
        <w:ind w:left="284" w:hanging="284"/>
        <w:jc w:val="left"/>
        <w:rPr>
          <w:sz w:val="20"/>
          <w:szCs w:val="20"/>
        </w:rPr>
      </w:pPr>
      <w:r w:rsidRPr="006C0FC4">
        <w:rPr>
          <w:sz w:val="20"/>
          <w:szCs w:val="20"/>
        </w:rPr>
        <w:t>Tombeur, F. L. L., 2007. Op trek met Franklin... Piepers deel 1. Steltkluut 36, 18-21.</w:t>
      </w:r>
    </w:p>
    <w:p w14:paraId="4072EB4C" w14:textId="4BD5835D" w:rsidR="00771D4C" w:rsidRPr="006C0FC4" w:rsidRDefault="00771D4C" w:rsidP="00660A65">
      <w:pPr>
        <w:ind w:left="284" w:hanging="284"/>
        <w:jc w:val="left"/>
        <w:rPr>
          <w:sz w:val="20"/>
          <w:szCs w:val="20"/>
        </w:rPr>
      </w:pPr>
      <w:r w:rsidRPr="006C0FC4">
        <w:rPr>
          <w:sz w:val="20"/>
          <w:szCs w:val="20"/>
        </w:rPr>
        <w:t>Turnhout, C. v., 2003. Status en knelpunten van d</w:t>
      </w:r>
      <w:r w:rsidR="00281C28">
        <w:rPr>
          <w:sz w:val="20"/>
          <w:szCs w:val="20"/>
        </w:rPr>
        <w:t xml:space="preserve">e </w:t>
      </w:r>
      <w:r w:rsidR="00C058B8">
        <w:rPr>
          <w:sz w:val="20"/>
          <w:szCs w:val="20"/>
        </w:rPr>
        <w:t>Duinpieper</w:t>
      </w:r>
      <w:r w:rsidRPr="006C0FC4">
        <w:rPr>
          <w:sz w:val="20"/>
          <w:szCs w:val="20"/>
        </w:rPr>
        <w:t xml:space="preserve"> in Nederland en omliggende landen. p. 32. SOVON-rapport 2003/09.</w:t>
      </w:r>
    </w:p>
    <w:p w14:paraId="13B9AC7C" w14:textId="55673EF0" w:rsidR="00771D4C" w:rsidRDefault="00771D4C" w:rsidP="00660A65">
      <w:pPr>
        <w:ind w:left="284" w:hanging="284"/>
        <w:jc w:val="left"/>
        <w:rPr>
          <w:sz w:val="20"/>
          <w:szCs w:val="20"/>
        </w:rPr>
      </w:pPr>
      <w:r w:rsidRPr="006C0FC4">
        <w:rPr>
          <w:sz w:val="20"/>
          <w:szCs w:val="20"/>
        </w:rPr>
        <w:t>Turnhout, C. van, 2005. Het verdwijnen van d</w:t>
      </w:r>
      <w:r w:rsidR="00281C28">
        <w:rPr>
          <w:sz w:val="20"/>
          <w:szCs w:val="20"/>
        </w:rPr>
        <w:t xml:space="preserve">e </w:t>
      </w:r>
      <w:r w:rsidR="00C058B8">
        <w:rPr>
          <w:sz w:val="20"/>
          <w:szCs w:val="20"/>
        </w:rPr>
        <w:t>Duinpieper</w:t>
      </w:r>
      <w:r w:rsidRPr="006C0FC4">
        <w:rPr>
          <w:sz w:val="20"/>
          <w:szCs w:val="20"/>
        </w:rPr>
        <w:t xml:space="preserve"> als broedvogel uit Nederland en Noordwest-Europa. Limosa 78: 1-14</w:t>
      </w:r>
    </w:p>
    <w:p w14:paraId="6D432976" w14:textId="7A78B9A3" w:rsidR="004472D8" w:rsidRDefault="004472D8" w:rsidP="00660A65">
      <w:pPr>
        <w:ind w:left="284" w:hanging="284"/>
        <w:jc w:val="left"/>
        <w:rPr>
          <w:sz w:val="20"/>
          <w:szCs w:val="20"/>
        </w:rPr>
      </w:pPr>
      <w:r>
        <w:rPr>
          <w:sz w:val="20"/>
          <w:szCs w:val="20"/>
        </w:rPr>
        <w:t xml:space="preserve">Turnhout, C. van, 2018. Duinpieper. In: Sovon (2018). Vogelatlas van </w:t>
      </w:r>
      <w:r w:rsidR="00983AF2">
        <w:rPr>
          <w:sz w:val="20"/>
          <w:szCs w:val="20"/>
        </w:rPr>
        <w:t>Nederland</w:t>
      </w:r>
      <w:r>
        <w:rPr>
          <w:sz w:val="20"/>
          <w:szCs w:val="20"/>
        </w:rPr>
        <w:t>: 2013-2015. Sovon Vogelonderzoek Nederland, Nijmegen. Uitgeverij Kosmos.</w:t>
      </w:r>
    </w:p>
    <w:p w14:paraId="551ADDC6" w14:textId="449A85AF" w:rsidR="00771D4C" w:rsidRPr="006C0FC4" w:rsidRDefault="00771D4C" w:rsidP="00660A65">
      <w:pPr>
        <w:ind w:left="284" w:hanging="284"/>
        <w:jc w:val="left"/>
        <w:rPr>
          <w:sz w:val="20"/>
          <w:szCs w:val="20"/>
        </w:rPr>
      </w:pPr>
      <w:r w:rsidRPr="006C0FC4">
        <w:rPr>
          <w:sz w:val="20"/>
          <w:szCs w:val="20"/>
        </w:rPr>
        <w:t>Vlek R. 2005. Postuum in memoriam: d</w:t>
      </w:r>
      <w:r w:rsidR="00281C28">
        <w:rPr>
          <w:sz w:val="20"/>
          <w:szCs w:val="20"/>
        </w:rPr>
        <w:t xml:space="preserve">e </w:t>
      </w:r>
      <w:r w:rsidR="00C058B8">
        <w:rPr>
          <w:sz w:val="20"/>
          <w:szCs w:val="20"/>
        </w:rPr>
        <w:t>Duinpieper</w:t>
      </w:r>
      <w:r w:rsidRPr="006C0FC4">
        <w:rPr>
          <w:sz w:val="20"/>
          <w:szCs w:val="20"/>
        </w:rPr>
        <w:t xml:space="preserve"> als Nederlandse kustbroedvogel (1828-1927). Limosa 78: 15-20.</w:t>
      </w:r>
    </w:p>
    <w:p w14:paraId="02BACEC6" w14:textId="62253AFA" w:rsidR="00771D4C" w:rsidRPr="006C0FC4" w:rsidRDefault="00771D4C" w:rsidP="00660A65">
      <w:pPr>
        <w:ind w:left="284" w:hanging="284"/>
        <w:jc w:val="left"/>
        <w:rPr>
          <w:sz w:val="20"/>
          <w:szCs w:val="20"/>
        </w:rPr>
      </w:pPr>
      <w:r w:rsidRPr="006C0FC4">
        <w:rPr>
          <w:sz w:val="20"/>
          <w:szCs w:val="20"/>
        </w:rPr>
        <w:t>Vlek, R., &amp; Jansen, J. J. Het broeden van</w:t>
      </w:r>
      <w:r w:rsidR="00281C28">
        <w:rPr>
          <w:sz w:val="20"/>
          <w:szCs w:val="20"/>
        </w:rPr>
        <w:t xml:space="preserve"> </w:t>
      </w:r>
      <w:r w:rsidR="00C058B8">
        <w:rPr>
          <w:sz w:val="20"/>
          <w:szCs w:val="20"/>
        </w:rPr>
        <w:t>Duinpieper</w:t>
      </w:r>
      <w:r w:rsidRPr="006C0FC4">
        <w:rPr>
          <w:sz w:val="20"/>
          <w:szCs w:val="20"/>
        </w:rPr>
        <w:t>s langs de Nederlandse kust, enkele aanvullingen. Limosa 86: pp. 236-239).</w:t>
      </w:r>
    </w:p>
    <w:p w14:paraId="539B2D3D" w14:textId="77777777" w:rsidR="00771D4C" w:rsidRPr="006C0FC4" w:rsidRDefault="00771D4C" w:rsidP="00660A65">
      <w:pPr>
        <w:ind w:left="284" w:hanging="284"/>
        <w:jc w:val="left"/>
        <w:rPr>
          <w:sz w:val="20"/>
          <w:szCs w:val="20"/>
        </w:rPr>
      </w:pPr>
      <w:r w:rsidRPr="006C0FC4">
        <w:rPr>
          <w:sz w:val="20"/>
          <w:szCs w:val="20"/>
        </w:rPr>
        <w:t>Wirdheim, A., 2002. Fältpiplärkan; snart kanske spårlöst borta. Vår Fågelvärld 61, 7-12.</w:t>
      </w:r>
    </w:p>
    <w:p w14:paraId="59CAA74A" w14:textId="4218D143" w:rsidR="00CB0B61" w:rsidRDefault="00CB0B61" w:rsidP="00660A65">
      <w:pPr>
        <w:ind w:left="284" w:hanging="284"/>
        <w:jc w:val="left"/>
        <w:rPr>
          <w:sz w:val="20"/>
          <w:szCs w:val="20"/>
          <w:lang w:val="en-GB"/>
        </w:rPr>
      </w:pPr>
      <w:r w:rsidRPr="00CB0B61">
        <w:rPr>
          <w:sz w:val="20"/>
          <w:szCs w:val="20"/>
          <w:lang w:val="de-DE"/>
        </w:rPr>
        <w:t xml:space="preserve">Witt, K., &amp; Steiof, K. (2003). Rote Liste und Liste der Brutvögel von Berlin, 3. </w:t>
      </w:r>
      <w:r w:rsidRPr="00CB0B61">
        <w:rPr>
          <w:sz w:val="20"/>
          <w:szCs w:val="20"/>
          <w:lang w:val="en-GB"/>
        </w:rPr>
        <w:t>Fassung, 17(2003), 173-194.</w:t>
      </w:r>
    </w:p>
    <w:p w14:paraId="0323568E" w14:textId="77777777" w:rsidR="00771D4C" w:rsidRPr="006C0FC4" w:rsidRDefault="00771D4C" w:rsidP="00660A65">
      <w:pPr>
        <w:ind w:left="284" w:hanging="284"/>
        <w:jc w:val="left"/>
        <w:rPr>
          <w:sz w:val="20"/>
          <w:szCs w:val="20"/>
        </w:rPr>
      </w:pPr>
      <w:r w:rsidRPr="006C0FC4">
        <w:rPr>
          <w:sz w:val="20"/>
          <w:szCs w:val="20"/>
          <w:lang w:val="en-GB"/>
        </w:rPr>
        <w:t xml:space="preserve">Woodhouse, S. P., Good, J. E. G., Lovett, A. A., Fuller, </w:t>
      </w:r>
      <w:r w:rsidRPr="006C0FC4">
        <w:rPr>
          <w:sz w:val="20"/>
          <w:szCs w:val="20"/>
          <w:lang w:val="en-US"/>
        </w:rPr>
        <w:t xml:space="preserve">R. J., Dolman, P. M., 2005. Effects of land-use and agricultural management on birds of marginal farmland: a case study in the Llyn peninsula, Wales. </w:t>
      </w:r>
      <w:r w:rsidRPr="006C0FC4">
        <w:rPr>
          <w:sz w:val="20"/>
          <w:szCs w:val="20"/>
        </w:rPr>
        <w:t>Agriculture Ecosystems &amp; Environment 107, 331-340.</w:t>
      </w:r>
    </w:p>
    <w:p w14:paraId="7DBC4473" w14:textId="77777777" w:rsidR="00771D4C" w:rsidRDefault="00771D4C" w:rsidP="00660A65">
      <w:pPr>
        <w:ind w:left="709" w:hanging="709"/>
        <w:jc w:val="left"/>
      </w:pPr>
    </w:p>
    <w:p w14:paraId="3A9AD8D4" w14:textId="77777777" w:rsidR="0056789C" w:rsidRDefault="0056789C" w:rsidP="00660A65">
      <w:pPr>
        <w:ind w:left="709" w:hanging="709"/>
        <w:jc w:val="left"/>
      </w:pPr>
    </w:p>
    <w:p w14:paraId="617D20E5" w14:textId="47F1AF36" w:rsidR="0056789C" w:rsidRDefault="0056789C" w:rsidP="00A273DA">
      <w:pPr>
        <w:pStyle w:val="Kop2"/>
      </w:pPr>
      <w:r>
        <w:br w:type="page"/>
      </w:r>
      <w:bookmarkStart w:id="32" w:name="_Toc12366120"/>
      <w:r w:rsidR="00F25998">
        <w:lastRenderedPageBreak/>
        <w:t>4</w:t>
      </w:r>
      <w:r>
        <w:t>.2 Tapuit</w:t>
      </w:r>
      <w:bookmarkEnd w:id="32"/>
      <w:r>
        <w:t xml:space="preserve"> </w:t>
      </w:r>
    </w:p>
    <w:p w14:paraId="1863CFE7" w14:textId="77777777" w:rsidR="0056789C" w:rsidRDefault="0056789C" w:rsidP="00771D4C">
      <w:pPr>
        <w:ind w:left="709" w:hanging="709"/>
      </w:pPr>
    </w:p>
    <w:p w14:paraId="6B581C78" w14:textId="77777777" w:rsidR="00941945" w:rsidRDefault="00941945" w:rsidP="00771D4C">
      <w:pPr>
        <w:ind w:left="709" w:hanging="709"/>
      </w:pPr>
    </w:p>
    <w:p w14:paraId="482B9B2C" w14:textId="06DA6C2F" w:rsidR="005C6DEC" w:rsidRPr="005C6DEC" w:rsidRDefault="00F25998" w:rsidP="005C6DEC">
      <w:pPr>
        <w:pStyle w:val="Kop4"/>
        <w:rPr>
          <w:b/>
          <w:u w:val="none"/>
        </w:rPr>
      </w:pPr>
      <w:r>
        <w:rPr>
          <w:b/>
          <w:u w:val="none"/>
        </w:rPr>
        <w:t>4</w:t>
      </w:r>
      <w:r w:rsidR="005C6DEC" w:rsidRPr="005C6DEC">
        <w:rPr>
          <w:b/>
          <w:u w:val="none"/>
        </w:rPr>
        <w:t>.</w:t>
      </w:r>
      <w:r w:rsidR="005C6DEC">
        <w:rPr>
          <w:b/>
          <w:u w:val="none"/>
        </w:rPr>
        <w:t>2</w:t>
      </w:r>
      <w:r w:rsidR="005C6DEC" w:rsidRPr="005C6DEC">
        <w:rPr>
          <w:b/>
          <w:u w:val="none"/>
        </w:rPr>
        <w:t>.1 Soort en habitat</w:t>
      </w:r>
    </w:p>
    <w:p w14:paraId="4BECC10C" w14:textId="54ACE4BF" w:rsidR="005C6DEC" w:rsidRDefault="005C6DEC" w:rsidP="005C6DEC">
      <w:pPr>
        <w:rPr>
          <w:szCs w:val="20"/>
        </w:rPr>
      </w:pPr>
    </w:p>
    <w:p w14:paraId="54B6CFEF" w14:textId="5AD70621" w:rsidR="005C6DEC" w:rsidRPr="005C6DEC" w:rsidRDefault="005C6DEC" w:rsidP="005C6DEC">
      <w:pPr>
        <w:rPr>
          <w:szCs w:val="20"/>
          <w:u w:val="single"/>
        </w:rPr>
      </w:pPr>
      <w:r w:rsidRPr="005C6DEC">
        <w:rPr>
          <w:szCs w:val="20"/>
          <w:u w:val="single"/>
        </w:rPr>
        <w:t>Beschrijving</w:t>
      </w:r>
    </w:p>
    <w:p w14:paraId="0453F738" w14:textId="1AA83CF5" w:rsidR="005C6DEC" w:rsidRDefault="00934ACA" w:rsidP="005C6DEC">
      <w:pPr>
        <w:rPr>
          <w:b/>
        </w:rPr>
      </w:pPr>
      <w:r>
        <w:rPr>
          <w:noProof/>
        </w:rPr>
        <mc:AlternateContent>
          <mc:Choice Requires="wps">
            <w:drawing>
              <wp:anchor distT="0" distB="0" distL="114300" distR="114300" simplePos="0" relativeHeight="251691008" behindDoc="0" locked="0" layoutInCell="1" allowOverlap="1" wp14:anchorId="2CEE237F" wp14:editId="1416EB52">
                <wp:simplePos x="0" y="0"/>
                <wp:positionH relativeFrom="margin">
                  <wp:posOffset>4143375</wp:posOffset>
                </wp:positionH>
                <wp:positionV relativeFrom="paragraph">
                  <wp:posOffset>2586355</wp:posOffset>
                </wp:positionV>
                <wp:extent cx="1675130" cy="295275"/>
                <wp:effectExtent l="0" t="0" r="0" b="9525"/>
                <wp:wrapSquare wrapText="bothSides"/>
                <wp:docPr id="44"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513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48EC2C" w14:textId="77777777" w:rsidR="00575640" w:rsidRPr="00FB4E21" w:rsidRDefault="00575640" w:rsidP="00934ACA">
                            <w:pPr>
                              <w:jc w:val="right"/>
                              <w:rPr>
                                <w:i/>
                                <w:sz w:val="18"/>
                                <w:szCs w:val="18"/>
                              </w:rPr>
                            </w:pPr>
                            <w:r w:rsidRPr="00FB4E21">
                              <w:rPr>
                                <w:i/>
                                <w:sz w:val="18"/>
                                <w:szCs w:val="18"/>
                              </w:rPr>
                              <w:t xml:space="preserve">Foto: </w:t>
                            </w:r>
                            <w:r>
                              <w:rPr>
                                <w:i/>
                                <w:sz w:val="18"/>
                                <w:szCs w:val="18"/>
                              </w:rPr>
                              <w:t>Saxifraga</w:t>
                            </w:r>
                            <w:r w:rsidRPr="00E27E60">
                              <w:rPr>
                                <w:i/>
                                <w:sz w:val="18"/>
                                <w:szCs w:val="18"/>
                              </w:rPr>
                              <w:t xml:space="preserve"> </w:t>
                            </w:r>
                            <w:r>
                              <w:rPr>
                                <w:i/>
                                <w:sz w:val="18"/>
                                <w:szCs w:val="18"/>
                              </w:rPr>
                              <w:t>- Mark Zekhuis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EE237F" id="_x0000_s1029" type="#_x0000_t202" style="position:absolute;left:0;text-align:left;margin-left:326.25pt;margin-top:203.65pt;width:131.9pt;height:23.2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" filled="f" stroked="f">
                <v:textbox>
                  <w:txbxContent>
                    <w:p w14:paraId="2A48EC2C" w14:textId="77777777" w:rsidR="00575640" w:rsidRPr="00FB4E21" w:rsidRDefault="00575640" w:rsidP="00934ACA">
                      <w:pPr>
                        <w:jc w:val="right"/>
                        <w:rPr>
                          <w:i/>
                          <w:sz w:val="18"/>
                          <w:szCs w:val="18"/>
                        </w:rPr>
                      </w:pPr>
                      <w:r w:rsidRPr="00FB4E21">
                        <w:rPr>
                          <w:i/>
                          <w:sz w:val="18"/>
                          <w:szCs w:val="18"/>
                        </w:rPr>
                        <w:t xml:space="preserve">Foto: </w:t>
                      </w:r>
                      <w:r>
                        <w:rPr>
                          <w:i/>
                          <w:sz w:val="18"/>
                          <w:szCs w:val="18"/>
                        </w:rPr>
                        <w:t>Saxifraga</w:t>
                      </w:r>
                      <w:r w:rsidRPr="00E27E60">
                        <w:rPr>
                          <w:i/>
                          <w:sz w:val="18"/>
                          <w:szCs w:val="18"/>
                        </w:rPr>
                        <w:t xml:space="preserve"> </w:t>
                      </w:r>
                      <w:r>
                        <w:rPr>
                          <w:i/>
                          <w:sz w:val="18"/>
                          <w:szCs w:val="18"/>
                        </w:rPr>
                        <w:t>- Mark Zekhuis</w:t>
                      </w:r>
                    </w:p>
                  </w:txbxContent>
                </v:textbox>
                <w10:wrap type="square" anchorx="margin"/>
              </v:shape>
            </w:pict>
          </mc:Fallback>
        </mc:AlternateContent>
      </w:r>
      <w:r>
        <w:rPr>
          <w:noProof/>
        </w:rPr>
        <w:drawing>
          <wp:anchor distT="0" distB="0" distL="114300" distR="114300" simplePos="0" relativeHeight="251673600" behindDoc="0" locked="0" layoutInCell="1" allowOverlap="1" wp14:anchorId="434A9399" wp14:editId="4E4E6DCC">
            <wp:simplePos x="0" y="0"/>
            <wp:positionH relativeFrom="column">
              <wp:posOffset>3281045</wp:posOffset>
            </wp:positionH>
            <wp:positionV relativeFrom="paragraph">
              <wp:posOffset>22225</wp:posOffset>
            </wp:positionV>
            <wp:extent cx="2479040" cy="2576830"/>
            <wp:effectExtent l="0" t="0" r="0" b="0"/>
            <wp:wrapSquare wrapText="bothSides"/>
            <wp:docPr id="1" name="Afbeelding 1" descr="http://www.freenatureimages.eu/Animals/Aves%2C%20Vogels%2C%20Birds%20L-Z/Oenanthe%20oenanthe%2C%20Northern%20Wheatear/Oenanthe%20oenanthe%203,%20Tapuit,%20Saxifraga-Luc%20Hoogenst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freenatureimages.eu/Animals/Aves%2C%20Vogels%2C%20Birds%20L-Z/Oenanthe%20oenanthe%2C%20Northern%20Wheatear/Oenanthe%20oenanthe%203,%20Tapuit,%20Saxifraga-Luc%20Hoogenstein.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2931" t="5253" r="26244"/>
                    <a:stretch/>
                  </pic:blipFill>
                  <pic:spPr bwMode="auto">
                    <a:xfrm>
                      <a:off x="0" y="0"/>
                      <a:ext cx="2479040" cy="25768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C6DEC">
        <w:rPr>
          <w:szCs w:val="20"/>
        </w:rPr>
        <w:t xml:space="preserve">De Tapuit </w:t>
      </w:r>
      <w:r w:rsidR="00C01DBC">
        <w:rPr>
          <w:szCs w:val="20"/>
        </w:rPr>
        <w:t xml:space="preserve">(17-30 g, 15cm) </w:t>
      </w:r>
      <w:r w:rsidR="005C6DEC">
        <w:rPr>
          <w:szCs w:val="20"/>
        </w:rPr>
        <w:t>behoort tot d</w:t>
      </w:r>
      <w:r w:rsidR="00C01DBC">
        <w:rPr>
          <w:szCs w:val="20"/>
        </w:rPr>
        <w:t xml:space="preserve">e familie van de vliegenvangers. </w:t>
      </w:r>
      <w:r w:rsidR="005C6DEC">
        <w:rPr>
          <w:szCs w:val="20"/>
        </w:rPr>
        <w:t>Het mannetje heeft een grijze bovenzijde, witte onderzijde, zwarte vleugels en een brede zwarte oorstreek die contrasteer</w:t>
      </w:r>
      <w:r w:rsidR="00941945">
        <w:rPr>
          <w:szCs w:val="20"/>
        </w:rPr>
        <w:t>t</w:t>
      </w:r>
      <w:r w:rsidR="005C6DEC">
        <w:rPr>
          <w:szCs w:val="20"/>
        </w:rPr>
        <w:t xml:space="preserve"> met de witte wenkbrauwstreep. Het vrouwtje is minder contrastrijk getekend en de donkere oorstreek is vaak amper ontwikkeld. Het meest opvallend zijn de witte stuit en de beweeglijke staart met een omgekeerde zwarte T en witte zijvlaggen. De snavel is dun, geschikt om insecten mee te pakken. De </w:t>
      </w:r>
      <w:r w:rsidR="004472D8">
        <w:rPr>
          <w:szCs w:val="20"/>
        </w:rPr>
        <w:t xml:space="preserve">zang, </w:t>
      </w:r>
      <w:r w:rsidR="005C6DEC">
        <w:rPr>
          <w:szCs w:val="20"/>
        </w:rPr>
        <w:t>krasserig en knerpend met een snel fluitriedeltje aan het eind, vindt plaats vanaf een kleine verhoging in het terrein of in een baltsvluchtje. De Tapuit zit meestal op de grond, waar hij zijn voedsel zoekt en hij dankzij zijn relatief lange poten snel kan lopen. De vogel zit vaak rechtop op een kleine verhoging, waarbij de staart langzaam op en neer bewogen wordt.</w:t>
      </w:r>
    </w:p>
    <w:p w14:paraId="243FC855" w14:textId="4024E8A7" w:rsidR="005C6DEC" w:rsidRDefault="005C6DEC" w:rsidP="005C6DEC">
      <w:pPr>
        <w:rPr>
          <w:b/>
        </w:rPr>
      </w:pPr>
    </w:p>
    <w:p w14:paraId="3DF52611" w14:textId="77777777" w:rsidR="005C6DEC" w:rsidRPr="005C6DEC" w:rsidRDefault="005C6DEC" w:rsidP="005C6DEC">
      <w:pPr>
        <w:rPr>
          <w:u w:val="single"/>
        </w:rPr>
      </w:pPr>
      <w:r w:rsidRPr="005C6DEC">
        <w:rPr>
          <w:u w:val="single"/>
        </w:rPr>
        <w:t>Habitat</w:t>
      </w:r>
    </w:p>
    <w:p w14:paraId="00C23511" w14:textId="7C386248" w:rsidR="005C6DEC" w:rsidRDefault="005C6DEC" w:rsidP="005C6DEC">
      <w:pPr>
        <w:rPr>
          <w:iCs/>
          <w:szCs w:val="22"/>
        </w:rPr>
      </w:pPr>
      <w:r>
        <w:rPr>
          <w:bCs/>
        </w:rPr>
        <w:t xml:space="preserve">In Nederland broeden Tapuiten in twee typen landschap: langs de kust in de duinen en in het binnenland op droge heiden en stuifzanden. Het zijn open landschappen met een afwisseling van korte vegetaties en open, zandige plekken. In het verleden broedden Tapuiten </w:t>
      </w:r>
      <w:r w:rsidR="008620ED">
        <w:rPr>
          <w:bCs/>
        </w:rPr>
        <w:t xml:space="preserve">in Nederland </w:t>
      </w:r>
      <w:r>
        <w:rPr>
          <w:bCs/>
        </w:rPr>
        <w:t>ook in agrarisch cultuurland</w:t>
      </w:r>
      <w:r w:rsidR="008620ED">
        <w:rPr>
          <w:bCs/>
        </w:rPr>
        <w:t xml:space="preserve"> (in het buitenland nog steeds)</w:t>
      </w:r>
      <w:r>
        <w:rPr>
          <w:bCs/>
        </w:rPr>
        <w:t xml:space="preserve">, maar daar is de soort al enkele decennia verdwenen. Tegenwoordig zijn maar weinig vogelsoorten zo afhankelijk van de zogenaamde ‘grijze’ duinen (duingraslanden), heidevelden en stuifzanden </w:t>
      </w:r>
      <w:r w:rsidR="00BD6473">
        <w:rPr>
          <w:bCs/>
        </w:rPr>
        <w:t xml:space="preserve">(met naastgelegen kapvlaktes) </w:t>
      </w:r>
      <w:r>
        <w:rPr>
          <w:bCs/>
        </w:rPr>
        <w:t xml:space="preserve">als de Tapuit. Op kleinere schaal </w:t>
      </w:r>
      <w:r w:rsidR="008620ED">
        <w:rPr>
          <w:bCs/>
        </w:rPr>
        <w:t xml:space="preserve">kan de </w:t>
      </w:r>
      <w:r>
        <w:rPr>
          <w:bCs/>
        </w:rPr>
        <w:t xml:space="preserve">soort </w:t>
      </w:r>
      <w:r w:rsidR="008620ED">
        <w:rPr>
          <w:bCs/>
        </w:rPr>
        <w:t xml:space="preserve">(tijdelijk) broeden </w:t>
      </w:r>
      <w:r>
        <w:rPr>
          <w:bCs/>
        </w:rPr>
        <w:t xml:space="preserve">op brandvlakten, </w:t>
      </w:r>
      <w:r w:rsidR="008620ED">
        <w:rPr>
          <w:bCs/>
        </w:rPr>
        <w:t xml:space="preserve">open </w:t>
      </w:r>
      <w:r>
        <w:rPr>
          <w:bCs/>
        </w:rPr>
        <w:t>industrieterreinen en dijk</w:t>
      </w:r>
      <w:r w:rsidR="00BD6473">
        <w:rPr>
          <w:bCs/>
        </w:rPr>
        <w:t>en</w:t>
      </w:r>
      <w:r>
        <w:rPr>
          <w:bCs/>
        </w:rPr>
        <w:t xml:space="preserve">. </w:t>
      </w:r>
      <w:r>
        <w:rPr>
          <w:iCs/>
          <w:szCs w:val="22"/>
        </w:rPr>
        <w:t xml:space="preserve">Het voorkomen van Tapuiten is </w:t>
      </w:r>
      <w:r w:rsidR="008620ED">
        <w:rPr>
          <w:iCs/>
          <w:szCs w:val="22"/>
        </w:rPr>
        <w:t xml:space="preserve">in Nederland </w:t>
      </w:r>
      <w:r>
        <w:rPr>
          <w:iCs/>
          <w:szCs w:val="22"/>
        </w:rPr>
        <w:t xml:space="preserve">sterk gebonden aan de aanwezigheid van konijnen, die de vegetatie kort grazen en met hun gegraaf zorgen voor plekken met open zand. Bovendien nestelen Tapuiten vaak in konijnenholen. In heideterreinen nestelt een groot deel van de Tapuiten echter in ingerotte boomstobben die na kapwerkzaamheden zijn achtergebleven. In veel binnenlandse natuurgebieden is dit tegenwoordig het enige alternatief, omdat konijnen schaars zijn geworden. </w:t>
      </w:r>
      <w:r>
        <w:rPr>
          <w:szCs w:val="22"/>
        </w:rPr>
        <w:t xml:space="preserve">Ook </w:t>
      </w:r>
      <w:r w:rsidR="008620ED">
        <w:rPr>
          <w:szCs w:val="22"/>
        </w:rPr>
        <w:t xml:space="preserve">bijzondere </w:t>
      </w:r>
      <w:r>
        <w:rPr>
          <w:szCs w:val="22"/>
        </w:rPr>
        <w:t xml:space="preserve">nestplaatsen komen voor, zoals in tanks op militaire oefenterreinen </w:t>
      </w:r>
      <w:r w:rsidR="00941945">
        <w:rPr>
          <w:szCs w:val="22"/>
        </w:rPr>
        <w:t xml:space="preserve">zoals het </w:t>
      </w:r>
      <w:r w:rsidR="008620ED">
        <w:rPr>
          <w:szCs w:val="22"/>
        </w:rPr>
        <w:t xml:space="preserve">Harskampse Zand </w:t>
      </w:r>
      <w:r>
        <w:rPr>
          <w:szCs w:val="22"/>
        </w:rPr>
        <w:t>(</w:t>
      </w:r>
      <w:r w:rsidR="00BD6473">
        <w:rPr>
          <w:szCs w:val="22"/>
        </w:rPr>
        <w:t>pers. med. Niels Gillessen &amp; Menno Hornman</w:t>
      </w:r>
      <w:r>
        <w:rPr>
          <w:szCs w:val="22"/>
        </w:rPr>
        <w:t xml:space="preserve">). </w:t>
      </w:r>
      <w:r>
        <w:t xml:space="preserve">Het nest kan een ingangstunnel hebben van 30 cm tot meer dan een meter. Het vrouwtje vervaardigt het nest, dat uit </w:t>
      </w:r>
      <w:r w:rsidRPr="0029734E">
        <w:t>gras, wortel</w:t>
      </w:r>
      <w:r w:rsidR="0029734E" w:rsidRPr="0029734E">
        <w:t>materiaal</w:t>
      </w:r>
      <w:r>
        <w:t xml:space="preserve"> en mos bestaat, met een voering van veren of </w:t>
      </w:r>
      <w:r w:rsidR="00602BC3">
        <w:t xml:space="preserve">haren van </w:t>
      </w:r>
      <w:r>
        <w:t>konijnen</w:t>
      </w:r>
      <w:r w:rsidR="00602BC3">
        <w:t xml:space="preserve"> of s</w:t>
      </w:r>
      <w:r>
        <w:t>chapen.</w:t>
      </w:r>
    </w:p>
    <w:p w14:paraId="357A8D51" w14:textId="2C47B8B9" w:rsidR="005C6DEC" w:rsidRDefault="005C6DEC" w:rsidP="005C6DEC">
      <w:pPr>
        <w:rPr>
          <w:iCs/>
          <w:szCs w:val="22"/>
        </w:rPr>
      </w:pPr>
      <w:r>
        <w:rPr>
          <w:bCs/>
        </w:rPr>
        <w:t>Tapuiten hebben een zeer karakteristieke manier van voedsel zoeken, die het beste kan worden omschreven als ‘rennen-stoppen-pikken’. Op deze manier bemachtigen ze allerlei ongewervelde prooien op of in de bodem. Voor deze foerageertechniek is open grond of een terrein met zeer lage vegetaties nodig</w:t>
      </w:r>
      <w:r>
        <w:rPr>
          <w:iCs/>
          <w:szCs w:val="22"/>
        </w:rPr>
        <w:t>; in hoog gras kunnen Tapuiten letterlijk niet uit de voeten.</w:t>
      </w:r>
      <w:r>
        <w:rPr>
          <w:bCs/>
        </w:rPr>
        <w:t xml:space="preserve"> E</w:t>
      </w:r>
      <w:r>
        <w:rPr>
          <w:iCs/>
          <w:szCs w:val="22"/>
        </w:rPr>
        <w:t>en klein aandeel hoog gras in het territorium, waar het aantal geschikte prooien talrijker is, is gunstig. Prooien kunnen van daaruit meer open terreindelen intrekken, waar ze voor Tapuiten beschikbaar komen</w:t>
      </w:r>
      <w:r w:rsidR="00BD6473">
        <w:rPr>
          <w:iCs/>
          <w:szCs w:val="22"/>
        </w:rPr>
        <w:t xml:space="preserve"> (</w:t>
      </w:r>
      <w:r w:rsidR="00BD6473" w:rsidRPr="00BD6473">
        <w:rPr>
          <w:iCs/>
          <w:szCs w:val="22"/>
        </w:rPr>
        <w:t xml:space="preserve">Van Oosten </w:t>
      </w:r>
      <w:r w:rsidR="00575640" w:rsidRPr="00575640">
        <w:rPr>
          <w:i/>
          <w:iCs/>
          <w:szCs w:val="22"/>
        </w:rPr>
        <w:t xml:space="preserve">et al. </w:t>
      </w:r>
      <w:r w:rsidR="00BD6473" w:rsidRPr="00BD6473">
        <w:rPr>
          <w:iCs/>
          <w:szCs w:val="22"/>
        </w:rPr>
        <w:t xml:space="preserve"> 2014</w:t>
      </w:r>
      <w:r w:rsidR="00BD6473">
        <w:rPr>
          <w:iCs/>
          <w:szCs w:val="22"/>
        </w:rPr>
        <w:t>).</w:t>
      </w:r>
      <w:r w:rsidR="00BD6473" w:rsidRPr="00BD6473">
        <w:rPr>
          <w:iCs/>
          <w:szCs w:val="22"/>
        </w:rPr>
        <w:t xml:space="preserve"> </w:t>
      </w:r>
      <w:r>
        <w:rPr>
          <w:iCs/>
          <w:szCs w:val="22"/>
        </w:rPr>
        <w:t>Verder gebruiken Tapuiten ook geïsoleerde struikjes als uitkijkpost, om vliegende of rustende kevers in de hoge vegetatie te vangen (van Turnhout &amp; van Beusekom 2014).</w:t>
      </w:r>
    </w:p>
    <w:p w14:paraId="5013CDFB" w14:textId="759FA5D6" w:rsidR="005C6DEC" w:rsidRDefault="005C6DEC" w:rsidP="005C6DEC">
      <w:pPr>
        <w:rPr>
          <w:szCs w:val="22"/>
        </w:rPr>
      </w:pPr>
      <w:r>
        <w:rPr>
          <w:szCs w:val="22"/>
        </w:rPr>
        <w:t xml:space="preserve">Een territorium is ongeveer één tot twee hectaren groot en bestaat voor het grootste deel uit een mozaïek van korte vegetaties met mossen, korte grassen en kruiden. Daarnaast is er in de regel open zand, wat hoog gras (duinen) of heide (binnenland) en een enkele boom of struik aanwezig. De meeste tapuitenterritoria worden verder gekenmerkt door de aanwezigheid van een sterk reliëf. Reliëf geeft </w:t>
      </w:r>
      <w:r>
        <w:rPr>
          <w:szCs w:val="22"/>
        </w:rPr>
        <w:lastRenderedPageBreak/>
        <w:t>kleinschalige variatie in het leefgebied en biedt de Tapuit ook veel uitkijkpunten. Ook in de ons omringende landen is reliëf belangrijk. De territoria waarin de meeste jongen succesvol worden grootgebracht bestaan vooral uit kortgrazige vegetaties, die gedurende het hele broedseizoen begraasd worden (</w:t>
      </w:r>
      <w:r w:rsidR="00F60D10">
        <w:rPr>
          <w:szCs w:val="22"/>
        </w:rPr>
        <w:t>V</w:t>
      </w:r>
      <w:r>
        <w:rPr>
          <w:szCs w:val="22"/>
        </w:rPr>
        <w:t xml:space="preserve">an Turnhout </w:t>
      </w:r>
      <w:r w:rsidR="00575640" w:rsidRPr="00575640">
        <w:rPr>
          <w:i/>
          <w:szCs w:val="22"/>
        </w:rPr>
        <w:t xml:space="preserve">et al. </w:t>
      </w:r>
      <w:r w:rsidR="00F25998">
        <w:rPr>
          <w:szCs w:val="22"/>
        </w:rPr>
        <w:t>2007</w:t>
      </w:r>
      <w:r>
        <w:rPr>
          <w:szCs w:val="22"/>
        </w:rPr>
        <w:t>). Ook in het buitenland blijken de meest succesvolle territoria te bestaan uit een groot aandeel kort</w:t>
      </w:r>
      <w:r w:rsidR="00F60D10">
        <w:rPr>
          <w:szCs w:val="22"/>
        </w:rPr>
        <w:t>e</w:t>
      </w:r>
      <w:r>
        <w:rPr>
          <w:szCs w:val="22"/>
        </w:rPr>
        <w:t xml:space="preserve"> vegetaties (in plaats van kaal zand of hooggrazige vegetaties)</w:t>
      </w:r>
      <w:r w:rsidR="0049258B">
        <w:rPr>
          <w:szCs w:val="22"/>
        </w:rPr>
        <w:t xml:space="preserve"> met kleinschalig reliëf,</w:t>
      </w:r>
      <w:r>
        <w:rPr>
          <w:szCs w:val="22"/>
        </w:rPr>
        <w:t xml:space="preserve"> die het hele broedseizoen kort blijven onder invloed van begrazing</w:t>
      </w:r>
      <w:r w:rsidR="0049258B">
        <w:rPr>
          <w:szCs w:val="22"/>
        </w:rPr>
        <w:t xml:space="preserve"> </w:t>
      </w:r>
      <w:r>
        <w:rPr>
          <w:szCs w:val="22"/>
        </w:rPr>
        <w:t xml:space="preserve">(Brooke 1979, Tye 1992, Ollivier </w:t>
      </w:r>
      <w:r w:rsidR="00575640" w:rsidRPr="00575640">
        <w:rPr>
          <w:i/>
          <w:szCs w:val="22"/>
        </w:rPr>
        <w:t xml:space="preserve">et al. </w:t>
      </w:r>
      <w:r>
        <w:rPr>
          <w:szCs w:val="22"/>
        </w:rPr>
        <w:t>1999).</w:t>
      </w:r>
    </w:p>
    <w:p w14:paraId="1233579D" w14:textId="77777777" w:rsidR="00F25998" w:rsidRDefault="00F25998" w:rsidP="005C6DEC">
      <w:pPr>
        <w:rPr>
          <w:iCs/>
          <w:szCs w:val="22"/>
          <w:u w:val="single"/>
        </w:rPr>
      </w:pPr>
    </w:p>
    <w:p w14:paraId="2962BF58" w14:textId="77777777" w:rsidR="00602BC3" w:rsidRDefault="00602BC3" w:rsidP="005C6DEC">
      <w:pPr>
        <w:rPr>
          <w:iCs/>
          <w:szCs w:val="22"/>
          <w:u w:val="single"/>
        </w:rPr>
      </w:pPr>
    </w:p>
    <w:p w14:paraId="72DFCDD2" w14:textId="16388AD9" w:rsidR="005C6DEC" w:rsidRPr="005C6DEC" w:rsidRDefault="00F25998" w:rsidP="005C6DEC">
      <w:pPr>
        <w:pStyle w:val="Kop4"/>
        <w:rPr>
          <w:b/>
          <w:u w:val="none"/>
        </w:rPr>
      </w:pPr>
      <w:r>
        <w:rPr>
          <w:b/>
          <w:u w:val="none"/>
        </w:rPr>
        <w:t>4</w:t>
      </w:r>
      <w:r w:rsidR="005C6DEC" w:rsidRPr="005C6DEC">
        <w:rPr>
          <w:b/>
          <w:u w:val="none"/>
        </w:rPr>
        <w:t>.2.2 Voorkomen en aantalsontwikkeling</w:t>
      </w:r>
    </w:p>
    <w:p w14:paraId="0EE7DA1E" w14:textId="77777777" w:rsidR="005C6DEC" w:rsidRDefault="005C6DEC" w:rsidP="005C6DEC"/>
    <w:p w14:paraId="6FA768DE" w14:textId="77777777" w:rsidR="005C6DEC" w:rsidRPr="005C6DEC" w:rsidRDefault="005C6DEC" w:rsidP="005C6DEC">
      <w:pPr>
        <w:rPr>
          <w:u w:val="single"/>
        </w:rPr>
      </w:pPr>
      <w:r w:rsidRPr="005C6DEC">
        <w:rPr>
          <w:u w:val="single"/>
        </w:rPr>
        <w:t xml:space="preserve">Internationaal en landelijk beeld </w:t>
      </w:r>
    </w:p>
    <w:p w14:paraId="046F00CB" w14:textId="1E8A2AAB" w:rsidR="005C6DEC" w:rsidRDefault="005C6DEC" w:rsidP="005C6DEC">
      <w:r>
        <w:t xml:space="preserve">De Tapuit heeft een enorm verspreidingsgebied </w:t>
      </w:r>
      <w:r w:rsidR="00941945">
        <w:t>d</w:t>
      </w:r>
      <w:r>
        <w:t xml:space="preserve">at zich uitstrekt van Zuid-Europa tot Noord-Europa (inclusief IJsland) en rondom de poolcirkel, van Siberië tot Alaska, Noord-Canada en Groenland. Binnen Europa ligt de nadruk op boreale en alpiene streken. Naast duinen en heiden is de Tapuit in het buitenland ook een soort van droge graslanden, hoogvenen, rotsige hellingen en toendra’s. Dicht beboste en zwaar gecultiveerde gebieden worden </w:t>
      </w:r>
      <w:r w:rsidR="00F60D10">
        <w:t>gemede</w:t>
      </w:r>
      <w:r>
        <w:t>n. Vrijwel alle Europese Tapuiten overwinteren in Afrika ten zuiden van de Sahara. Onze broedvogels overwinteren vooral in West-Afrika, in de Sahel</w:t>
      </w:r>
      <w:r w:rsidR="00A969EE">
        <w:t xml:space="preserve"> (Van Oosten </w:t>
      </w:r>
      <w:r w:rsidR="00A969EE" w:rsidRPr="00A969EE">
        <w:rPr>
          <w:i/>
        </w:rPr>
        <w:t>et al</w:t>
      </w:r>
      <w:r w:rsidR="00A969EE">
        <w:t xml:space="preserve">. 2014b, </w:t>
      </w:r>
      <w:r w:rsidR="00A969EE" w:rsidRPr="00A969EE">
        <w:t xml:space="preserve">Schmaljohann </w:t>
      </w:r>
      <w:r w:rsidR="00A969EE" w:rsidRPr="00A969EE">
        <w:rPr>
          <w:i/>
        </w:rPr>
        <w:t>et al</w:t>
      </w:r>
      <w:r w:rsidR="00A969EE">
        <w:t>.</w:t>
      </w:r>
      <w:r w:rsidR="00A969EE" w:rsidRPr="00A969EE">
        <w:t xml:space="preserve"> 2015</w:t>
      </w:r>
      <w:r w:rsidR="00A969EE">
        <w:t>)</w:t>
      </w:r>
      <w:r w:rsidR="00A969EE" w:rsidRPr="00A969EE">
        <w:t>.</w:t>
      </w:r>
      <w:r>
        <w:t xml:space="preserve"> De Nederlandse broedpopulatie behoort tot de nominaatvorm </w:t>
      </w:r>
      <w:r>
        <w:rPr>
          <w:i/>
        </w:rPr>
        <w:t>Oenanthe oenanthe oenanthe</w:t>
      </w:r>
      <w:r>
        <w:t xml:space="preserve">. De Nederlandse broedvogels arriveren doorgaans vanaf begin april en hebben eind september het land verlaten. </w:t>
      </w:r>
      <w:r w:rsidR="0029734E" w:rsidRPr="0029734E">
        <w:t>Het aandeel Tapuiten dat jaarlijks terugkeert uit de overwinteringsgebieden is vergelijkbaar met buitenlandse populaties en wijkt niet af van andere zangvogels van tapuitformaat. In de Afrikaanse overwinteringsgebieden lijken dus geen belangrijke problemen op te treden die de afname bij ons verklaren.</w:t>
      </w:r>
    </w:p>
    <w:p w14:paraId="4BE5BD62" w14:textId="3C790020" w:rsidR="005C6DEC" w:rsidRDefault="005C6DEC" w:rsidP="005C6DEC">
      <w:pPr>
        <w:rPr>
          <w:szCs w:val="23"/>
        </w:rPr>
      </w:pPr>
      <w:r>
        <w:t>De Europese broedpopulatie wordt geschat op 5.280.000 – 15.800.000 paren in de periode 2008-2012 (Birdlife International 2017). Vanwege zijn extreem grote verspreidingsgebied en algemene voorkomen is de Tapuit wereldwijd niet bedreigd en staat op de Europese Rode Lijst als ‘Least Concern’ (Birdlife International 2015). Desondanks neemt de Tapuit ook in grote delen van Europa als broedvogel af. De trend van de broedpopulatie binnen de EU is op de korte termijn afnemend (2000-2012) en op de lange termijn onbekend (1980-2012) (bd.eionet.europa.eu). De Europese trend (inclusief niet EU-landen) vertoont zowel op de korte (2006-2015) als lange termijn (1980-2015) een afname (www.ebcc.info). Ook in Nederland is de Tapuit als broedvogel s</w:t>
      </w:r>
      <w:r>
        <w:rPr>
          <w:szCs w:val="23"/>
        </w:rPr>
        <w:t>inds 1980 sterk in aantal afgenomen. Van de enkele duizenden paren in de jaren ’70 waren er hooguit 600-800 over in 1998-2000 en 250-320 in 2005. Daarna fluctueer</w:t>
      </w:r>
      <w:r w:rsidR="00602BC3">
        <w:rPr>
          <w:szCs w:val="23"/>
        </w:rPr>
        <w:t>de de populatie rond dit niveau (</w:t>
      </w:r>
      <w:r>
        <w:rPr>
          <w:szCs w:val="23"/>
        </w:rPr>
        <w:t>2013-2015: 210-310, 2016: 280-320</w:t>
      </w:r>
      <w:r w:rsidR="00602BC3">
        <w:rPr>
          <w:szCs w:val="23"/>
        </w:rPr>
        <w:t xml:space="preserve">, gemeld in </w:t>
      </w:r>
      <w:r w:rsidR="00376043">
        <w:rPr>
          <w:szCs w:val="23"/>
        </w:rPr>
        <w:t>V</w:t>
      </w:r>
      <w:r>
        <w:rPr>
          <w:szCs w:val="23"/>
        </w:rPr>
        <w:t xml:space="preserve">an Turnhout </w:t>
      </w:r>
      <w:r w:rsidR="00575640" w:rsidRPr="00575640">
        <w:rPr>
          <w:i/>
          <w:szCs w:val="23"/>
        </w:rPr>
        <w:t xml:space="preserve">et al. </w:t>
      </w:r>
      <w:r w:rsidR="00602BC3">
        <w:rPr>
          <w:szCs w:val="23"/>
        </w:rPr>
        <w:t xml:space="preserve">2018a, Boele </w:t>
      </w:r>
      <w:r w:rsidR="00575640" w:rsidRPr="00575640">
        <w:rPr>
          <w:i/>
          <w:szCs w:val="23"/>
        </w:rPr>
        <w:t xml:space="preserve">et al. </w:t>
      </w:r>
      <w:r w:rsidR="00602BC3">
        <w:rPr>
          <w:szCs w:val="23"/>
        </w:rPr>
        <w:t>2018).</w:t>
      </w:r>
    </w:p>
    <w:p w14:paraId="479F2EFE" w14:textId="0BF99D1A" w:rsidR="005C6DEC" w:rsidRDefault="00140AC2" w:rsidP="00602BC3">
      <w:pPr>
        <w:rPr>
          <w:szCs w:val="23"/>
        </w:rPr>
      </w:pPr>
      <w:r>
        <w:rPr>
          <w:szCs w:val="23"/>
        </w:rPr>
        <w:t>Het Nederlandse verspreidingsgebied</w:t>
      </w:r>
      <w:r w:rsidR="005C6DEC">
        <w:rPr>
          <w:szCs w:val="23"/>
        </w:rPr>
        <w:t xml:space="preserve"> is de afgelopen decennia gekrompen en steeds verder in noordelijke richting opgeschoven, zowel in de binnenlandse heidegebieden als in de kustduinen. De resterende kerngebieden liggen in de duinen in de Kop van Noord-Holland, op de Waddeneilanden en in het Aekingerzand op de grens van Drenthe en Friesland. Daarbuiten komen alleen onregelmatige broedgevallen voor, </w:t>
      </w:r>
      <w:r w:rsidR="00602BC3">
        <w:rPr>
          <w:szCs w:val="23"/>
        </w:rPr>
        <w:t>vooral</w:t>
      </w:r>
      <w:r w:rsidR="005C6DEC">
        <w:rPr>
          <w:szCs w:val="23"/>
        </w:rPr>
        <w:t xml:space="preserve"> in de Noord-Hollandse en Zeeuwse duinen en in enkele heide- en stuifzandgebieden op de hoge zandgronden (van Kleunen </w:t>
      </w:r>
      <w:r w:rsidR="00575640" w:rsidRPr="00575640">
        <w:rPr>
          <w:i/>
          <w:szCs w:val="23"/>
        </w:rPr>
        <w:t xml:space="preserve">et al. </w:t>
      </w:r>
      <w:r w:rsidR="005C6DEC">
        <w:rPr>
          <w:szCs w:val="23"/>
        </w:rPr>
        <w:t xml:space="preserve">2017). In 2016 lag het zwaartepunt van de verspreiding op de Waddeneilanden (156 territoria, </w:t>
      </w:r>
      <w:r>
        <w:rPr>
          <w:szCs w:val="23"/>
        </w:rPr>
        <w:t xml:space="preserve">de </w:t>
      </w:r>
      <w:r w:rsidR="005C6DEC">
        <w:rPr>
          <w:szCs w:val="23"/>
        </w:rPr>
        <w:t xml:space="preserve">meeste in </w:t>
      </w:r>
      <w:r>
        <w:rPr>
          <w:szCs w:val="23"/>
        </w:rPr>
        <w:t xml:space="preserve">de </w:t>
      </w:r>
      <w:r w:rsidR="005C6DEC">
        <w:rPr>
          <w:szCs w:val="23"/>
        </w:rPr>
        <w:t xml:space="preserve">duinen van Texel en Terschelling), de duinen van Noord-Holland (59, </w:t>
      </w:r>
      <w:r w:rsidR="00575640">
        <w:rPr>
          <w:szCs w:val="23"/>
        </w:rPr>
        <w:t>vooral</w:t>
      </w:r>
      <w:r w:rsidR="005C6DEC">
        <w:rPr>
          <w:szCs w:val="23"/>
        </w:rPr>
        <w:t xml:space="preserve"> tussen Den Helder en Groote Keeten) en het Drents-Friese Wold (47, met name op het Aekingerzand). Deze waren samen goed voor bijna 95% van alle </w:t>
      </w:r>
      <w:r>
        <w:rPr>
          <w:szCs w:val="23"/>
        </w:rPr>
        <w:t>broed</w:t>
      </w:r>
      <w:r w:rsidR="005C6DEC">
        <w:rPr>
          <w:szCs w:val="23"/>
        </w:rPr>
        <w:t xml:space="preserve">gevallen. </w:t>
      </w:r>
    </w:p>
    <w:p w14:paraId="61F6CCB0" w14:textId="77777777" w:rsidR="008620ED" w:rsidRDefault="008620ED" w:rsidP="005C6DEC">
      <w:pPr>
        <w:rPr>
          <w:szCs w:val="23"/>
        </w:rPr>
      </w:pPr>
    </w:p>
    <w:p w14:paraId="27220CF5" w14:textId="77777777" w:rsidR="00340016" w:rsidRDefault="00340016" w:rsidP="00340016">
      <w:pPr>
        <w:pStyle w:val="Kop4"/>
      </w:pPr>
      <w:r>
        <w:t xml:space="preserve">Voorkomen in Natura 2000-gebied Veluwe </w:t>
      </w:r>
    </w:p>
    <w:p w14:paraId="6057D10B" w14:textId="00841AB9" w:rsidR="00340016" w:rsidRDefault="00340016" w:rsidP="00340016">
      <w:pPr>
        <w:rPr>
          <w:szCs w:val="23"/>
        </w:rPr>
      </w:pPr>
      <w:r w:rsidRPr="00C01338">
        <w:rPr>
          <w:iCs/>
          <w:szCs w:val="22"/>
        </w:rPr>
        <w:t xml:space="preserve">In </w:t>
      </w:r>
      <w:r w:rsidR="00140AC2">
        <w:rPr>
          <w:iCs/>
          <w:szCs w:val="22"/>
        </w:rPr>
        <w:t xml:space="preserve">het </w:t>
      </w:r>
      <w:r w:rsidRPr="00C01338">
        <w:rPr>
          <w:iCs/>
          <w:szCs w:val="22"/>
        </w:rPr>
        <w:t>Natura 2000-gebied de Veluwe is het voorkomen van de Tapuit vlakdekkend onderzocht in de periode 1998-2000 in het kader van het landelijk atlasproject broedvogels van S</w:t>
      </w:r>
      <w:r>
        <w:rPr>
          <w:iCs/>
          <w:szCs w:val="22"/>
        </w:rPr>
        <w:t>ovon</w:t>
      </w:r>
      <w:r w:rsidRPr="00C01338">
        <w:rPr>
          <w:iCs/>
          <w:szCs w:val="22"/>
        </w:rPr>
        <w:t xml:space="preserve">. In deze periode waren naar schatting rond </w:t>
      </w:r>
      <w:r w:rsidR="00140AC2">
        <w:rPr>
          <w:iCs/>
          <w:szCs w:val="22"/>
        </w:rPr>
        <w:t xml:space="preserve">de </w:t>
      </w:r>
      <w:r w:rsidRPr="00C01338">
        <w:rPr>
          <w:iCs/>
          <w:szCs w:val="22"/>
        </w:rPr>
        <w:t>66 broedparen aanwezig. In het voorjaar van 2005 werden bijna alle grotere Veluwse heidegebieden onderzocht op het voorkomen van Tapuiten in het kader van ‘Het jaar van de Tapuit’ (S</w:t>
      </w:r>
      <w:r>
        <w:rPr>
          <w:iCs/>
          <w:szCs w:val="22"/>
        </w:rPr>
        <w:t>ovon</w:t>
      </w:r>
      <w:r w:rsidRPr="00C01338">
        <w:rPr>
          <w:iCs/>
          <w:szCs w:val="22"/>
        </w:rPr>
        <w:t xml:space="preserve">). Nu werden slechts 19 paren vastgesteld. </w:t>
      </w:r>
      <w:r>
        <w:rPr>
          <w:szCs w:val="23"/>
        </w:rPr>
        <w:t>In 2016 werd nog maar één territori</w:t>
      </w:r>
      <w:r w:rsidR="00140AC2">
        <w:rPr>
          <w:szCs w:val="23"/>
        </w:rPr>
        <w:t>um</w:t>
      </w:r>
      <w:r>
        <w:rPr>
          <w:szCs w:val="23"/>
        </w:rPr>
        <w:t xml:space="preserve"> </w:t>
      </w:r>
      <w:r>
        <w:rPr>
          <w:szCs w:val="23"/>
        </w:rPr>
        <w:lastRenderedPageBreak/>
        <w:t xml:space="preserve">op de Veluwe aangetroffen, waarbij echter maar een deel van de geschikte gebieden is bezocht (Boele </w:t>
      </w:r>
      <w:r w:rsidRPr="00376043">
        <w:rPr>
          <w:i/>
          <w:szCs w:val="23"/>
        </w:rPr>
        <w:t>et al</w:t>
      </w:r>
      <w:r>
        <w:rPr>
          <w:szCs w:val="23"/>
        </w:rPr>
        <w:t>. 2018). Bij een gericht bezoek aan alle potentieel geschikte terreinen van de Veluwe in 2018 werd één solitaire man en geen enkel broedgeval vastgesteld (Van Oosten</w:t>
      </w:r>
      <w:r w:rsidR="00E27371">
        <w:rPr>
          <w:szCs w:val="23"/>
        </w:rPr>
        <w:t xml:space="preserve"> 2019)</w:t>
      </w:r>
      <w:r>
        <w:rPr>
          <w:szCs w:val="23"/>
        </w:rPr>
        <w:t>. De komende jaren zal uit de gestandaardiseerde broedvogeltellingen blijken of de populatie op de Veluwe inderdaad (vrijwel) is verdwenen. De doelstelling van 100 broedpar</w:t>
      </w:r>
      <w:r w:rsidR="00140AC2">
        <w:rPr>
          <w:szCs w:val="23"/>
        </w:rPr>
        <w:t>en</w:t>
      </w:r>
      <w:r>
        <w:rPr>
          <w:szCs w:val="23"/>
        </w:rPr>
        <w:t xml:space="preserve"> wordt momenteel in ieder geval niet gehaald.</w:t>
      </w:r>
    </w:p>
    <w:p w14:paraId="23FB7C1F" w14:textId="3218E794" w:rsidR="00340016" w:rsidRDefault="00340016" w:rsidP="00340016">
      <w:pPr>
        <w:rPr>
          <w:iCs/>
          <w:szCs w:val="22"/>
        </w:rPr>
      </w:pPr>
    </w:p>
    <w:p w14:paraId="7E1AF42E" w14:textId="0078E353" w:rsidR="008620ED" w:rsidRDefault="00340016" w:rsidP="008620ED">
      <w:pPr>
        <w:rPr>
          <w:szCs w:val="23"/>
        </w:rPr>
      </w:pPr>
      <w:r>
        <w:rPr>
          <w:noProof/>
          <w:szCs w:val="23"/>
        </w:rPr>
        <w:drawing>
          <wp:anchor distT="0" distB="0" distL="114300" distR="114300" simplePos="0" relativeHeight="251686912" behindDoc="0" locked="0" layoutInCell="1" allowOverlap="1" wp14:anchorId="16878A40" wp14:editId="31D7101D">
            <wp:simplePos x="0" y="0"/>
            <wp:positionH relativeFrom="column">
              <wp:posOffset>3250565</wp:posOffset>
            </wp:positionH>
            <wp:positionV relativeFrom="paragraph">
              <wp:posOffset>16510</wp:posOffset>
            </wp:positionV>
            <wp:extent cx="2821181" cy="3971925"/>
            <wp:effectExtent l="0" t="0" r="0" b="0"/>
            <wp:wrapNone/>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Leefgebied Tapuit.jpg"/>
                    <pic:cNvPicPr/>
                  </pic:nvPicPr>
                  <pic:blipFill rotWithShape="1">
                    <a:blip r:embed="rId22" cstate="print">
                      <a:extLst>
                        <a:ext uri="{28A0092B-C50C-407E-A947-70E740481C1C}">
                          <a14:useLocalDpi xmlns:a14="http://schemas.microsoft.com/office/drawing/2010/main" val="0"/>
                        </a:ext>
                      </a:extLst>
                    </a:blip>
                    <a:srcRect l="14474" t="8593" r="2192" b="7813"/>
                    <a:stretch/>
                  </pic:blipFill>
                  <pic:spPr bwMode="auto">
                    <a:xfrm>
                      <a:off x="0" y="0"/>
                      <a:ext cx="2821181" cy="3971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B16920D" w14:textId="1B54B016" w:rsidR="008620ED" w:rsidRDefault="008620ED" w:rsidP="008620ED">
      <w:pPr>
        <w:rPr>
          <w:szCs w:val="23"/>
        </w:rPr>
      </w:pPr>
      <w:r>
        <w:rPr>
          <w:noProof/>
        </w:rPr>
        <w:drawing>
          <wp:inline distT="0" distB="0" distL="0" distR="0" wp14:anchorId="711F1A39" wp14:editId="2291FCAF">
            <wp:extent cx="3105150" cy="3871758"/>
            <wp:effectExtent l="0" t="0" r="0" b="0"/>
            <wp:docPr id="13" name="Afbeelding 13" descr="https://portal.sovon.nl/static/mapserver/5c2706c8_3408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ortal.sovon.nl/static/mapserver/5c2706c8_3408_0.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08935" cy="3876477"/>
                    </a:xfrm>
                    <a:prstGeom prst="rect">
                      <a:avLst/>
                    </a:prstGeom>
                    <a:noFill/>
                    <a:ln>
                      <a:noFill/>
                    </a:ln>
                  </pic:spPr>
                </pic:pic>
              </a:graphicData>
            </a:graphic>
          </wp:inline>
        </w:drawing>
      </w:r>
    </w:p>
    <w:p w14:paraId="555C0354" w14:textId="559D930C" w:rsidR="008620ED" w:rsidRDefault="008620ED" w:rsidP="005C6DEC">
      <w:pPr>
        <w:rPr>
          <w:i/>
        </w:rPr>
      </w:pPr>
    </w:p>
    <w:p w14:paraId="45F88FBF" w14:textId="191F2913" w:rsidR="008620ED" w:rsidRDefault="00C951E0" w:rsidP="005C6DEC">
      <w:pPr>
        <w:rPr>
          <w:i/>
        </w:rPr>
      </w:pPr>
      <w:r w:rsidRPr="00BF0B95">
        <w:rPr>
          <w:b/>
          <w:noProof/>
          <w:sz w:val="20"/>
          <w:szCs w:val="20"/>
        </w:rPr>
        <mc:AlternateContent>
          <mc:Choice Requires="wps">
            <w:drawing>
              <wp:anchor distT="0" distB="0" distL="114300" distR="114300" simplePos="0" relativeHeight="251703296" behindDoc="0" locked="0" layoutInCell="1" allowOverlap="1" wp14:anchorId="2B28A048" wp14:editId="57A11B60">
                <wp:simplePos x="0" y="0"/>
                <wp:positionH relativeFrom="column">
                  <wp:posOffset>3176905</wp:posOffset>
                </wp:positionH>
                <wp:positionV relativeFrom="paragraph">
                  <wp:posOffset>207473</wp:posOffset>
                </wp:positionV>
                <wp:extent cx="2952750" cy="1666497"/>
                <wp:effectExtent l="0" t="0" r="0" b="0"/>
                <wp:wrapNone/>
                <wp:docPr id="58"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1666497"/>
                        </a:xfrm>
                        <a:prstGeom prst="rect">
                          <a:avLst/>
                        </a:prstGeom>
                        <a:solidFill>
                          <a:srgbClr val="FFFFFF"/>
                        </a:solidFill>
                        <a:ln w="9525">
                          <a:noFill/>
                          <a:miter lim="800000"/>
                          <a:headEnd/>
                          <a:tailEnd/>
                        </a:ln>
                      </wps:spPr>
                      <wps:txbx>
                        <w:txbxContent>
                          <w:p w14:paraId="76EF2554" w14:textId="77777777" w:rsidR="00575640" w:rsidRPr="0029734E" w:rsidRDefault="00575640" w:rsidP="00C951E0">
                            <w:pPr>
                              <w:rPr>
                                <w:i/>
                                <w:sz w:val="20"/>
                                <w:szCs w:val="20"/>
                              </w:rPr>
                            </w:pPr>
                            <w:r w:rsidRPr="0029734E">
                              <w:rPr>
                                <w:b/>
                                <w:sz w:val="20"/>
                                <w:szCs w:val="20"/>
                              </w:rPr>
                              <w:t>Figuur 4.2</w:t>
                            </w:r>
                            <w:r w:rsidRPr="0029734E">
                              <w:rPr>
                                <w:i/>
                                <w:sz w:val="20"/>
                                <w:szCs w:val="20"/>
                              </w:rPr>
                              <w:t xml:space="preserve"> </w:t>
                            </w:r>
                          </w:p>
                          <w:p w14:paraId="32304851" w14:textId="77777777" w:rsidR="00575640" w:rsidRPr="0029734E" w:rsidRDefault="00575640" w:rsidP="0029734E">
                            <w:pPr>
                              <w:pStyle w:val="Lijstalinea"/>
                              <w:numPr>
                                <w:ilvl w:val="0"/>
                                <w:numId w:val="43"/>
                              </w:numPr>
                              <w:ind w:left="426"/>
                              <w:rPr>
                                <w:i/>
                                <w:sz w:val="20"/>
                                <w:szCs w:val="20"/>
                              </w:rPr>
                            </w:pPr>
                            <w:r w:rsidRPr="0029734E">
                              <w:rPr>
                                <w:i/>
                                <w:sz w:val="20"/>
                                <w:szCs w:val="20"/>
                              </w:rPr>
                              <w:t>Boven links: Verspreiding van Tapuit in Nederland in de periode 2013-2015 (Vogelatlas.nl)</w:t>
                            </w:r>
                          </w:p>
                          <w:p w14:paraId="6CB57FCA" w14:textId="5F8456C3" w:rsidR="00575640" w:rsidRPr="0029734E" w:rsidRDefault="00575640" w:rsidP="0029734E">
                            <w:pPr>
                              <w:pStyle w:val="Lijstalinea"/>
                              <w:numPr>
                                <w:ilvl w:val="0"/>
                                <w:numId w:val="43"/>
                              </w:numPr>
                              <w:ind w:left="426"/>
                              <w:rPr>
                                <w:i/>
                                <w:sz w:val="20"/>
                                <w:szCs w:val="20"/>
                              </w:rPr>
                            </w:pPr>
                            <w:r w:rsidRPr="0029734E">
                              <w:rPr>
                                <w:i/>
                                <w:sz w:val="20"/>
                                <w:szCs w:val="20"/>
                              </w:rPr>
                              <w:t xml:space="preserve">Boven rechts: Verspreiding van potentieel habitat voor Tapuit op de Veluwe (geel ongeschikt </w:t>
                            </w:r>
                            <w:r w:rsidRPr="0029734E">
                              <w:sym w:font="Wingdings" w:char="F0E0"/>
                            </w:r>
                            <w:r w:rsidRPr="0029734E">
                              <w:rPr>
                                <w:i/>
                                <w:sz w:val="20"/>
                                <w:szCs w:val="20"/>
                              </w:rPr>
                              <w:t xml:space="preserve"> blauw meest geschikt).</w:t>
                            </w:r>
                          </w:p>
                          <w:p w14:paraId="073FD1B7" w14:textId="23F0CC88" w:rsidR="00575640" w:rsidRPr="0029734E" w:rsidRDefault="00575640" w:rsidP="0029734E">
                            <w:pPr>
                              <w:pStyle w:val="Lijstalinea"/>
                              <w:numPr>
                                <w:ilvl w:val="0"/>
                                <w:numId w:val="43"/>
                              </w:numPr>
                              <w:ind w:left="426"/>
                              <w:rPr>
                                <w:i/>
                                <w:sz w:val="20"/>
                                <w:szCs w:val="20"/>
                              </w:rPr>
                            </w:pPr>
                            <w:r w:rsidRPr="0029734E">
                              <w:rPr>
                                <w:i/>
                                <w:sz w:val="20"/>
                                <w:szCs w:val="20"/>
                              </w:rPr>
                              <w:t xml:space="preserve">Onder links: landelijke trend in de periode 1990-2017 (Sovon.nl; index 1990 = 100) </w:t>
                            </w:r>
                          </w:p>
                          <w:p w14:paraId="09F44DC4" w14:textId="77777777" w:rsidR="00575640" w:rsidRDefault="00575640" w:rsidP="0029734E">
                            <w:pPr>
                              <w:ind w:left="426"/>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B28A048" id="_x0000_s1030" type="#_x0000_t202" style="position:absolute;left:0;text-align:left;margin-left:250.15pt;margin-top:16.35pt;width:232.5pt;height:131.2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" stroked="f">
                <v:textbox>
                  <w:txbxContent>
                    <w:p w14:paraId="76EF2554" w14:textId="77777777" w:rsidR="00575640" w:rsidRPr="0029734E" w:rsidRDefault="00575640" w:rsidP="00C951E0">
                      <w:pPr>
                        <w:rPr>
                          <w:i/>
                          <w:sz w:val="20"/>
                          <w:szCs w:val="20"/>
                        </w:rPr>
                      </w:pPr>
                      <w:r w:rsidRPr="0029734E">
                        <w:rPr>
                          <w:b/>
                          <w:sz w:val="20"/>
                          <w:szCs w:val="20"/>
                        </w:rPr>
                        <w:t>Figuur 4.2</w:t>
                      </w:r>
                      <w:r w:rsidRPr="0029734E">
                        <w:rPr>
                          <w:i/>
                          <w:sz w:val="20"/>
                          <w:szCs w:val="20"/>
                        </w:rPr>
                        <w:t xml:space="preserve"> </w:t>
                      </w:r>
                    </w:p>
                    <w:p w14:paraId="32304851" w14:textId="77777777" w:rsidR="00575640" w:rsidRPr="0029734E" w:rsidRDefault="00575640" w:rsidP="0029734E">
                      <w:pPr>
                        <w:pStyle w:val="Lijstalinea"/>
                        <w:numPr>
                          <w:ilvl w:val="0"/>
                          <w:numId w:val="43"/>
                        </w:numPr>
                        <w:ind w:left="426"/>
                        <w:rPr>
                          <w:i/>
                          <w:sz w:val="20"/>
                          <w:szCs w:val="20"/>
                        </w:rPr>
                      </w:pPr>
                      <w:r w:rsidRPr="0029734E">
                        <w:rPr>
                          <w:i/>
                          <w:sz w:val="20"/>
                          <w:szCs w:val="20"/>
                        </w:rPr>
                        <w:t>Boven links: Verspreiding van Tapuit in Nederland in de periode 2013-2015 (Vogelatlas.nl)</w:t>
                      </w:r>
                    </w:p>
                    <w:p w14:paraId="6CB57FCA" w14:textId="5F8456C3" w:rsidR="00575640" w:rsidRPr="0029734E" w:rsidRDefault="00575640" w:rsidP="0029734E">
                      <w:pPr>
                        <w:pStyle w:val="Lijstalinea"/>
                        <w:numPr>
                          <w:ilvl w:val="0"/>
                          <w:numId w:val="43"/>
                        </w:numPr>
                        <w:ind w:left="426"/>
                        <w:rPr>
                          <w:i/>
                          <w:sz w:val="20"/>
                          <w:szCs w:val="20"/>
                        </w:rPr>
                      </w:pPr>
                      <w:r w:rsidRPr="0029734E">
                        <w:rPr>
                          <w:i/>
                          <w:sz w:val="20"/>
                          <w:szCs w:val="20"/>
                        </w:rPr>
                        <w:t xml:space="preserve">Boven rechts: Verspreiding van potentieel habitat voor Tapuit op de Veluwe (geel ongeschikt </w:t>
                      </w:r>
                      <w:r w:rsidRPr="0029734E">
                        <w:sym w:font="Wingdings" w:char="F0E0"/>
                      </w:r>
                      <w:r w:rsidRPr="0029734E">
                        <w:rPr>
                          <w:i/>
                          <w:sz w:val="20"/>
                          <w:szCs w:val="20"/>
                        </w:rPr>
                        <w:t xml:space="preserve"> blauw meest geschikt).</w:t>
                      </w:r>
                    </w:p>
                    <w:p w14:paraId="073FD1B7" w14:textId="23F0CC88" w:rsidR="00575640" w:rsidRPr="0029734E" w:rsidRDefault="00575640" w:rsidP="0029734E">
                      <w:pPr>
                        <w:pStyle w:val="Lijstalinea"/>
                        <w:numPr>
                          <w:ilvl w:val="0"/>
                          <w:numId w:val="43"/>
                        </w:numPr>
                        <w:ind w:left="426"/>
                        <w:rPr>
                          <w:i/>
                          <w:sz w:val="20"/>
                          <w:szCs w:val="20"/>
                        </w:rPr>
                      </w:pPr>
                      <w:r w:rsidRPr="0029734E">
                        <w:rPr>
                          <w:i/>
                          <w:sz w:val="20"/>
                          <w:szCs w:val="20"/>
                        </w:rPr>
                        <w:t xml:space="preserve">Onder links: landelijke trend in de periode 1990-2017 (Sovon.nl; index 1990 = 100) </w:t>
                      </w:r>
                    </w:p>
                    <w:p w14:paraId="09F44DC4" w14:textId="77777777" w:rsidR="00575640" w:rsidRDefault="00575640" w:rsidP="0029734E">
                      <w:pPr>
                        <w:ind w:left="426"/>
                      </w:pPr>
                    </w:p>
                  </w:txbxContent>
                </v:textbox>
              </v:shape>
            </w:pict>
          </mc:Fallback>
        </mc:AlternateContent>
      </w:r>
      <w:r>
        <w:rPr>
          <w:noProof/>
        </w:rPr>
        <w:drawing>
          <wp:inline distT="0" distB="0" distL="0" distR="0" wp14:anchorId="0A6DFFDB" wp14:editId="2EF1DA8F">
            <wp:extent cx="3097530" cy="2171432"/>
            <wp:effectExtent l="0" t="0" r="7620" b="635"/>
            <wp:docPr id="57" name="brvtrend" descr="https://s1.sovon.nl/soorten/cd/soorttrend.asp?euring=11460&amp;bron=LSB&amp;type=index&amp;maand=0&amp;gebiednr=0&amp;lang=n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vtrend" descr="https://s1.sovon.nl/soorten/cd/soorttrend.asp?euring=11460&amp;bron=LSB&amp;type=index&amp;maand=0&amp;gebiednr=0&amp;lang=nl"/>
                    <pic:cNvPicPr>
                      <a:picLocks noChangeAspect="1" noChangeArrowheads="1"/>
                    </pic:cNvPicPr>
                  </pic:nvPicPr>
                  <pic:blipFill rotWithShape="1">
                    <a:blip r:embed="rId24">
                      <a:extLst>
                        <a:ext uri="{28A0092B-C50C-407E-A947-70E740481C1C}">
                          <a14:useLocalDpi xmlns:a14="http://schemas.microsoft.com/office/drawing/2010/main" val="0"/>
                        </a:ext>
                      </a:extLst>
                    </a:blip>
                    <a:srcRect l="4128"/>
                    <a:stretch/>
                  </pic:blipFill>
                  <pic:spPr bwMode="auto">
                    <a:xfrm>
                      <a:off x="0" y="0"/>
                      <a:ext cx="3113719" cy="2182781"/>
                    </a:xfrm>
                    <a:prstGeom prst="rect">
                      <a:avLst/>
                    </a:prstGeom>
                    <a:noFill/>
                    <a:ln>
                      <a:noFill/>
                    </a:ln>
                    <a:extLst>
                      <a:ext uri="{53640926-AAD7-44D8-BBD7-CCE9431645EC}">
                        <a14:shadowObscured xmlns:a14="http://schemas.microsoft.com/office/drawing/2010/main"/>
                      </a:ext>
                    </a:extLst>
                  </pic:spPr>
                </pic:pic>
              </a:graphicData>
            </a:graphic>
          </wp:inline>
        </w:drawing>
      </w:r>
    </w:p>
    <w:p w14:paraId="232B0F2A" w14:textId="77777777" w:rsidR="008620ED" w:rsidRDefault="008620ED" w:rsidP="005C6DEC">
      <w:pPr>
        <w:rPr>
          <w:i/>
        </w:rPr>
      </w:pPr>
    </w:p>
    <w:p w14:paraId="0F825F1D" w14:textId="77777777" w:rsidR="00602BC3" w:rsidRPr="00C01338" w:rsidRDefault="00602BC3" w:rsidP="005C6DEC">
      <w:pPr>
        <w:rPr>
          <w:iCs/>
          <w:szCs w:val="22"/>
          <w:u w:val="single"/>
        </w:rPr>
      </w:pPr>
    </w:p>
    <w:p w14:paraId="51DA0E51" w14:textId="26D026B1" w:rsidR="005C6DEC" w:rsidRPr="005C6DEC" w:rsidRDefault="00F25998" w:rsidP="005C6DEC">
      <w:pPr>
        <w:pStyle w:val="Kop4"/>
        <w:rPr>
          <w:b/>
          <w:u w:val="none"/>
        </w:rPr>
      </w:pPr>
      <w:r>
        <w:rPr>
          <w:b/>
          <w:u w:val="none"/>
        </w:rPr>
        <w:t>4</w:t>
      </w:r>
      <w:r w:rsidR="005C6DEC" w:rsidRPr="005C6DEC">
        <w:rPr>
          <w:b/>
          <w:u w:val="none"/>
        </w:rPr>
        <w:t>.2.3 Voor</w:t>
      </w:r>
      <w:r w:rsidR="00E34289">
        <w:rPr>
          <w:b/>
          <w:u w:val="none"/>
        </w:rPr>
        <w:t>t</w:t>
      </w:r>
      <w:r w:rsidR="005C6DEC" w:rsidRPr="005C6DEC">
        <w:rPr>
          <w:b/>
          <w:u w:val="none"/>
        </w:rPr>
        <w:t>planting en demografie</w:t>
      </w:r>
    </w:p>
    <w:p w14:paraId="35640F5F" w14:textId="3C502E04" w:rsidR="005C6DEC" w:rsidRPr="00B174B9" w:rsidRDefault="005C6DEC" w:rsidP="005C6DEC">
      <w:pPr>
        <w:rPr>
          <w:szCs w:val="22"/>
        </w:rPr>
      </w:pPr>
      <w:r>
        <w:rPr>
          <w:szCs w:val="22"/>
        </w:rPr>
        <w:t xml:space="preserve">Het gros van de broedvogels komt de eerste helft van </w:t>
      </w:r>
      <w:r w:rsidRPr="000873FE">
        <w:rPr>
          <w:szCs w:val="22"/>
        </w:rPr>
        <w:t xml:space="preserve">april aan. </w:t>
      </w:r>
      <w:r w:rsidRPr="000873FE">
        <w:t xml:space="preserve">De meeste Tapuiten beginnen in de eerste week van mei met de eileg. De eerste jongen vliegen </w:t>
      </w:r>
      <w:r w:rsidR="00CD24CF" w:rsidRPr="000873FE">
        <w:t>eind</w:t>
      </w:r>
      <w:r w:rsidRPr="000873FE">
        <w:t xml:space="preserve"> mei uit, de laatste begin juli. In juli verlaten ook al de eerste jongen de broedgebieden</w:t>
      </w:r>
      <w:r w:rsidR="006C7C30">
        <w:t xml:space="preserve"> (Van Oosten </w:t>
      </w:r>
      <w:r w:rsidR="006C7C30" w:rsidRPr="006C7C30">
        <w:rPr>
          <w:i/>
        </w:rPr>
        <w:t>et al</w:t>
      </w:r>
      <w:r w:rsidR="006C7C30">
        <w:t>. 2016), maar</w:t>
      </w:r>
      <w:r w:rsidRPr="000873FE">
        <w:t xml:space="preserve"> de echte najaarstrek is </w:t>
      </w:r>
      <w:r>
        <w:t xml:space="preserve">later, vooral </w:t>
      </w:r>
      <w:r w:rsidRPr="00B174B9">
        <w:rPr>
          <w:szCs w:val="22"/>
        </w:rPr>
        <w:t xml:space="preserve">in augustus (van Turnhout &amp; van Beusekom 2014). Tapuiten broeden vanaf hun eerste levensjaar, leggen meestal vier of vijf eieren en broeden eenmaal, soms tweemaal per seizoen. Bij de </w:t>
      </w:r>
      <w:r w:rsidRPr="00B174B9">
        <w:rPr>
          <w:szCs w:val="22"/>
        </w:rPr>
        <w:lastRenderedPageBreak/>
        <w:t>populatie in het Noord-Hollands Duinreservaat werd in de periode 2007-2014</w:t>
      </w:r>
      <w:r w:rsidR="00450194" w:rsidRPr="00B174B9">
        <w:rPr>
          <w:szCs w:val="22"/>
        </w:rPr>
        <w:t xml:space="preserve"> bij 76% van de vrouwen met een mislukt 1</w:t>
      </w:r>
      <w:r w:rsidR="00450194" w:rsidRPr="00B174B9">
        <w:rPr>
          <w:szCs w:val="22"/>
          <w:vertAlign w:val="superscript"/>
        </w:rPr>
        <w:t>e</w:t>
      </w:r>
      <w:r w:rsidR="00450194" w:rsidRPr="00B174B9">
        <w:rPr>
          <w:szCs w:val="22"/>
        </w:rPr>
        <w:t xml:space="preserve"> legsel een vervolglegsel vastgesteld en bij 50% van de vrouwen met een geslaagd 1</w:t>
      </w:r>
      <w:r w:rsidR="00450194" w:rsidRPr="00B174B9">
        <w:rPr>
          <w:szCs w:val="22"/>
          <w:vertAlign w:val="superscript"/>
        </w:rPr>
        <w:t>e</w:t>
      </w:r>
      <w:r w:rsidR="00450194" w:rsidRPr="00B174B9">
        <w:rPr>
          <w:szCs w:val="22"/>
        </w:rPr>
        <w:t xml:space="preserve"> legsel een tweede legsel </w:t>
      </w:r>
      <w:r w:rsidRPr="00B174B9">
        <w:rPr>
          <w:szCs w:val="22"/>
        </w:rPr>
        <w:t>(</w:t>
      </w:r>
      <w:r w:rsidR="00450194" w:rsidRPr="00B174B9">
        <w:rPr>
          <w:szCs w:val="22"/>
        </w:rPr>
        <w:t>V</w:t>
      </w:r>
      <w:r w:rsidRPr="00B174B9">
        <w:rPr>
          <w:szCs w:val="22"/>
        </w:rPr>
        <w:t>an Oosten 2016</w:t>
      </w:r>
      <w:r w:rsidR="00E27371">
        <w:rPr>
          <w:szCs w:val="22"/>
        </w:rPr>
        <w:t>, 2018</w:t>
      </w:r>
      <w:r w:rsidRPr="00B174B9">
        <w:rPr>
          <w:szCs w:val="22"/>
        </w:rPr>
        <w:t>). Het broedsucces lijkt binnen Nederland sterk te variëren, met in kustduinen een hoger aandeel succesvolle paren dan in binnenlandse heideterreinen. Landelijk gezien werden in 2005 en 2006 in 56</w:t>
      </w:r>
      <w:r w:rsidR="00140AC2">
        <w:rPr>
          <w:szCs w:val="22"/>
        </w:rPr>
        <w:t>%</w:t>
      </w:r>
      <w:r w:rsidRPr="00B174B9">
        <w:rPr>
          <w:szCs w:val="22"/>
        </w:rPr>
        <w:t xml:space="preserve"> resp. 46% van de territoria uitgevlogen jongen gezien (van Turnhout </w:t>
      </w:r>
      <w:r w:rsidR="00575640" w:rsidRPr="00575640">
        <w:rPr>
          <w:i/>
          <w:szCs w:val="22"/>
        </w:rPr>
        <w:t xml:space="preserve">et al. </w:t>
      </w:r>
      <w:r w:rsidRPr="00B174B9">
        <w:rPr>
          <w:szCs w:val="22"/>
        </w:rPr>
        <w:t xml:space="preserve">2007). </w:t>
      </w:r>
    </w:p>
    <w:p w14:paraId="5AAE7019" w14:textId="1912CD0C" w:rsidR="005C6DEC" w:rsidRPr="00B174B9" w:rsidRDefault="005C6DEC" w:rsidP="005C6DEC">
      <w:pPr>
        <w:rPr>
          <w:szCs w:val="22"/>
        </w:rPr>
      </w:pPr>
      <w:r w:rsidRPr="00B174B9">
        <w:rPr>
          <w:szCs w:val="22"/>
        </w:rPr>
        <w:t xml:space="preserve">Uit recent onderzoek in de Noordduinen </w:t>
      </w:r>
      <w:r w:rsidR="00140AC2">
        <w:rPr>
          <w:szCs w:val="22"/>
        </w:rPr>
        <w:t xml:space="preserve">tussen Callantsoog en Den Helder </w:t>
      </w:r>
      <w:r w:rsidRPr="00B174B9">
        <w:rPr>
          <w:szCs w:val="22"/>
        </w:rPr>
        <w:t xml:space="preserve">blijkt dat het gemiddeld aantal uitgevlogen jongen per broedpaar (incl. tweede broedsels; in sommige jaren brengt tot </w:t>
      </w:r>
      <w:r w:rsidR="001F7F88">
        <w:rPr>
          <w:szCs w:val="22"/>
        </w:rPr>
        <w:t>2</w:t>
      </w:r>
      <w:r w:rsidRPr="00B174B9">
        <w:rPr>
          <w:szCs w:val="22"/>
        </w:rPr>
        <w:t>0% van de paren met succes een tweede broedsel groot) per jaar in 2007-2011 veel hoger was dan in 2012-2017</w:t>
      </w:r>
      <w:r w:rsidR="00140AC2">
        <w:rPr>
          <w:szCs w:val="22"/>
        </w:rPr>
        <w:t>:</w:t>
      </w:r>
      <w:r w:rsidRPr="00B174B9">
        <w:rPr>
          <w:szCs w:val="22"/>
        </w:rPr>
        <w:t xml:space="preserve"> 3,9 in de eerste periode versus 2,6 in de tweede periode. Hier ligt een afname van het aandeel succesvolle nesten (nesten met minimaal één uitgevlogen jong) aan ten grondslag, welke ten opzichte van de jaren voor 2012 met ongeveer 40% afgenomen</w:t>
      </w:r>
      <w:r w:rsidR="00140AC2">
        <w:rPr>
          <w:szCs w:val="22"/>
        </w:rPr>
        <w:t xml:space="preserve"> zijn</w:t>
      </w:r>
      <w:r w:rsidRPr="00B174B9">
        <w:rPr>
          <w:szCs w:val="22"/>
        </w:rPr>
        <w:t>. Een steeds groter deel van de nesten leverde dus geen uitgevlogen jongen op. De belangrijkste factoren die het afgenomen broedsucces verklaren zijn de afname van geschikt habitat door vergrassing (waardoor potentiele broedparen niet meer gaan nestelen) en vooral predatie. Belangrijkste nestpredator was aanvankelijk de vos, die waarschijnlijk als gevolg van de sterk afgenomen konijnenstand op andere prooien moest overschakelen</w:t>
      </w:r>
      <w:r w:rsidR="001F7F88">
        <w:rPr>
          <w:szCs w:val="22"/>
        </w:rPr>
        <w:t>; vanaf 2015 trad er in toenemende mate predatie op door een kleiner roofdier, waarschijnlijk een kleine marterachtige</w:t>
      </w:r>
      <w:r w:rsidRPr="00B174B9">
        <w:rPr>
          <w:szCs w:val="22"/>
        </w:rPr>
        <w:t xml:space="preserve"> (van Turnhout </w:t>
      </w:r>
      <w:r w:rsidRPr="001F7F88">
        <w:rPr>
          <w:i/>
          <w:szCs w:val="22"/>
        </w:rPr>
        <w:t>et al</w:t>
      </w:r>
      <w:r w:rsidRPr="00B174B9">
        <w:rPr>
          <w:szCs w:val="22"/>
        </w:rPr>
        <w:t xml:space="preserve">. 2018a). Op de Eierlandse duinen op Texel </w:t>
      </w:r>
      <w:r w:rsidR="004234F0">
        <w:rPr>
          <w:szCs w:val="22"/>
        </w:rPr>
        <w:t>kwamen</w:t>
      </w:r>
      <w:r w:rsidR="004234F0" w:rsidRPr="00B174B9">
        <w:rPr>
          <w:szCs w:val="22"/>
        </w:rPr>
        <w:t xml:space="preserve"> </w:t>
      </w:r>
      <w:r w:rsidRPr="00B174B9">
        <w:rPr>
          <w:szCs w:val="22"/>
        </w:rPr>
        <w:t>in 2016 en 2017 respectievelijk 3,3 en 4</w:t>
      </w:r>
      <w:r w:rsidR="00140AC2">
        <w:rPr>
          <w:szCs w:val="22"/>
        </w:rPr>
        <w:t>,</w:t>
      </w:r>
      <w:r w:rsidRPr="00B174B9">
        <w:rPr>
          <w:szCs w:val="22"/>
        </w:rPr>
        <w:t xml:space="preserve">1 nestjongen per aanwezig broedpaar uit (van Turnhout &amp; Majoor 2017). </w:t>
      </w:r>
      <w:r w:rsidR="007362A3" w:rsidRPr="00B174B9">
        <w:rPr>
          <w:szCs w:val="22"/>
        </w:rPr>
        <w:t>I</w:t>
      </w:r>
      <w:r w:rsidRPr="00B174B9">
        <w:rPr>
          <w:szCs w:val="22"/>
        </w:rPr>
        <w:t xml:space="preserve">n </w:t>
      </w:r>
      <w:r w:rsidR="007362A3" w:rsidRPr="00B174B9">
        <w:rPr>
          <w:szCs w:val="22"/>
        </w:rPr>
        <w:t xml:space="preserve">vergelijking met het buitenland blijkt in </w:t>
      </w:r>
      <w:r w:rsidRPr="00B174B9">
        <w:rPr>
          <w:szCs w:val="22"/>
        </w:rPr>
        <w:t xml:space="preserve">Nederland het aantal jongen dat uitvliegt vrij laag </w:t>
      </w:r>
      <w:r w:rsidR="005D51B4" w:rsidRPr="00B174B9">
        <w:rPr>
          <w:szCs w:val="22"/>
        </w:rPr>
        <w:t xml:space="preserve">te zijn </w:t>
      </w:r>
      <w:r w:rsidRPr="00B174B9">
        <w:rPr>
          <w:szCs w:val="22"/>
        </w:rPr>
        <w:t xml:space="preserve">(van Oosten 2015). </w:t>
      </w:r>
    </w:p>
    <w:p w14:paraId="17A14071" w14:textId="4B7E7BDD" w:rsidR="005D51B4" w:rsidRPr="00B174B9" w:rsidRDefault="005C6DEC" w:rsidP="005D51B4">
      <w:pPr>
        <w:pStyle w:val="Tekstopmerking"/>
        <w:rPr>
          <w:sz w:val="22"/>
          <w:szCs w:val="22"/>
        </w:rPr>
      </w:pPr>
      <w:r w:rsidRPr="00B174B9">
        <w:rPr>
          <w:iCs/>
          <w:sz w:val="22"/>
          <w:szCs w:val="22"/>
        </w:rPr>
        <w:t xml:space="preserve">Van Oosten </w:t>
      </w:r>
      <w:r w:rsidR="00575640" w:rsidRPr="00575640">
        <w:rPr>
          <w:i/>
          <w:iCs/>
          <w:sz w:val="22"/>
          <w:szCs w:val="22"/>
        </w:rPr>
        <w:t xml:space="preserve">et al. </w:t>
      </w:r>
      <w:r w:rsidRPr="00B174B9">
        <w:rPr>
          <w:iCs/>
          <w:sz w:val="22"/>
          <w:szCs w:val="22"/>
        </w:rPr>
        <w:t xml:space="preserve">(2016) voerden een analyse uit van terugmeldingen van als jong gekleurringde Tapuiten in drie populaties in Nederland in de periode 2007-2010 (Aekingerzand, Castricum en Den Helder). De overleving van jonge Tapuiten net na het uitvliegen in de broedgebieden verschilt weinig van die tijdens de trek en in de winter. De sterfte van jongen die uit late broedsels komen blijkt hoger te zijn </w:t>
      </w:r>
      <w:r w:rsidR="004234F0">
        <w:rPr>
          <w:iCs/>
          <w:sz w:val="22"/>
          <w:szCs w:val="22"/>
        </w:rPr>
        <w:t xml:space="preserve">dan </w:t>
      </w:r>
      <w:r w:rsidRPr="00B174B9">
        <w:rPr>
          <w:iCs/>
          <w:sz w:val="22"/>
          <w:szCs w:val="22"/>
        </w:rPr>
        <w:t>die uit vroege legsels, zowel in de broedgebieden in de trekperiode en de winter.</w:t>
      </w:r>
      <w:r w:rsidR="005D51B4" w:rsidRPr="00B174B9">
        <w:rPr>
          <w:iCs/>
          <w:sz w:val="22"/>
          <w:szCs w:val="22"/>
        </w:rPr>
        <w:t xml:space="preserve"> Waarschijnlijk speelt </w:t>
      </w:r>
      <w:r w:rsidR="005D51B4" w:rsidRPr="00B174B9">
        <w:rPr>
          <w:sz w:val="22"/>
          <w:szCs w:val="22"/>
        </w:rPr>
        <w:t>competitie met eerder uitgevlogen jongen en adulten hierbij een rol, naast een geringere voorbereidingstijd op de trek.</w:t>
      </w:r>
    </w:p>
    <w:p w14:paraId="75BA7162" w14:textId="288624B0" w:rsidR="005C6DEC" w:rsidRPr="00B174B9" w:rsidRDefault="005C6DEC" w:rsidP="005C6DEC">
      <w:pPr>
        <w:rPr>
          <w:szCs w:val="22"/>
        </w:rPr>
      </w:pPr>
      <w:r w:rsidRPr="00B174B9">
        <w:rPr>
          <w:szCs w:val="22"/>
        </w:rPr>
        <w:t>Op basis van het langjarig populatieonderzoek in de Noordduinen bedraagt de jaarlijkse overleving voor adulte vogels 53% en voor eerstejaars vogels 26%.</w:t>
      </w:r>
      <w:r w:rsidR="005D51B4" w:rsidRPr="00B174B9">
        <w:rPr>
          <w:szCs w:val="22"/>
        </w:rPr>
        <w:t xml:space="preserve"> Ter vergelijking: in een kleine geïsoleerde populatie in Normandië, Frankrijk werd een jaarlijkse overleving voor adulten van 46% (n=157) en voor juvenielen van 21% (n=363) berekend (Henry &amp; Ollivier 2013). </w:t>
      </w:r>
      <w:r w:rsidRPr="00B174B9">
        <w:rPr>
          <w:szCs w:val="22"/>
        </w:rPr>
        <w:t xml:space="preserve">Zonder immigratie vanuit andere gebieden zijn </w:t>
      </w:r>
      <w:r w:rsidR="005D51B4" w:rsidRPr="00B174B9">
        <w:rPr>
          <w:szCs w:val="22"/>
        </w:rPr>
        <w:t xml:space="preserve">met deze percentages </w:t>
      </w:r>
      <w:r w:rsidRPr="00B174B9">
        <w:rPr>
          <w:szCs w:val="22"/>
        </w:rPr>
        <w:t>minimaal 3,6 uitgevlogen jongen per paar nodig om de populatie stabiel te houden (van Turnhout &amp; Majoor 2015). In de Noordduinen is dit broedsucces sinds 2012 niet meer gehaald. De populatie aldaar neemt echter niet verder af, wat waarschijnlijk het gevolg is van immigratie, bijvoorbeeld vanuit Texel o</w:t>
      </w:r>
      <w:r w:rsidR="004234F0">
        <w:rPr>
          <w:szCs w:val="22"/>
        </w:rPr>
        <w:t>f</w:t>
      </w:r>
      <w:r w:rsidRPr="00B174B9">
        <w:rPr>
          <w:szCs w:val="22"/>
        </w:rPr>
        <w:t xml:space="preserve"> Terschelling waar de populaties het beter doen (van Turnhout </w:t>
      </w:r>
      <w:r w:rsidR="00575640" w:rsidRPr="00575640">
        <w:rPr>
          <w:i/>
          <w:szCs w:val="22"/>
        </w:rPr>
        <w:t xml:space="preserve">et al. </w:t>
      </w:r>
      <w:r w:rsidRPr="00B174B9">
        <w:rPr>
          <w:szCs w:val="22"/>
        </w:rPr>
        <w:t xml:space="preserve"> 2018b). </w:t>
      </w:r>
    </w:p>
    <w:p w14:paraId="0C9CA607" w14:textId="2FD1ACC3" w:rsidR="005C6DEC" w:rsidRDefault="00B20A7E" w:rsidP="005C6DEC">
      <w:pPr>
        <w:rPr>
          <w:iCs/>
          <w:szCs w:val="22"/>
        </w:rPr>
      </w:pPr>
      <w:r w:rsidRPr="00B20A7E">
        <w:rPr>
          <w:iCs/>
          <w:szCs w:val="22"/>
        </w:rPr>
        <w:t>Tapuiten zijn trouw aan hun broedgebied. Volwassen vogels keren bijna altijd naar hetzelfde gebied terug. Ook jonge vogels vestigen zich slechts mondjesmaat in naburige gebieden. Het betekent dat eenmaal verlaten broedlocaties alleen gekoloniseerd kunnen worden als bronpopulaties in de nabijheid aanwezig zijn.</w:t>
      </w:r>
    </w:p>
    <w:p w14:paraId="29C66C1E" w14:textId="77777777" w:rsidR="00B20A7E" w:rsidRDefault="00B20A7E" w:rsidP="005C6DEC">
      <w:pPr>
        <w:rPr>
          <w:iCs/>
          <w:szCs w:val="22"/>
        </w:rPr>
      </w:pPr>
    </w:p>
    <w:p w14:paraId="709A23E5" w14:textId="105888EA" w:rsidR="005C6DEC" w:rsidRPr="00FC66B7" w:rsidRDefault="00F25998" w:rsidP="005C6DEC">
      <w:pPr>
        <w:pStyle w:val="Kop4"/>
        <w:rPr>
          <w:b/>
          <w:u w:val="none"/>
        </w:rPr>
      </w:pPr>
      <w:r>
        <w:rPr>
          <w:b/>
          <w:u w:val="none"/>
        </w:rPr>
        <w:t>4</w:t>
      </w:r>
      <w:r w:rsidR="005C6DEC" w:rsidRPr="00FC66B7">
        <w:rPr>
          <w:b/>
          <w:u w:val="none"/>
        </w:rPr>
        <w:t>.</w:t>
      </w:r>
      <w:r w:rsidR="00FC66B7" w:rsidRPr="00FC66B7">
        <w:rPr>
          <w:b/>
          <w:u w:val="none"/>
        </w:rPr>
        <w:t>2.4</w:t>
      </w:r>
      <w:r w:rsidR="005C6DEC" w:rsidRPr="00FC66B7">
        <w:rPr>
          <w:b/>
          <w:u w:val="none"/>
        </w:rPr>
        <w:t xml:space="preserve"> Voedsel</w:t>
      </w:r>
    </w:p>
    <w:p w14:paraId="2141F281" w14:textId="0DCFED63" w:rsidR="00B174B9" w:rsidRDefault="000873FE" w:rsidP="00B174B9">
      <w:pPr>
        <w:rPr>
          <w:bCs/>
        </w:rPr>
      </w:pPr>
      <w:r>
        <w:rPr>
          <w:bCs/>
        </w:rPr>
        <w:t xml:space="preserve">Het dieet van de tapuit bestaat uit een breed palet aan ongewervelde prooien die worden verzameld door afwisselend korte afstanden te rennen (soms springen of laag vliegen) en stil te staan om een prooi van de grond of - op gehoor - uit de bovenste bodemlaag te pikken. Prooien worden ook gelokaliseerd vanaf lage uitkijkposten, een steen of struik, en na een korte vlucht in de lucht of op de bodem verschalkt. </w:t>
      </w:r>
      <w:r w:rsidR="005C6DEC">
        <w:rPr>
          <w:bCs/>
        </w:rPr>
        <w:t>Met camera’s bij het nest is onderzocht waaruit het menu van jonge Tapuiten in de Nederlandse duinen bestaat. Op gewichtsbasis gaat het om een beperkt aantal groepen</w:t>
      </w:r>
      <w:r>
        <w:rPr>
          <w:bCs/>
        </w:rPr>
        <w:t>, vooral</w:t>
      </w:r>
      <w:r w:rsidR="005C6DEC">
        <w:rPr>
          <w:bCs/>
        </w:rPr>
        <w:t xml:space="preserve"> bladsprietkevers (Rozenkever en Kleine Junikevers), larven van kniptorren (‘ritnaalden’), rupsen van (nacht)vlinders, vliegen, spinnen en sprinkhanen (van Turnhout </w:t>
      </w:r>
      <w:r w:rsidR="00575640" w:rsidRPr="00575640">
        <w:rPr>
          <w:bCs/>
          <w:i/>
        </w:rPr>
        <w:t xml:space="preserve">et al. </w:t>
      </w:r>
      <w:r w:rsidR="005C6DEC">
        <w:rPr>
          <w:bCs/>
        </w:rPr>
        <w:t xml:space="preserve">2007, van Oosten </w:t>
      </w:r>
      <w:r w:rsidR="00575640" w:rsidRPr="00575640">
        <w:rPr>
          <w:bCs/>
          <w:i/>
        </w:rPr>
        <w:t xml:space="preserve">et al. </w:t>
      </w:r>
      <w:r w:rsidR="005C6DEC">
        <w:rPr>
          <w:bCs/>
        </w:rPr>
        <w:t>201</w:t>
      </w:r>
      <w:r w:rsidR="005D51B4">
        <w:rPr>
          <w:bCs/>
        </w:rPr>
        <w:t>4</w:t>
      </w:r>
      <w:r w:rsidR="005C6DEC">
        <w:rPr>
          <w:bCs/>
        </w:rPr>
        <w:t>, van Oosten 2016). Deze prooien leven deels in de bovenste bodemlaag of de strooisellaag</w:t>
      </w:r>
      <w:r>
        <w:rPr>
          <w:bCs/>
        </w:rPr>
        <w:t xml:space="preserve"> en </w:t>
      </w:r>
      <w:r w:rsidR="005C6DEC">
        <w:rPr>
          <w:bCs/>
        </w:rPr>
        <w:t xml:space="preserve">zijn vaak soorten van droge, zandige bodems met een ijle vegetatie en een warm microklimaat (Wouters &amp; van Oosten 2013). Het aandeel van de verschillende prooien in het dieet van Tapuiten varieert in de loop </w:t>
      </w:r>
      <w:r w:rsidR="005C6DEC">
        <w:rPr>
          <w:bCs/>
        </w:rPr>
        <w:lastRenderedPageBreak/>
        <w:t xml:space="preserve">van het broedseizoen en gedurende de dag, afhankelijk van de beschikbaarheid als gevolg van verschillende pieken in de activiteit van insecten. </w:t>
      </w:r>
    </w:p>
    <w:p w14:paraId="72A5E47B" w14:textId="0B479039" w:rsidR="00B174B9" w:rsidRDefault="00B174B9" w:rsidP="00B174B9">
      <w:pPr>
        <w:rPr>
          <w:bCs/>
        </w:rPr>
      </w:pPr>
      <w:r>
        <w:rPr>
          <w:bCs/>
        </w:rPr>
        <w:t>Hoewel onvoldoende beschikbaarheid van geschikt foerageerhabitat (en dus van voldoende voedsel) in de vorm van lage, open vegetaties tot een lagere vestiging van Tapuiten leidt, treedt s</w:t>
      </w:r>
      <w:r w:rsidRPr="00B174B9">
        <w:rPr>
          <w:bCs/>
        </w:rPr>
        <w:t xml:space="preserve">ubstantiële sterfte van nestjongen als gevolg van voedselgebrek </w:t>
      </w:r>
      <w:r>
        <w:rPr>
          <w:bCs/>
        </w:rPr>
        <w:t>slechts zelden op</w:t>
      </w:r>
      <w:r w:rsidRPr="00B174B9">
        <w:rPr>
          <w:bCs/>
        </w:rPr>
        <w:t xml:space="preserve">, </w:t>
      </w:r>
      <w:r w:rsidR="004234F0">
        <w:rPr>
          <w:bCs/>
        </w:rPr>
        <w:t xml:space="preserve">dan </w:t>
      </w:r>
      <w:r>
        <w:rPr>
          <w:bCs/>
        </w:rPr>
        <w:t xml:space="preserve">bijvoorbeeld </w:t>
      </w:r>
      <w:r w:rsidRPr="00B174B9">
        <w:rPr>
          <w:bCs/>
        </w:rPr>
        <w:t>als gevolg van slecht voorjaarsweer</w:t>
      </w:r>
      <w:r>
        <w:rPr>
          <w:bCs/>
        </w:rPr>
        <w:t xml:space="preserve">. </w:t>
      </w:r>
      <w:r w:rsidRPr="00B174B9">
        <w:rPr>
          <w:bCs/>
        </w:rPr>
        <w:t>Opvallend is dat vooral van de laat geboren jongen er veel sterven in de eerste weken na uitvliegen</w:t>
      </w:r>
      <w:r w:rsidR="00622077">
        <w:rPr>
          <w:bCs/>
        </w:rPr>
        <w:t xml:space="preserve"> (Van Oosten 2015)</w:t>
      </w:r>
      <w:r w:rsidRPr="00B174B9">
        <w:rPr>
          <w:bCs/>
        </w:rPr>
        <w:t>. Dit wijst op voedselgebrek in de tweede helft van het broedseizoen</w:t>
      </w:r>
      <w:r>
        <w:rPr>
          <w:bCs/>
        </w:rPr>
        <w:t xml:space="preserve">. Deze afname is in binnenlandse heide- en stuifzandgebieden groter dan in duingraslanden aan de kust (Nijssen </w:t>
      </w:r>
      <w:r w:rsidR="00575640" w:rsidRPr="00575640">
        <w:rPr>
          <w:bCs/>
          <w:i/>
        </w:rPr>
        <w:t xml:space="preserve">et al. </w:t>
      </w:r>
      <w:r>
        <w:rPr>
          <w:bCs/>
        </w:rPr>
        <w:t>, 2011)</w:t>
      </w:r>
      <w:r w:rsidRPr="00B174B9">
        <w:rPr>
          <w:bCs/>
        </w:rPr>
        <w:t>.</w:t>
      </w:r>
    </w:p>
    <w:p w14:paraId="0BCB3273" w14:textId="77777777" w:rsidR="005C6DEC" w:rsidRDefault="005C6DEC" w:rsidP="005C6DEC">
      <w:pPr>
        <w:pStyle w:val="Kop4"/>
      </w:pPr>
    </w:p>
    <w:p w14:paraId="0D5B0C12" w14:textId="4B912C42" w:rsidR="005C6DEC" w:rsidRPr="00FC66B7" w:rsidRDefault="00F25998" w:rsidP="005C6DEC">
      <w:pPr>
        <w:pStyle w:val="Kop4"/>
        <w:rPr>
          <w:b/>
          <w:u w:val="none"/>
        </w:rPr>
      </w:pPr>
      <w:r>
        <w:rPr>
          <w:b/>
          <w:u w:val="none"/>
        </w:rPr>
        <w:t>4</w:t>
      </w:r>
      <w:r w:rsidR="005C6DEC" w:rsidRPr="00FC66B7">
        <w:rPr>
          <w:b/>
          <w:u w:val="none"/>
        </w:rPr>
        <w:t>.</w:t>
      </w:r>
      <w:r w:rsidR="00FC66B7" w:rsidRPr="00FC66B7">
        <w:rPr>
          <w:b/>
          <w:u w:val="none"/>
        </w:rPr>
        <w:t>2.5</w:t>
      </w:r>
      <w:r w:rsidR="005C6DEC" w:rsidRPr="00FC66B7">
        <w:rPr>
          <w:b/>
          <w:u w:val="none"/>
        </w:rPr>
        <w:t xml:space="preserve"> </w:t>
      </w:r>
      <w:r w:rsidR="00523E01">
        <w:rPr>
          <w:b/>
          <w:u w:val="none"/>
        </w:rPr>
        <w:t>Verstoring</w:t>
      </w:r>
    </w:p>
    <w:p w14:paraId="60169127" w14:textId="123F69AC" w:rsidR="005C6DEC" w:rsidRDefault="005C6DEC" w:rsidP="005C6DEC">
      <w:pPr>
        <w:rPr>
          <w:bCs/>
        </w:rPr>
      </w:pPr>
      <w:r>
        <w:rPr>
          <w:bCs/>
        </w:rPr>
        <w:t>In een langlopend onderzoek naar de effecten van menselijke verstoring op grondbroedende vogels op de Veluwe wordt de Tapuit als relatief verstoringsgevoelig aangemerkt. Na verstoring keren oudervogels pas terug naar het nest als de recreanten op een afstand van 80-100 meter van het nest verwijderd zijn. Dat duurt zo’n één tot zes minuten (Bijlsma 2006). De wijze waarop recreanten zich verplaatsen, zal hierbij echter een belangrijke rol spelen.</w:t>
      </w:r>
      <w:r w:rsidR="00F25998">
        <w:rPr>
          <w:bCs/>
        </w:rPr>
        <w:t xml:space="preserve"> </w:t>
      </w:r>
      <w:r w:rsidR="005D51B4">
        <w:t>D</w:t>
      </w:r>
      <w:r>
        <w:rPr>
          <w:bCs/>
        </w:rPr>
        <w:t>e effecten van deze verstoring op populatieniveau zijn bovendien onbekend, en zullen afhangen van o.a. het aantal verstoringe</w:t>
      </w:r>
      <w:r w:rsidR="005D51B4">
        <w:rPr>
          <w:bCs/>
        </w:rPr>
        <w:t>n per tijdseenheid (Gill 2007).</w:t>
      </w:r>
      <w:r w:rsidR="00F25998" w:rsidRPr="00F25998">
        <w:t xml:space="preserve"> </w:t>
      </w:r>
      <w:r w:rsidR="00F25998" w:rsidRPr="00F25998">
        <w:rPr>
          <w:bCs/>
        </w:rPr>
        <w:t xml:space="preserve">Voor </w:t>
      </w:r>
      <w:r w:rsidR="00F25998">
        <w:rPr>
          <w:bCs/>
        </w:rPr>
        <w:t>de T</w:t>
      </w:r>
      <w:r w:rsidR="00F25998" w:rsidRPr="00F25998">
        <w:rPr>
          <w:bCs/>
        </w:rPr>
        <w:t>apuit is aangetoond dat de dichtheid aan broedvogels afneemt langs paden en wegen</w:t>
      </w:r>
      <w:r w:rsidR="00D33595">
        <w:rPr>
          <w:bCs/>
        </w:rPr>
        <w:t xml:space="preserve"> </w:t>
      </w:r>
      <w:r w:rsidR="00F25998" w:rsidRPr="00F25998">
        <w:rPr>
          <w:bCs/>
        </w:rPr>
        <w:t>(Pauwels &amp; Vos 2001</w:t>
      </w:r>
      <w:r w:rsidR="00F25998">
        <w:rPr>
          <w:bCs/>
        </w:rPr>
        <w:t xml:space="preserve">) en in </w:t>
      </w:r>
      <w:r>
        <w:rPr>
          <w:bCs/>
        </w:rPr>
        <w:t xml:space="preserve">de </w:t>
      </w:r>
      <w:r w:rsidR="005D51B4">
        <w:rPr>
          <w:bCs/>
        </w:rPr>
        <w:t xml:space="preserve">open </w:t>
      </w:r>
      <w:r>
        <w:rPr>
          <w:bCs/>
        </w:rPr>
        <w:t xml:space="preserve">duinen tussen Callantsoog en Den Helder zijn dichtheden van Tapuiten in afgesloten gebieden duidelijk hoger dan in opengestelde gebieden met veel wandelpaden (van Turnhout 2009). </w:t>
      </w:r>
      <w:r w:rsidR="00F25998">
        <w:rPr>
          <w:bCs/>
        </w:rPr>
        <w:t>H</w:t>
      </w:r>
      <w:r>
        <w:rPr>
          <w:bCs/>
        </w:rPr>
        <w:t xml:space="preserve">et broedsucces per paar verschilt </w:t>
      </w:r>
      <w:r w:rsidR="00F25998">
        <w:rPr>
          <w:bCs/>
        </w:rPr>
        <w:t xml:space="preserve">echter </w:t>
      </w:r>
      <w:r>
        <w:rPr>
          <w:bCs/>
        </w:rPr>
        <w:t>niet</w:t>
      </w:r>
      <w:r w:rsidR="00F25998">
        <w:rPr>
          <w:bCs/>
        </w:rPr>
        <w:t xml:space="preserve"> tussen afgesloten en opengestelde gebieden</w:t>
      </w:r>
      <w:r>
        <w:rPr>
          <w:bCs/>
        </w:rPr>
        <w:t xml:space="preserve">; waarschijnlijk spelen Tapuiten hier al tijdens de vestiging van de territoria op in en mijden ze de delen van het duin met veel mensen. Overigens vinden succesvolle broedgevallen ook wel in drukbezochte gebiedsdelen plaats, tot op enkele meters van drukke fiets- of wandelpaden. </w:t>
      </w:r>
      <w:r w:rsidR="005D51B4">
        <w:rPr>
          <w:bCs/>
        </w:rPr>
        <w:t>Zo bracht in</w:t>
      </w:r>
      <w:r w:rsidR="005D51B4">
        <w:t xml:space="preserve"> Castricum een paartje met succes twee nesten groot onder een steen op een kruispunt van twee drukke wandelpaden</w:t>
      </w:r>
      <w:r w:rsidR="005D51B4">
        <w:rPr>
          <w:bCs/>
        </w:rPr>
        <w:t xml:space="preserve"> </w:t>
      </w:r>
      <w:r>
        <w:rPr>
          <w:bCs/>
        </w:rPr>
        <w:t xml:space="preserve">Het lijkt er op dat Tapuiten minder last hebben als recreatie ‘voorspelbaar’ is, </w:t>
      </w:r>
      <w:r w:rsidR="005273FF">
        <w:rPr>
          <w:bCs/>
        </w:rPr>
        <w:t xml:space="preserve">bijvoorbeeld </w:t>
      </w:r>
      <w:r>
        <w:rPr>
          <w:bCs/>
        </w:rPr>
        <w:t xml:space="preserve">als wandelaars of fietsers zich over vaste paden bewegen, zonder stil te staan of rond te hangen (van Turnhout &amp; van Beusekom 2014). </w:t>
      </w:r>
    </w:p>
    <w:p w14:paraId="52CDFB12" w14:textId="55080D9D" w:rsidR="00B174B9" w:rsidRDefault="00B174B9" w:rsidP="00B174B9">
      <w:r>
        <w:t>Predatie van nesten (door vossen</w:t>
      </w:r>
      <w:r w:rsidR="00C55062">
        <w:t xml:space="preserve"> en marters</w:t>
      </w:r>
      <w:r>
        <w:t>) wisselde sterk tussen jaren en gebieden. Sterfte van volwassen Tapuiten varieert nauwelijks</w:t>
      </w:r>
      <w:r w:rsidR="00C55062">
        <w:t xml:space="preserve"> (met uitzondering van een zeer hoge sterfte onder vrouwtjes door predatie op het nest onder boomstronken op het Aekingerzand)</w:t>
      </w:r>
      <w:r>
        <w:t>, maar die van jonge Tapuiten variee</w:t>
      </w:r>
      <w:r w:rsidR="0029734E">
        <w:t>rt behoorlijk van jaar op jaar.</w:t>
      </w:r>
    </w:p>
    <w:p w14:paraId="104D5EAB" w14:textId="77777777" w:rsidR="00F25998" w:rsidRPr="00F168CE" w:rsidRDefault="00F25998" w:rsidP="005C6DEC">
      <w:pPr>
        <w:rPr>
          <w:iCs/>
          <w:szCs w:val="22"/>
          <w:u w:val="single"/>
        </w:rPr>
      </w:pPr>
    </w:p>
    <w:p w14:paraId="493BC9EF" w14:textId="7FF25FAD" w:rsidR="00F25998" w:rsidRPr="00F168CE" w:rsidRDefault="00F25998" w:rsidP="00F25998">
      <w:pPr>
        <w:pStyle w:val="Kop4"/>
        <w:rPr>
          <w:b/>
          <w:u w:val="none"/>
        </w:rPr>
      </w:pPr>
      <w:r w:rsidRPr="00F168CE">
        <w:rPr>
          <w:b/>
          <w:u w:val="none"/>
        </w:rPr>
        <w:t>4.2.6 Knelpunten</w:t>
      </w:r>
    </w:p>
    <w:p w14:paraId="51E6E197" w14:textId="4DC4B5BC" w:rsidR="00F25998" w:rsidRPr="00F168CE" w:rsidRDefault="001962B5" w:rsidP="00F25998">
      <w:r w:rsidRPr="00F168CE">
        <w:t xml:space="preserve">De instandhoudingsdoelstelling van </w:t>
      </w:r>
      <w:r w:rsidR="00715546">
        <w:t>1</w:t>
      </w:r>
      <w:r w:rsidRPr="00F168CE">
        <w:t>00 broedpar</w:t>
      </w:r>
      <w:r w:rsidR="005273FF">
        <w:t>en</w:t>
      </w:r>
      <w:r w:rsidRPr="00F168CE">
        <w:t xml:space="preserve"> voor de Tapuit op de Veluwe wordt momenteel niet gehaald en de populatietrend in de afgelopen jaren is negatief. </w:t>
      </w:r>
      <w:r w:rsidR="006F41CB" w:rsidRPr="006F41CB">
        <w:t>Het afgelopen decenni</w:t>
      </w:r>
      <w:r w:rsidR="006F41CB">
        <w:t>um</w:t>
      </w:r>
      <w:r w:rsidR="006F41CB" w:rsidRPr="006F41CB">
        <w:t xml:space="preserve"> is veel onderzoek gedaan naar broedende Tapuiten in Nederland met als doel om de knelpunten v</w:t>
      </w:r>
      <w:r w:rsidR="005273FF">
        <w:t>oor</w:t>
      </w:r>
      <w:r w:rsidR="006F41CB" w:rsidRPr="006F41CB">
        <w:t xml:space="preserve"> de Tapuit in kaart te brengen, in zowel de duinen als </w:t>
      </w:r>
      <w:r w:rsidR="005273FF">
        <w:t>de</w:t>
      </w:r>
      <w:r w:rsidR="005273FF" w:rsidRPr="006F41CB">
        <w:t xml:space="preserve"> </w:t>
      </w:r>
      <w:r w:rsidR="006F41CB" w:rsidRPr="006F41CB">
        <w:t xml:space="preserve">droge heidegebieden in het binnenland. </w:t>
      </w:r>
      <w:r w:rsidR="006F41CB">
        <w:t xml:space="preserve">Hieruit blijkt dat de </w:t>
      </w:r>
      <w:r w:rsidR="006F41CB" w:rsidRPr="006F41CB">
        <w:t>oorzaken voor de afname</w:t>
      </w:r>
      <w:r w:rsidR="00C55062">
        <w:t xml:space="preserve">, zoals nestpredatie, laag broedsucces of sterfte van de jongen na uitvliegen, </w:t>
      </w:r>
      <w:r w:rsidR="006F41CB" w:rsidRPr="006F41CB">
        <w:t xml:space="preserve">per leefgebied kunnen verschillen. </w:t>
      </w:r>
      <w:r w:rsidR="006F41CB">
        <w:t>E</w:t>
      </w:r>
      <w:r w:rsidR="006F41CB" w:rsidRPr="006F41CB">
        <w:t xml:space="preserve">en aantal belangrijke processen </w:t>
      </w:r>
      <w:r w:rsidR="006F41CB">
        <w:t>spe</w:t>
      </w:r>
      <w:r w:rsidR="005273FF">
        <w:t>e</w:t>
      </w:r>
      <w:r w:rsidR="006F41CB">
        <w:t>l</w:t>
      </w:r>
      <w:r w:rsidR="005273FF">
        <w:t>t</w:t>
      </w:r>
      <w:r w:rsidR="006F41CB">
        <w:t xml:space="preserve"> al </w:t>
      </w:r>
      <w:r w:rsidR="006F41CB" w:rsidRPr="006F41CB">
        <w:t xml:space="preserve">decennia </w:t>
      </w:r>
      <w:r w:rsidR="006F41CB">
        <w:t xml:space="preserve">op grotere schaal, terwijl andere </w:t>
      </w:r>
      <w:r w:rsidR="006F41CB" w:rsidRPr="006F41CB">
        <w:t xml:space="preserve">knelpunten vooral in kleine populaties belangrijk zijn. </w:t>
      </w:r>
      <w:r w:rsidR="006F41CB">
        <w:t>De m</w:t>
      </w:r>
      <w:r w:rsidR="006F41CB" w:rsidRPr="00F168CE">
        <w:t>ogelijke knelpunten voor de Tapuit zijn hieronder opgenomen.</w:t>
      </w:r>
      <w:r w:rsidR="006F41CB">
        <w:t xml:space="preserve"> </w:t>
      </w:r>
      <w:r w:rsidRPr="00F168CE">
        <w:t>De mate van bewijs voor deze knelpunten</w:t>
      </w:r>
      <w:r w:rsidR="0029734E">
        <w:t xml:space="preserve"> </w:t>
      </w:r>
      <w:r w:rsidRPr="00F168CE">
        <w:t>is telkens vermeld; in de begeleidende tekst wordt aangegeven of het waarschijnlijk is dat het betreffende knelpunt ook op de Veluwe speelt:</w:t>
      </w:r>
    </w:p>
    <w:p w14:paraId="19C06C0F" w14:textId="77777777" w:rsidR="001962B5" w:rsidRPr="00E34289" w:rsidRDefault="001962B5" w:rsidP="00F25998"/>
    <w:p w14:paraId="216938F8" w14:textId="77777777" w:rsidR="00F25998" w:rsidRPr="00E34289" w:rsidRDefault="00F25998" w:rsidP="00F25998">
      <w:pPr>
        <w:rPr>
          <w:u w:val="single"/>
        </w:rPr>
      </w:pPr>
      <w:r w:rsidRPr="00E34289">
        <w:rPr>
          <w:u w:val="single"/>
        </w:rPr>
        <w:t>Voorkomen</w:t>
      </w:r>
    </w:p>
    <w:p w14:paraId="5CBB5723" w14:textId="12E7C9E6" w:rsidR="00F25998" w:rsidRPr="00E34289" w:rsidRDefault="00D33595" w:rsidP="00F25998">
      <w:pPr>
        <w:pStyle w:val="Lijstalinea"/>
        <w:numPr>
          <w:ilvl w:val="0"/>
          <w:numId w:val="3"/>
        </w:numPr>
        <w:ind w:left="426" w:hanging="426"/>
        <w:rPr>
          <w:i/>
        </w:rPr>
      </w:pPr>
      <w:r w:rsidRPr="00E34289">
        <w:rPr>
          <w:i/>
        </w:rPr>
        <w:t>Afname van (oppervlakte van) schrale open vegetaties als optimaal leefgebied</w:t>
      </w:r>
      <w:r w:rsidR="00F25998" w:rsidRPr="00E34289">
        <w:rPr>
          <w:i/>
        </w:rPr>
        <w:t xml:space="preserve"> (status: Bewezen).</w:t>
      </w:r>
    </w:p>
    <w:p w14:paraId="54A09C03" w14:textId="308DF509" w:rsidR="00D33595" w:rsidRPr="00E34289" w:rsidRDefault="00D33595" w:rsidP="00F25998">
      <w:pPr>
        <w:pStyle w:val="Lijstalinea"/>
        <w:numPr>
          <w:ilvl w:val="0"/>
          <w:numId w:val="3"/>
        </w:numPr>
        <w:ind w:left="426" w:hanging="426"/>
        <w:rPr>
          <w:i/>
        </w:rPr>
      </w:pPr>
      <w:r w:rsidRPr="00E34289">
        <w:rPr>
          <w:i/>
        </w:rPr>
        <w:t>Afname en versnippering van deelpopulaties (status: Bewezen)</w:t>
      </w:r>
    </w:p>
    <w:p w14:paraId="1A0AB9C7" w14:textId="441D9E3A" w:rsidR="00F25998" w:rsidRPr="00E34289" w:rsidRDefault="00F25998" w:rsidP="00F25998">
      <w:pPr>
        <w:pStyle w:val="Lijstalinea"/>
        <w:numPr>
          <w:ilvl w:val="0"/>
          <w:numId w:val="3"/>
        </w:numPr>
        <w:ind w:left="426" w:hanging="426"/>
        <w:rPr>
          <w:i/>
        </w:rPr>
      </w:pPr>
      <w:r w:rsidRPr="00E34289">
        <w:rPr>
          <w:i/>
        </w:rPr>
        <w:t xml:space="preserve">Afname van de populaties in </w:t>
      </w:r>
      <w:r w:rsidR="00C55062" w:rsidRPr="00E34289">
        <w:rPr>
          <w:i/>
        </w:rPr>
        <w:t xml:space="preserve">de kustduinen en </w:t>
      </w:r>
      <w:r w:rsidRPr="00E34289">
        <w:rPr>
          <w:i/>
        </w:rPr>
        <w:t xml:space="preserve">omliggende landen waardoor de kans op hervestiging klein is (status: </w:t>
      </w:r>
      <w:r w:rsidR="00E34289" w:rsidRPr="00E34289">
        <w:rPr>
          <w:i/>
        </w:rPr>
        <w:t>Bewezen</w:t>
      </w:r>
      <w:r w:rsidRPr="00E34289">
        <w:rPr>
          <w:i/>
        </w:rPr>
        <w:t xml:space="preserve">). </w:t>
      </w:r>
    </w:p>
    <w:p w14:paraId="6C71AE33" w14:textId="036A0B4D" w:rsidR="00F25998" w:rsidRDefault="00C55062" w:rsidP="006F41CB">
      <w:pPr>
        <w:ind w:left="708"/>
      </w:pPr>
      <w:r w:rsidRPr="00E34289">
        <w:t xml:space="preserve">De binnenlandse </w:t>
      </w:r>
      <w:r w:rsidR="006F41CB" w:rsidRPr="00E34289">
        <w:t xml:space="preserve">heide- en </w:t>
      </w:r>
      <w:r w:rsidRPr="00E34289">
        <w:t>stuifzand</w:t>
      </w:r>
      <w:r w:rsidR="006F41CB" w:rsidRPr="00E34289">
        <w:t>gebieden zijn als gevolg van vermesting (stikstofdepositie)</w:t>
      </w:r>
      <w:r w:rsidR="00E34289">
        <w:t xml:space="preserve">, </w:t>
      </w:r>
      <w:r w:rsidR="005273FF">
        <w:t>veranderd</w:t>
      </w:r>
      <w:r w:rsidR="005273FF" w:rsidRPr="00E34289">
        <w:t xml:space="preserve"> </w:t>
      </w:r>
      <w:r w:rsidRPr="00E34289">
        <w:t>landgebruik</w:t>
      </w:r>
      <w:r w:rsidR="00E93E36">
        <w:t xml:space="preserve"> (</w:t>
      </w:r>
      <w:r w:rsidR="005273FF">
        <w:t xml:space="preserve">minder </w:t>
      </w:r>
      <w:r w:rsidR="00E93E36">
        <w:t>schapenbegrazing)</w:t>
      </w:r>
      <w:r w:rsidR="006F41CB" w:rsidRPr="00E34289">
        <w:t xml:space="preserve"> </w:t>
      </w:r>
      <w:r w:rsidR="00E34289">
        <w:t xml:space="preserve">en afname van konijnenpopulaties </w:t>
      </w:r>
      <w:r w:rsidRPr="00E34289">
        <w:t xml:space="preserve">verruigd, </w:t>
      </w:r>
      <w:r w:rsidRPr="00E34289">
        <w:lastRenderedPageBreak/>
        <w:t xml:space="preserve">waarbij </w:t>
      </w:r>
      <w:r w:rsidR="006F41CB" w:rsidRPr="00E34289">
        <w:t xml:space="preserve">open en kruidenrijke vegetaties </w:t>
      </w:r>
      <w:r w:rsidRPr="00E34289">
        <w:t xml:space="preserve">zijn </w:t>
      </w:r>
      <w:r w:rsidR="006F41CB" w:rsidRPr="00E34289">
        <w:t xml:space="preserve">vervangen door hoge, gesloten vegetaties </w:t>
      </w:r>
      <w:r w:rsidR="006F41CB" w:rsidRPr="006F41CB">
        <w:t xml:space="preserve">van grassen </w:t>
      </w:r>
      <w:r>
        <w:t>als P</w:t>
      </w:r>
      <w:r w:rsidR="006F41CB" w:rsidRPr="006F41CB">
        <w:t>ijpenstrootje</w:t>
      </w:r>
      <w:r>
        <w:t xml:space="preserve"> en B</w:t>
      </w:r>
      <w:r w:rsidR="006F41CB" w:rsidRPr="006F41CB">
        <w:t xml:space="preserve">ochtige </w:t>
      </w:r>
      <w:r w:rsidR="005273FF">
        <w:t>S</w:t>
      </w:r>
      <w:r w:rsidR="006F41CB" w:rsidRPr="006F41CB">
        <w:t>mele</w:t>
      </w:r>
      <w:r>
        <w:t xml:space="preserve">, </w:t>
      </w:r>
      <w:r w:rsidR="00E34289">
        <w:t>dan</w:t>
      </w:r>
      <w:r w:rsidR="005273FF">
        <w:t xml:space="preserve"> </w:t>
      </w:r>
      <w:r w:rsidR="00E34289">
        <w:t xml:space="preserve">wel het invasieve mos </w:t>
      </w:r>
      <w:r>
        <w:t xml:space="preserve">Grijs Kronkelsteeltje en door </w:t>
      </w:r>
      <w:r w:rsidR="00E34289">
        <w:t xml:space="preserve">opslag van </w:t>
      </w:r>
      <w:r>
        <w:t>struweel en bom</w:t>
      </w:r>
      <w:r w:rsidR="00E34289">
        <w:t>en</w:t>
      </w:r>
      <w:r w:rsidR="006F41CB" w:rsidRPr="006F41CB">
        <w:t>. Hierdoor is het areaal aan kortgrazige heide- en stuifzandvegetaties afgenomen. Hierbij speel</w:t>
      </w:r>
      <w:r>
        <w:t>t</w:t>
      </w:r>
      <w:r w:rsidR="006F41CB" w:rsidRPr="006F41CB">
        <w:t xml:space="preserve"> ook het verdwijnen van </w:t>
      </w:r>
      <w:r>
        <w:t>wind</w:t>
      </w:r>
      <w:r w:rsidR="006F41CB" w:rsidRPr="006F41CB">
        <w:t xml:space="preserve">dynamiek </w:t>
      </w:r>
      <w:r>
        <w:t xml:space="preserve">in stuifzanden, die de vegetatiesuccessie plaatselijk terug kan zetten, </w:t>
      </w:r>
      <w:r w:rsidR="006F41CB" w:rsidRPr="006F41CB">
        <w:t xml:space="preserve">een belangrijke rol. </w:t>
      </w:r>
      <w:r>
        <w:t xml:space="preserve">Hoewel het totale oppervlak aan open heide- en stuifzandgebied op de Veluwe </w:t>
      </w:r>
      <w:r w:rsidR="00E34289">
        <w:t xml:space="preserve">(als gevolg van beheeringrepen) </w:t>
      </w:r>
      <w:r>
        <w:t xml:space="preserve">de afgelopen decennia niet zeer sterk is afgenomen, is het oppervlak </w:t>
      </w:r>
      <w:r w:rsidR="00E34289">
        <w:t xml:space="preserve">geschikt </w:t>
      </w:r>
      <w:r>
        <w:t xml:space="preserve">leefgebied </w:t>
      </w:r>
      <w:r w:rsidR="00E34289">
        <w:t xml:space="preserve">waarschijnlijk </w:t>
      </w:r>
      <w:r>
        <w:t>wel sterk verkleind.</w:t>
      </w:r>
    </w:p>
    <w:p w14:paraId="613932BA" w14:textId="36052DDD" w:rsidR="00D33595" w:rsidRDefault="00D33595" w:rsidP="00D33595">
      <w:pPr>
        <w:ind w:left="708"/>
      </w:pPr>
      <w:r>
        <w:t xml:space="preserve">De restpopulaties in Nederland staan onder druk doordat ze geïsoleerd van elkaar bestaan en amper uitwisseling kennen (van Oosten </w:t>
      </w:r>
      <w:r w:rsidR="00575640" w:rsidRPr="00575640">
        <w:rPr>
          <w:i/>
        </w:rPr>
        <w:t xml:space="preserve">et al. </w:t>
      </w:r>
      <w:r>
        <w:t>2015, 2016</w:t>
      </w:r>
      <w:r w:rsidR="005273FF">
        <w:t>).</w:t>
      </w:r>
      <w:r>
        <w:t xml:space="preserve"> Naarmate tapuitpopulaties kleiner worden en geïsoleerd raken, worden ze gevoeliger voor andere, lokale factoren. Incidenten</w:t>
      </w:r>
      <w:r w:rsidR="00E34289">
        <w:t xml:space="preserve">, zoals </w:t>
      </w:r>
      <w:r>
        <w:t>nestpredatie door vossen</w:t>
      </w:r>
      <w:r w:rsidR="005273FF">
        <w:t>, kunnen dan leiden tot het verdwijnen van Tapuiten uit een gebied</w:t>
      </w:r>
      <w:r>
        <w:t>.</w:t>
      </w:r>
      <w:r w:rsidR="00E34289">
        <w:t xml:space="preserve"> </w:t>
      </w:r>
      <w:r>
        <w:t xml:space="preserve">Gezien de plaatstrouw van de soort zal </w:t>
      </w:r>
      <w:r w:rsidR="00E34289">
        <w:t xml:space="preserve">herkolonisatie en uitwisseling </w:t>
      </w:r>
      <w:r>
        <w:t>slechts mogelijk zijn wanneer de resterende populaties weer gaan groeien, bijvoorbeeld door nestbeschermende maatregelen, en vogels gedwongen worden naburige terreinen te bezetten (van Oosten 2018). Eenmaal verlaten broedgebieden worden moeilijk geherkoloniseerd, omdat de dispersiekracht van de Tapuit beperkt is (van Oosten 2015). Aanwezigheid van brongebieden in de directe omgeving</w:t>
      </w:r>
      <w:r w:rsidR="00E34289">
        <w:t xml:space="preserve"> en in omliggende landen</w:t>
      </w:r>
      <w:r>
        <w:t xml:space="preserve"> is daarom van groot belang.</w:t>
      </w:r>
      <w:r w:rsidR="00E34289">
        <w:t xml:space="preserve"> </w:t>
      </w:r>
    </w:p>
    <w:p w14:paraId="6A5BEFEC" w14:textId="77777777" w:rsidR="00D33595" w:rsidRPr="00E34289" w:rsidRDefault="00D33595" w:rsidP="006F41CB">
      <w:pPr>
        <w:ind w:left="708"/>
      </w:pPr>
    </w:p>
    <w:p w14:paraId="6034DB41" w14:textId="77777777" w:rsidR="00F25998" w:rsidRPr="00E34289" w:rsidRDefault="00F25998" w:rsidP="00F25998">
      <w:pPr>
        <w:rPr>
          <w:u w:val="single"/>
        </w:rPr>
      </w:pPr>
      <w:r w:rsidRPr="00E34289">
        <w:rPr>
          <w:u w:val="single"/>
        </w:rPr>
        <w:t>Voortplanting</w:t>
      </w:r>
    </w:p>
    <w:p w14:paraId="66CC28D9" w14:textId="3D64CD81" w:rsidR="00F25998" w:rsidRPr="008C16AF" w:rsidRDefault="00E34289" w:rsidP="00E34289">
      <w:pPr>
        <w:pStyle w:val="Lijstalinea"/>
        <w:numPr>
          <w:ilvl w:val="0"/>
          <w:numId w:val="3"/>
        </w:numPr>
        <w:ind w:left="426"/>
        <w:rPr>
          <w:i/>
        </w:rPr>
      </w:pPr>
      <w:r w:rsidRPr="008C16AF">
        <w:rPr>
          <w:i/>
        </w:rPr>
        <w:t xml:space="preserve">Afname van broedsucces door </w:t>
      </w:r>
      <w:r w:rsidR="002A5F6E">
        <w:rPr>
          <w:i/>
        </w:rPr>
        <w:t xml:space="preserve">het </w:t>
      </w:r>
      <w:r w:rsidR="0029734E">
        <w:rPr>
          <w:i/>
        </w:rPr>
        <w:t xml:space="preserve">minder vaak </w:t>
      </w:r>
      <w:r w:rsidRPr="008C16AF">
        <w:rPr>
          <w:i/>
        </w:rPr>
        <w:t>uitkomen van eieren (status: Bewezen)</w:t>
      </w:r>
    </w:p>
    <w:p w14:paraId="1C63901F" w14:textId="379E86E3" w:rsidR="00E34289" w:rsidRPr="008C16AF" w:rsidRDefault="00E34289" w:rsidP="00E34289">
      <w:pPr>
        <w:pStyle w:val="Lijstalinea"/>
        <w:numPr>
          <w:ilvl w:val="0"/>
          <w:numId w:val="3"/>
        </w:numPr>
        <w:ind w:left="426"/>
        <w:rPr>
          <w:i/>
        </w:rPr>
      </w:pPr>
      <w:r w:rsidRPr="008C16AF">
        <w:rPr>
          <w:i/>
        </w:rPr>
        <w:t xml:space="preserve">Afname broedgelegenheid door afname konijnenholen (status: Aannemelijk) </w:t>
      </w:r>
    </w:p>
    <w:p w14:paraId="4CA73127" w14:textId="1C3D118B" w:rsidR="00E359EA" w:rsidRPr="00D33595" w:rsidRDefault="00E359EA" w:rsidP="00E359EA">
      <w:pPr>
        <w:ind w:left="708"/>
      </w:pPr>
      <w:r w:rsidRPr="00D33595">
        <w:t xml:space="preserve">In sommige populaties blijkt tot een derde van de gelegde eieren van de Tapuit niet uit te komen. Nadere analyse heeft uitgewezen dat deze - bevruchte - eieren zich niet normaal ontwikkelen en dat er embryonale afwijkingen optreden. In deze eieren werden hoge concentraties dioxines aangetroffen. Dioxine is gif, dat neerslaat uit de lucht en ophoopt in de toplaag van de bodem. Hier wordt het opgenomen door bodemdieren, die vervolgens worden gegeten door de Tapuit. Tapuiten slaan dioxine op in hun lichaamsvet, waarna het in de eieren terecht komt. Een recente studie (Van Oosten </w:t>
      </w:r>
      <w:r w:rsidR="00575640" w:rsidRPr="00575640">
        <w:rPr>
          <w:i/>
        </w:rPr>
        <w:t xml:space="preserve">et al. </w:t>
      </w:r>
      <w:r w:rsidRPr="00D33595">
        <w:t>201</w:t>
      </w:r>
      <w:r w:rsidR="00ED3EEF">
        <w:t>9</w:t>
      </w:r>
      <w:r w:rsidRPr="00D33595">
        <w:t xml:space="preserve">) toont echter aan dat Tapuiten geen gevoelige receptoren hebben voor dioxines en dat </w:t>
      </w:r>
      <w:r>
        <w:t xml:space="preserve">het onzeker is of </w:t>
      </w:r>
      <w:r w:rsidRPr="00D33595">
        <w:t xml:space="preserve">de aangetroffen </w:t>
      </w:r>
      <w:r>
        <w:t>dioxine</w:t>
      </w:r>
      <w:r w:rsidRPr="00D33595">
        <w:t>concentraties in de eieren de problemen kunnen verklaren. Het niet uitkomen van een aanzienlijk deel van de eieren blijft hiermee voorlopig onopgelost</w:t>
      </w:r>
      <w:r>
        <w:t>. Aangezien er op de Veluwe geen onderzoek is uitgevoerd naar de eieren van Tapuiten is het niet bekend of dit een rol speelt in het gebied</w:t>
      </w:r>
      <w:r w:rsidRPr="00D33595">
        <w:t>.</w:t>
      </w:r>
    </w:p>
    <w:p w14:paraId="66C49C08" w14:textId="1B334D05" w:rsidR="00D33595" w:rsidRPr="00E93E36" w:rsidRDefault="00D33595" w:rsidP="008C16AF">
      <w:pPr>
        <w:ind w:left="708"/>
      </w:pPr>
      <w:r w:rsidRPr="00E34289">
        <w:t xml:space="preserve">De </w:t>
      </w:r>
      <w:r w:rsidR="008C16AF">
        <w:t xml:space="preserve">sterke </w:t>
      </w:r>
      <w:r w:rsidRPr="00E34289">
        <w:t>achteruitgang van konijnen</w:t>
      </w:r>
      <w:r w:rsidR="008C16AF">
        <w:t xml:space="preserve"> heeft naast de afname van kortgrazige vegetaties om in te foerageren ook geleid tot een afname van konijnenholen, en daarmee van geschikte </w:t>
      </w:r>
      <w:r w:rsidRPr="00E34289">
        <w:t>nestplaats</w:t>
      </w:r>
      <w:r w:rsidR="008C16AF">
        <w:t>en</w:t>
      </w:r>
      <w:r w:rsidRPr="00E34289">
        <w:t>.</w:t>
      </w:r>
      <w:r w:rsidRPr="00D33595">
        <w:t xml:space="preserve"> Regionale en lokale trends in aantallen Tapuiten en konijnen komen </w:t>
      </w:r>
      <w:r w:rsidR="008C16AF">
        <w:t xml:space="preserve">in kustduinen </w:t>
      </w:r>
      <w:r w:rsidRPr="00D33595">
        <w:t xml:space="preserve">sterk overeen, waarbij de afname van de Tapuit steeds vijf tot tien jaar inzet </w:t>
      </w:r>
      <w:r w:rsidR="008C16AF">
        <w:t xml:space="preserve">na het crashen van de konijnenpopulatie </w:t>
      </w:r>
      <w:r w:rsidRPr="00D33595">
        <w:t xml:space="preserve">(van Turnhout </w:t>
      </w:r>
      <w:r w:rsidR="00575640" w:rsidRPr="00575640">
        <w:rPr>
          <w:i/>
        </w:rPr>
        <w:t xml:space="preserve">et al. </w:t>
      </w:r>
      <w:r w:rsidRPr="00D33595">
        <w:t xml:space="preserve">2007, Versluijs </w:t>
      </w:r>
      <w:r w:rsidR="00575640" w:rsidRPr="00575640">
        <w:rPr>
          <w:i/>
        </w:rPr>
        <w:t xml:space="preserve">et al. </w:t>
      </w:r>
      <w:r w:rsidRPr="00D33595">
        <w:t xml:space="preserve">2008). </w:t>
      </w:r>
      <w:r w:rsidR="008C16AF">
        <w:t xml:space="preserve">Tapuiten kunnen ook in allerlei andere holtes broeden, in het binnenland vaak onder boomstronken en stobbes op kapvlaktes, zoals op het Aekingerzand. Deze nestplekken zijn echter ondiep en kennen slechts één in- en uitgang, waardoor deze minder veilig zijn dan konijnenholen. Bovendien ontstaan er bij een gezonde konijnenpopulatie steeds nieuwe nestholtes, terwijl het aanbod </w:t>
      </w:r>
      <w:r w:rsidR="002D3141">
        <w:t xml:space="preserve">van geschikte nestplekken </w:t>
      </w:r>
      <w:r w:rsidR="008C16AF">
        <w:t xml:space="preserve">op kapvlaktes binnen een jaar of tien </w:t>
      </w:r>
      <w:r w:rsidR="002A5F6E">
        <w:t>à</w:t>
      </w:r>
      <w:r w:rsidR="008C16AF">
        <w:t xml:space="preserve"> vijftien verdwijnt. Hoewel data ontbreken over de mate waarin Tapuiten op de Veluwe van konijnenhol</w:t>
      </w:r>
      <w:r w:rsidR="002D3141">
        <w:t>en</w:t>
      </w:r>
      <w:r w:rsidR="008C16AF">
        <w:t xml:space="preserve"> gebruik maakten (ten opzichte van andere holen), is het wegvallen van konijnen </w:t>
      </w:r>
      <w:r w:rsidR="00C835D7">
        <w:t xml:space="preserve">ook op de Veluwe </w:t>
      </w:r>
      <w:r w:rsidR="008C16AF">
        <w:t>vrijwel zeker een belangrijke factor voor de achteruitgang van de Tapuit</w:t>
      </w:r>
      <w:r w:rsidR="008C16AF" w:rsidRPr="00E93E36">
        <w:t>.</w:t>
      </w:r>
    </w:p>
    <w:p w14:paraId="4AA5704D" w14:textId="77777777" w:rsidR="00D33595" w:rsidRPr="00E93E36" w:rsidRDefault="00D33595" w:rsidP="00F25998">
      <w:pPr>
        <w:ind w:left="708"/>
      </w:pPr>
    </w:p>
    <w:p w14:paraId="01DB9E75" w14:textId="77777777" w:rsidR="00F25998" w:rsidRPr="00E93E36" w:rsidRDefault="00F25998" w:rsidP="00F25998">
      <w:pPr>
        <w:rPr>
          <w:u w:val="single"/>
        </w:rPr>
      </w:pPr>
      <w:r w:rsidRPr="00E93E36">
        <w:rPr>
          <w:u w:val="single"/>
        </w:rPr>
        <w:t>Voedsel</w:t>
      </w:r>
    </w:p>
    <w:p w14:paraId="615AA25A" w14:textId="2D4AD6FA" w:rsidR="00F25998" w:rsidRPr="00E93E36" w:rsidRDefault="00F25998" w:rsidP="00F25998">
      <w:pPr>
        <w:pStyle w:val="Lijstalinea"/>
        <w:numPr>
          <w:ilvl w:val="0"/>
          <w:numId w:val="3"/>
        </w:numPr>
        <w:ind w:left="426"/>
        <w:rPr>
          <w:i/>
        </w:rPr>
      </w:pPr>
      <w:r w:rsidRPr="00E93E36">
        <w:rPr>
          <w:i/>
        </w:rPr>
        <w:t xml:space="preserve">Afname van oppervlak optimaal foerageerhabitat: pioniervegetaties van Buntgras, Ruig </w:t>
      </w:r>
      <w:r w:rsidR="002D3141">
        <w:rPr>
          <w:i/>
        </w:rPr>
        <w:t>H</w:t>
      </w:r>
      <w:r w:rsidRPr="00E93E36">
        <w:rPr>
          <w:i/>
        </w:rPr>
        <w:t>aarmos</w:t>
      </w:r>
      <w:r w:rsidR="008C16AF" w:rsidRPr="00E93E36">
        <w:rPr>
          <w:i/>
        </w:rPr>
        <w:t xml:space="preserve"> en </w:t>
      </w:r>
      <w:r w:rsidRPr="00E93E36">
        <w:rPr>
          <w:i/>
        </w:rPr>
        <w:t>korstmos</w:t>
      </w:r>
      <w:r w:rsidR="008C16AF" w:rsidRPr="00E93E36">
        <w:rPr>
          <w:i/>
        </w:rPr>
        <w:t>vegetaties en (hei)schrale graslanden</w:t>
      </w:r>
      <w:r w:rsidRPr="00E93E36">
        <w:rPr>
          <w:i/>
        </w:rPr>
        <w:t xml:space="preserve"> (status: Bewezen).</w:t>
      </w:r>
    </w:p>
    <w:p w14:paraId="6D134B35" w14:textId="77777777" w:rsidR="00F25998" w:rsidRPr="00E93E36" w:rsidRDefault="00F25998" w:rsidP="00F25998">
      <w:pPr>
        <w:pStyle w:val="Lijstalinea"/>
        <w:numPr>
          <w:ilvl w:val="0"/>
          <w:numId w:val="3"/>
        </w:numPr>
        <w:ind w:left="426"/>
        <w:rPr>
          <w:i/>
        </w:rPr>
      </w:pPr>
      <w:r w:rsidRPr="00E93E36">
        <w:rPr>
          <w:i/>
        </w:rPr>
        <w:lastRenderedPageBreak/>
        <w:t>Afname van dichtheid en grootte van prooien door verandering in voedselkwaliteit van planten (status: Kennislacune)</w:t>
      </w:r>
    </w:p>
    <w:p w14:paraId="6FC91700" w14:textId="38F11656" w:rsidR="00D33595" w:rsidRPr="00D33595" w:rsidRDefault="00D33595" w:rsidP="00E93E36">
      <w:pPr>
        <w:pStyle w:val="Lijstalinea"/>
        <w:ind w:left="708"/>
      </w:pPr>
      <w:r w:rsidRPr="00E93E36">
        <w:t>Tapuiten</w:t>
      </w:r>
      <w:r w:rsidR="008C16AF" w:rsidRPr="00E93E36">
        <w:t xml:space="preserve"> zijn</w:t>
      </w:r>
      <w:r w:rsidRPr="00E93E36">
        <w:t xml:space="preserve"> door hun manier van foerageren afhankelijk van korte, open vegetaties.</w:t>
      </w:r>
      <w:r w:rsidR="008C16AF" w:rsidRPr="00E93E36">
        <w:t xml:space="preserve"> Zowel de geschiktheid om te </w:t>
      </w:r>
      <w:r w:rsidR="00C835D7">
        <w:t xml:space="preserve">kunnen </w:t>
      </w:r>
      <w:r w:rsidR="008C16AF" w:rsidRPr="00E93E36">
        <w:t>foerageren</w:t>
      </w:r>
      <w:r w:rsidR="00E93E36" w:rsidRPr="00E93E36">
        <w:t xml:space="preserve"> als </w:t>
      </w:r>
      <w:r w:rsidR="00E93E36">
        <w:t xml:space="preserve">de </w:t>
      </w:r>
      <w:r w:rsidR="008C16AF">
        <w:t xml:space="preserve">dichtheid </w:t>
      </w:r>
      <w:r w:rsidR="00E93E36">
        <w:t xml:space="preserve">en bereikbaarheid van prooien is door verruiging </w:t>
      </w:r>
      <w:r w:rsidR="00C835D7">
        <w:t xml:space="preserve">van het habitat </w:t>
      </w:r>
      <w:r w:rsidR="00E93E36">
        <w:t xml:space="preserve">afgenomen. Deze verruiging is een gevolg van een </w:t>
      </w:r>
      <w:r w:rsidR="00D8195F">
        <w:t>hoge</w:t>
      </w:r>
      <w:r w:rsidR="00E93E36">
        <w:t xml:space="preserve"> stikstofdepositie, een </w:t>
      </w:r>
      <w:r w:rsidR="00082C91">
        <w:t xml:space="preserve">verandering </w:t>
      </w:r>
      <w:r w:rsidR="00E93E36">
        <w:t xml:space="preserve">van </w:t>
      </w:r>
      <w:r w:rsidR="00082C91">
        <w:t xml:space="preserve">het </w:t>
      </w:r>
      <w:r w:rsidR="00E93E36">
        <w:t>landgebruik, het instorten van konijnenpopulaties en de afname van winddynamiek (zie ook ‘voorkomen’).</w:t>
      </w:r>
      <w:r w:rsidR="00810452" w:rsidRPr="00810452">
        <w:t xml:space="preserve"> Wellicht speelt in deze van oorsprong voedselarme en zwakgebufferde tot zure bodems ook een indirect effect van verzuring op de plantkwaliteit en daarmee op de afname van dichtheden en lichaamsgrootte van prooidieren; hiervoor zijn aanwijzingen uit een grootschalig OBN-onderzoek (Nijssen </w:t>
      </w:r>
      <w:r w:rsidR="00575640" w:rsidRPr="00575640">
        <w:rPr>
          <w:i/>
        </w:rPr>
        <w:t xml:space="preserve">et al. </w:t>
      </w:r>
      <w:r w:rsidR="00810452" w:rsidRPr="00810452">
        <w:t>2011</w:t>
      </w:r>
      <w:r w:rsidR="00810452">
        <w:t xml:space="preserve">, Vogels </w:t>
      </w:r>
      <w:r w:rsidR="00575640" w:rsidRPr="00575640">
        <w:rPr>
          <w:i/>
        </w:rPr>
        <w:t xml:space="preserve">et al. </w:t>
      </w:r>
      <w:r w:rsidR="00810452">
        <w:t>2011</w:t>
      </w:r>
      <w:r w:rsidR="00810452" w:rsidRPr="00810452">
        <w:t>), maar onbekend is of dit in de praktijk op de Veluwe optreedt en in hoeverre overstuiving deze effecten voldoende kan mitigeren.</w:t>
      </w:r>
    </w:p>
    <w:p w14:paraId="654F86E3" w14:textId="77777777" w:rsidR="00F25998" w:rsidRPr="00395DD0" w:rsidRDefault="00F25998" w:rsidP="00F25998"/>
    <w:p w14:paraId="36F69AC4" w14:textId="686D2885" w:rsidR="00F25998" w:rsidRPr="00395DD0" w:rsidRDefault="00523E01" w:rsidP="00F25998">
      <w:pPr>
        <w:rPr>
          <w:u w:val="single"/>
        </w:rPr>
      </w:pPr>
      <w:r>
        <w:rPr>
          <w:u w:val="single"/>
        </w:rPr>
        <w:t>Verstoring</w:t>
      </w:r>
    </w:p>
    <w:p w14:paraId="2D9C250D" w14:textId="77777777" w:rsidR="00F25998" w:rsidRPr="00395DD0" w:rsidRDefault="00F25998" w:rsidP="00F25998">
      <w:pPr>
        <w:pStyle w:val="Lijstalinea"/>
        <w:numPr>
          <w:ilvl w:val="0"/>
          <w:numId w:val="3"/>
        </w:numPr>
        <w:ind w:left="426"/>
        <w:rPr>
          <w:i/>
        </w:rPr>
      </w:pPr>
      <w:r w:rsidRPr="00395DD0">
        <w:rPr>
          <w:i/>
        </w:rPr>
        <w:t>Hoge recreatiedruk in het broedseizoen (status: Bewezen)</w:t>
      </w:r>
    </w:p>
    <w:p w14:paraId="5A462103" w14:textId="42896A30" w:rsidR="00F25998" w:rsidRPr="00395DD0" w:rsidRDefault="00F25998" w:rsidP="00F25998">
      <w:pPr>
        <w:pStyle w:val="Lijstalinea"/>
        <w:numPr>
          <w:ilvl w:val="0"/>
          <w:numId w:val="3"/>
        </w:numPr>
        <w:ind w:left="426"/>
        <w:rPr>
          <w:i/>
        </w:rPr>
      </w:pPr>
      <w:r w:rsidRPr="00395DD0">
        <w:rPr>
          <w:i/>
        </w:rPr>
        <w:t xml:space="preserve">Hoge predatiedruk in </w:t>
      </w:r>
      <w:r w:rsidR="00C835D7">
        <w:rPr>
          <w:i/>
        </w:rPr>
        <w:t xml:space="preserve">de </w:t>
      </w:r>
      <w:r w:rsidRPr="00395DD0">
        <w:rPr>
          <w:i/>
        </w:rPr>
        <w:t>nestfase en de periode direct na uitvliegen (status: Aannemelijk)</w:t>
      </w:r>
    </w:p>
    <w:p w14:paraId="32129A98" w14:textId="3587973D" w:rsidR="00F25998" w:rsidRDefault="00D33595" w:rsidP="00C14205">
      <w:pPr>
        <w:ind w:left="708"/>
      </w:pPr>
      <w:r w:rsidRPr="00395DD0">
        <w:t>Als recreatie een onvoorspelbaar karakter heeft, als mensen buiten paden komen of langere tijd stilstaan, dan ondervinden Tapuiten veel hinder. Tapuiten stoppen dan vaak met foerageren en gaan alarmeren</w:t>
      </w:r>
      <w:r w:rsidRPr="00D33595">
        <w:t xml:space="preserve">. Ook niet-aangelijnde honden vormen een belangrijke vorm van verstoring. </w:t>
      </w:r>
      <w:r w:rsidR="007F0EF3">
        <w:t>I</w:t>
      </w:r>
      <w:r w:rsidRPr="00D33595">
        <w:t xml:space="preserve">ntensieve recreatie </w:t>
      </w:r>
      <w:r w:rsidR="007F0EF3">
        <w:t xml:space="preserve">verhindert waarschijnlijk de </w:t>
      </w:r>
      <w:r w:rsidRPr="00D33595">
        <w:t>vestiging in</w:t>
      </w:r>
      <w:r w:rsidR="007F0EF3">
        <w:t xml:space="preserve"> </w:t>
      </w:r>
      <w:r w:rsidR="00C835D7">
        <w:t xml:space="preserve">op zichzelf </w:t>
      </w:r>
      <w:r w:rsidR="007F0EF3">
        <w:t>geschikte terreinen</w:t>
      </w:r>
      <w:r w:rsidRPr="00D33595">
        <w:t>.</w:t>
      </w:r>
      <w:r w:rsidR="00C14205">
        <w:t xml:space="preserve"> Het is zeer waarschijnlijk dat een deel van de potentieel geschikte heide- en stuifzandterreinen op de Veluwe als gevolg van een te hoge recreatiedruk momenteel ongeschikt zijn.</w:t>
      </w:r>
    </w:p>
    <w:p w14:paraId="2107E32A" w14:textId="374E8EE9" w:rsidR="00E34289" w:rsidRDefault="00E34289" w:rsidP="00E34289">
      <w:pPr>
        <w:ind w:left="708"/>
      </w:pPr>
      <w:r>
        <w:t xml:space="preserve">Lokaal en incidenteel kan predatie </w:t>
      </w:r>
      <w:r w:rsidR="00395DD0">
        <w:t>(</w:t>
      </w:r>
      <w:r>
        <w:t>door vooral vossen</w:t>
      </w:r>
      <w:r w:rsidR="00395DD0">
        <w:t>, eventueel marters)</w:t>
      </w:r>
      <w:r>
        <w:t xml:space="preserve"> van grote betekenis zijn, bijvoorbeeld als </w:t>
      </w:r>
      <w:r w:rsidR="00395DD0">
        <w:t xml:space="preserve">ander </w:t>
      </w:r>
      <w:r>
        <w:t xml:space="preserve">belangrijk voedsel (konijnen!) schaars wordt. Als Tapuiten bovendien in ondiepe holtes in boomstobben zonder vluchtroute broeden, zoals in sommige stuifzanden na grootschalige boskap, kunnen vossen ook broedende tapuitvrouwtjes van het nest pakken. En dat telt zwaar op populatieniveau. </w:t>
      </w:r>
      <w:r w:rsidR="00395DD0">
        <w:t>Alhoewel nestpredatie in een grote, gezonde populatie geen probleem is, kan het in kleine geïsoleerde populaties wel</w:t>
      </w:r>
      <w:r w:rsidR="00C835D7">
        <w:t xml:space="preserve"> </w:t>
      </w:r>
      <w:r w:rsidR="00395DD0">
        <w:t xml:space="preserve">degelijk tot een sterke afname leiden. Het is echter niet bekend of dit op de Veluwe </w:t>
      </w:r>
      <w:r w:rsidR="00C835D7">
        <w:t xml:space="preserve">een rol </w:t>
      </w:r>
      <w:r w:rsidR="00395DD0">
        <w:t>speel</w:t>
      </w:r>
      <w:r w:rsidR="00C835D7">
        <w:t>de bij de sterke afname dan wel het verdwijnen van de populatie</w:t>
      </w:r>
      <w:r w:rsidR="00395DD0">
        <w:t xml:space="preserve">. </w:t>
      </w:r>
    </w:p>
    <w:p w14:paraId="4A9DC127" w14:textId="77777777" w:rsidR="00E34289" w:rsidRPr="00395DD0" w:rsidRDefault="00E34289" w:rsidP="00D33595">
      <w:pPr>
        <w:ind w:left="426"/>
      </w:pPr>
    </w:p>
    <w:p w14:paraId="0EC19229" w14:textId="77777777" w:rsidR="00F25998" w:rsidRPr="00395DD0" w:rsidRDefault="00F25998" w:rsidP="00F25998"/>
    <w:p w14:paraId="3310F9AD" w14:textId="300769A9" w:rsidR="00F25998" w:rsidRPr="00963E59" w:rsidRDefault="00F25998" w:rsidP="00F25998">
      <w:pPr>
        <w:pStyle w:val="Kop4"/>
        <w:rPr>
          <w:b/>
          <w:u w:val="none"/>
        </w:rPr>
      </w:pPr>
      <w:r w:rsidRPr="00395DD0">
        <w:rPr>
          <w:b/>
          <w:u w:val="none"/>
        </w:rPr>
        <w:t>4.</w:t>
      </w:r>
      <w:r w:rsidR="002D4E27">
        <w:rPr>
          <w:b/>
          <w:u w:val="none"/>
        </w:rPr>
        <w:t>2</w:t>
      </w:r>
      <w:r w:rsidRPr="00395DD0">
        <w:rPr>
          <w:b/>
          <w:u w:val="none"/>
        </w:rPr>
        <w:t>.7. Beheer en inrichting</w:t>
      </w:r>
    </w:p>
    <w:p w14:paraId="0A6EFDED" w14:textId="3BD45B5B" w:rsidR="00565036" w:rsidRDefault="00395DD0" w:rsidP="00565036">
      <w:pPr>
        <w:autoSpaceDE w:val="0"/>
        <w:autoSpaceDN w:val="0"/>
        <w:adjustRightInd w:val="0"/>
      </w:pPr>
      <w:r w:rsidRPr="00963E59">
        <w:t xml:space="preserve">Tapuiten </w:t>
      </w:r>
      <w:r w:rsidR="00F25998" w:rsidRPr="00963E59">
        <w:t xml:space="preserve">zijn op de Veluwe aangewezen op open </w:t>
      </w:r>
      <w:r w:rsidRPr="00963E59">
        <w:t xml:space="preserve">heide- en stuifzandgebieden. </w:t>
      </w:r>
      <w:r w:rsidR="00F25998" w:rsidRPr="00963E59">
        <w:t xml:space="preserve">Deze gebieden zijn als gevolg van herstel- en beheermaatregelen </w:t>
      </w:r>
      <w:r w:rsidR="00963E59">
        <w:t xml:space="preserve">en door militair gebruik </w:t>
      </w:r>
      <w:r w:rsidR="00F25998" w:rsidRPr="00963E59">
        <w:t xml:space="preserve">nog steeds </w:t>
      </w:r>
      <w:r w:rsidR="00963E59">
        <w:t>aanwezig</w:t>
      </w:r>
      <w:r w:rsidR="00D5386E">
        <w:t xml:space="preserve">. Aangezien het oppervlak open terrein sinds de jaren ’90 niet </w:t>
      </w:r>
      <w:r w:rsidR="00A42FE8">
        <w:t xml:space="preserve">zeer </w:t>
      </w:r>
      <w:r w:rsidR="00D5386E">
        <w:t xml:space="preserve">sterk is afgenomen, is het </w:t>
      </w:r>
      <w:r w:rsidR="00A42FE8">
        <w:t xml:space="preserve">aannemelijk dat </w:t>
      </w:r>
      <w:r w:rsidR="00D5386E">
        <w:t>de</w:t>
      </w:r>
      <w:r w:rsidR="00082C91">
        <w:t xml:space="preserve"> voor de Tapuit benodigde</w:t>
      </w:r>
      <w:r w:rsidR="00D5386E">
        <w:t xml:space="preserve"> kwaliteit van deze open terreinen de afgelopen decennia te sterk achteruit </w:t>
      </w:r>
      <w:r w:rsidR="00A42FE8">
        <w:t>is</w:t>
      </w:r>
      <w:r w:rsidR="00D5386E">
        <w:t xml:space="preserve"> gegaan. </w:t>
      </w:r>
      <w:r w:rsidR="00565036" w:rsidRPr="00565036">
        <w:t>Maatregelen voor het verbeteren of herstellen van geschikt leefgebied voor Tapuit moeten gericht zijn op herstel (en daarna behoud) van heide- en stuifzandlandschappen met daarin lokaal zandige plekken en zeer korte grasland</w:t>
      </w:r>
      <w:r w:rsidR="00082C91">
        <w:t>-</w:t>
      </w:r>
      <w:r w:rsidR="00565036" w:rsidRPr="00565036">
        <w:t xml:space="preserve"> of pioniervegetaties. </w:t>
      </w:r>
      <w:r w:rsidR="00565036">
        <w:t xml:space="preserve">Anders dan bij de Duinpieper hoeven dit </w:t>
      </w:r>
      <w:r w:rsidR="00A42FE8">
        <w:t>niet per se</w:t>
      </w:r>
      <w:r w:rsidR="00565036">
        <w:t xml:space="preserve"> grootschalige landschappen met geleidelijke gradiënten te zijn: ook kleinere heides en kapvlaktes van enkele hectares groot kunnen voldoen. Belangrijk is dat er nestgelegenheid is (boomstobbe</w:t>
      </w:r>
      <w:r w:rsidR="00082C91">
        <w:t>n</w:t>
      </w:r>
      <w:r w:rsidR="00565036">
        <w:t>, konijnenholen, evt</w:t>
      </w:r>
      <w:r w:rsidR="00082C91">
        <w:t>.</w:t>
      </w:r>
      <w:r w:rsidR="00565036">
        <w:t xml:space="preserve"> ingegraven nestkasten).</w:t>
      </w:r>
    </w:p>
    <w:p w14:paraId="27B17CDA" w14:textId="37520E70" w:rsidR="00565036" w:rsidRPr="00300A81" w:rsidRDefault="00D5386E" w:rsidP="00565036">
      <w:pPr>
        <w:autoSpaceDE w:val="0"/>
        <w:autoSpaceDN w:val="0"/>
        <w:adjustRightInd w:val="0"/>
        <w:rPr>
          <w:szCs w:val="20"/>
        </w:rPr>
      </w:pPr>
      <w:r>
        <w:t>Opvallend is dat lokaal herstel van Tapuitenpopulaties in de afgelopen decennia vrijwel altijd het gevolg is van een sterke intensivering van het beheer</w:t>
      </w:r>
      <w:r w:rsidR="00AF7186">
        <w:t>,</w:t>
      </w:r>
      <w:r>
        <w:t xml:space="preserve"> op </w:t>
      </w:r>
      <w:r w:rsidR="00AF7186">
        <w:t>een</w:t>
      </w:r>
      <w:r>
        <w:t xml:space="preserve"> moment dat er nog een redelijke populatie van de soort (in de omgeving) aanwezig is. Op het Aekingerzand betreft het grootschalige boskap gecombineerd met schapenbegrazing voor de uitbreiding van (windwerking voor) stuifzanden. </w:t>
      </w:r>
      <w:r w:rsidR="00565036">
        <w:t>O</w:t>
      </w:r>
      <w:r w:rsidR="00CD276D">
        <w:t>p de meeste plekken waar Tapuiten nog broeden of recent gebroed hebben</w:t>
      </w:r>
      <w:r w:rsidR="00565036">
        <w:t>, is</w:t>
      </w:r>
      <w:r w:rsidR="00CD276D">
        <w:t xml:space="preserve"> sprake van (sterke) graasdruk van konijnen of </w:t>
      </w:r>
      <w:r w:rsidR="00565036">
        <w:t xml:space="preserve">geïntroduceerde grazers. </w:t>
      </w:r>
      <w:r w:rsidR="00AF7186">
        <w:t>I</w:t>
      </w:r>
      <w:r w:rsidR="00AF7186" w:rsidRPr="00565036">
        <w:t xml:space="preserve">n de duinen van Terschelling </w:t>
      </w:r>
      <w:r w:rsidR="00AF7186">
        <w:t>is een</w:t>
      </w:r>
      <w:r w:rsidR="00565036" w:rsidRPr="00565036">
        <w:t xml:space="preserve"> kortdurende en in ruimte gefaseerde, intensieve begrazing met schapen, paarden of geiten om verruigde vegetaties in korte tijd terug te zetten (‘terreurbegrazing’) gevolgd door een </w:t>
      </w:r>
      <w:r w:rsidR="00082C91">
        <w:t xml:space="preserve">meer </w:t>
      </w:r>
      <w:r w:rsidR="00565036" w:rsidRPr="00565036">
        <w:t xml:space="preserve">extensieve winterbegrazing, een succesvolle strategie gebleken om Tapuiten te bedienen (van Turnhout &amp; van Beusekom 2014). Schapenbegrazing </w:t>
      </w:r>
      <w:r w:rsidR="00565036" w:rsidRPr="00565036">
        <w:lastRenderedPageBreak/>
        <w:t xml:space="preserve">en chopperen in delen van de Noordduinen met snel vergraste duinroosvegetaties lijken </w:t>
      </w:r>
      <w:r w:rsidR="00AF7186">
        <w:t xml:space="preserve">(in ieder geval tijdelijk) </w:t>
      </w:r>
      <w:r w:rsidR="00565036" w:rsidRPr="00565036">
        <w:t>effectief te zijn voor de hervestiging van Tapuiten. Wat hierbij helpt</w:t>
      </w:r>
      <w:r w:rsidR="00082C91">
        <w:t>,</w:t>
      </w:r>
      <w:r w:rsidR="00565036" w:rsidRPr="00565036">
        <w:t xml:space="preserve"> is dat konijnen deze gebiedsdelen snel konden </w:t>
      </w:r>
      <w:r w:rsidR="00D11FF7">
        <w:t>her</w:t>
      </w:r>
      <w:r w:rsidR="00565036" w:rsidRPr="00565036">
        <w:t xml:space="preserve">koloniseren vanuit aangrenzende gebiedsdelen (van Turnhout </w:t>
      </w:r>
      <w:r w:rsidR="00575640" w:rsidRPr="00575640">
        <w:rPr>
          <w:i/>
        </w:rPr>
        <w:t xml:space="preserve">et al. </w:t>
      </w:r>
      <w:r w:rsidR="00565036" w:rsidRPr="00565036">
        <w:t xml:space="preserve"> 2018b). In een heidegebied in Cumbria, Noord Engeland, bleek een afname van de begrazingsintensiteit met schapen significant gecorreleerd aan een afname van de dichtheid aan Tapuiten (Douglas </w:t>
      </w:r>
      <w:r w:rsidR="00575640" w:rsidRPr="00575640">
        <w:rPr>
          <w:i/>
        </w:rPr>
        <w:t xml:space="preserve">et al. </w:t>
      </w:r>
      <w:r w:rsidR="00565036" w:rsidRPr="00565036">
        <w:t xml:space="preserve"> 2017).</w:t>
      </w:r>
      <w:r w:rsidR="00D11FF7">
        <w:rPr>
          <w:szCs w:val="20"/>
        </w:rPr>
        <w:t xml:space="preserve"> Een belangrijk </w:t>
      </w:r>
      <w:r w:rsidR="00565036" w:rsidRPr="00565036">
        <w:rPr>
          <w:szCs w:val="20"/>
        </w:rPr>
        <w:t>effect van begrazing is dat het ook konijnen</w:t>
      </w:r>
      <w:r w:rsidR="00AF7186">
        <w:rPr>
          <w:szCs w:val="20"/>
        </w:rPr>
        <w:t xml:space="preserve"> faciliteert</w:t>
      </w:r>
      <w:r w:rsidR="00565036" w:rsidRPr="00565036">
        <w:rPr>
          <w:szCs w:val="20"/>
        </w:rPr>
        <w:t xml:space="preserve">, die </w:t>
      </w:r>
      <w:r w:rsidR="00AF7186">
        <w:rPr>
          <w:szCs w:val="20"/>
        </w:rPr>
        <w:t>minder</w:t>
      </w:r>
      <w:r w:rsidR="00565036" w:rsidRPr="00565036">
        <w:rPr>
          <w:szCs w:val="20"/>
        </w:rPr>
        <w:t xml:space="preserve"> goed in staat zijn om zelf </w:t>
      </w:r>
      <w:r w:rsidR="00AF7186">
        <w:rPr>
          <w:szCs w:val="20"/>
        </w:rPr>
        <w:t>sterk</w:t>
      </w:r>
      <w:r w:rsidR="00565036" w:rsidRPr="00565036">
        <w:rPr>
          <w:szCs w:val="20"/>
        </w:rPr>
        <w:t xml:space="preserve"> verruigde vegetaties af te grazen. Wanneer de konijnenpopulatie </w:t>
      </w:r>
      <w:r w:rsidR="00D11FF7">
        <w:rPr>
          <w:szCs w:val="20"/>
        </w:rPr>
        <w:t>is hersteld</w:t>
      </w:r>
      <w:r w:rsidR="00565036" w:rsidRPr="00565036">
        <w:rPr>
          <w:szCs w:val="20"/>
        </w:rPr>
        <w:t xml:space="preserve"> en de vergrassing is teruggedrongen, is begrazing als beheermaatregel vaak niet </w:t>
      </w:r>
      <w:r w:rsidR="00D11FF7">
        <w:rPr>
          <w:szCs w:val="20"/>
        </w:rPr>
        <w:t xml:space="preserve">meer </w:t>
      </w:r>
      <w:r w:rsidR="00565036" w:rsidRPr="00565036">
        <w:rPr>
          <w:szCs w:val="20"/>
        </w:rPr>
        <w:t>nodig</w:t>
      </w:r>
      <w:r w:rsidR="00D11FF7">
        <w:rPr>
          <w:szCs w:val="20"/>
        </w:rPr>
        <w:t xml:space="preserve"> of kan sterk teruggebracht worden</w:t>
      </w:r>
      <w:r w:rsidR="00565036" w:rsidRPr="00565036">
        <w:rPr>
          <w:szCs w:val="20"/>
        </w:rPr>
        <w:t xml:space="preserve"> (van Turnhout &amp; van Beusekom 2014).</w:t>
      </w:r>
    </w:p>
    <w:p w14:paraId="0D2E3E2E" w14:textId="68C93607" w:rsidR="00300A81" w:rsidRPr="00300A81" w:rsidRDefault="00300A81" w:rsidP="00300A81">
      <w:pPr>
        <w:autoSpaceDE w:val="0"/>
        <w:autoSpaceDN w:val="0"/>
        <w:adjustRightInd w:val="0"/>
        <w:rPr>
          <w:szCs w:val="20"/>
        </w:rPr>
      </w:pPr>
      <w:r w:rsidRPr="00300A81">
        <w:rPr>
          <w:szCs w:val="20"/>
        </w:rPr>
        <w:t>Tapuiten en recreatie kunnen samen gaan</w:t>
      </w:r>
      <w:r w:rsidR="00AF7186">
        <w:rPr>
          <w:szCs w:val="20"/>
        </w:rPr>
        <w:t>,</w:t>
      </w:r>
      <w:r w:rsidRPr="00300A81">
        <w:rPr>
          <w:szCs w:val="20"/>
        </w:rPr>
        <w:t xml:space="preserve"> </w:t>
      </w:r>
      <w:r w:rsidR="00AF7186">
        <w:rPr>
          <w:szCs w:val="20"/>
        </w:rPr>
        <w:t>mits</w:t>
      </w:r>
      <w:r w:rsidRPr="00300A81">
        <w:rPr>
          <w:szCs w:val="20"/>
        </w:rPr>
        <w:t xml:space="preserve"> er sprake is van een goede sturing, zodat </w:t>
      </w:r>
      <w:r w:rsidR="00082C91">
        <w:rPr>
          <w:szCs w:val="20"/>
        </w:rPr>
        <w:t xml:space="preserve">de </w:t>
      </w:r>
      <w:r w:rsidRPr="00300A81">
        <w:rPr>
          <w:szCs w:val="20"/>
        </w:rPr>
        <w:t xml:space="preserve">recreatie een voorspelbaar karakter heeft. Als fietsen en </w:t>
      </w:r>
      <w:r w:rsidR="007F0EF3" w:rsidRPr="00300A81">
        <w:rPr>
          <w:szCs w:val="20"/>
        </w:rPr>
        <w:t>wandelen,</w:t>
      </w:r>
      <w:r w:rsidRPr="00300A81">
        <w:rPr>
          <w:szCs w:val="20"/>
        </w:rPr>
        <w:t xml:space="preserve"> wordt beperkt tot de paden en het padennetwerk niet te dicht is, kunnen Tapuiten </w:t>
      </w:r>
      <w:r>
        <w:rPr>
          <w:szCs w:val="20"/>
        </w:rPr>
        <w:t xml:space="preserve">(ook </w:t>
      </w:r>
      <w:r w:rsidRPr="00300A81">
        <w:rPr>
          <w:szCs w:val="20"/>
        </w:rPr>
        <w:t>vlakbij paden</w:t>
      </w:r>
      <w:r>
        <w:rPr>
          <w:szCs w:val="20"/>
        </w:rPr>
        <w:t>)</w:t>
      </w:r>
      <w:r w:rsidRPr="00300A81">
        <w:rPr>
          <w:szCs w:val="20"/>
        </w:rPr>
        <w:t xml:space="preserve"> succesvol jongen grootbrengen. Wandelen buiten de paden, niet</w:t>
      </w:r>
      <w:r w:rsidR="00082C91">
        <w:rPr>
          <w:szCs w:val="20"/>
        </w:rPr>
        <w:t>-</w:t>
      </w:r>
      <w:r w:rsidRPr="00300A81">
        <w:rPr>
          <w:szCs w:val="20"/>
        </w:rPr>
        <w:t xml:space="preserve">aangelijnde honden en piekbelasting door evenementen dienen in de broedtijd </w:t>
      </w:r>
      <w:r w:rsidR="00AF7186">
        <w:rPr>
          <w:szCs w:val="20"/>
        </w:rPr>
        <w:t xml:space="preserve">(april-juli) </w:t>
      </w:r>
      <w:r>
        <w:rPr>
          <w:szCs w:val="20"/>
        </w:rPr>
        <w:t xml:space="preserve">echter </w:t>
      </w:r>
      <w:r w:rsidRPr="00300A81">
        <w:rPr>
          <w:szCs w:val="20"/>
        </w:rPr>
        <w:t>voorkomen te worden. Handhaving is hierbij belangrijk.</w:t>
      </w:r>
    </w:p>
    <w:p w14:paraId="23F25D28" w14:textId="2C0353B3" w:rsidR="00D5386E" w:rsidRDefault="00525F66" w:rsidP="00F25998">
      <w:r>
        <w:t>Een belangrijk knelpunt blijft dat er inmiddels geen goede restpopulatie van de Tapuit op de Veluwe en in de omgeving aanwezig is. Het is dan ook de vraag of en hoe snel de Tapuit op de maatregelen kan reageren.</w:t>
      </w:r>
    </w:p>
    <w:p w14:paraId="6EB92DA0" w14:textId="77777777" w:rsidR="00934ACA" w:rsidRPr="00D5386E" w:rsidRDefault="00934ACA" w:rsidP="00F25998"/>
    <w:p w14:paraId="59E42FCA" w14:textId="7803C8A6" w:rsidR="003D05E5" w:rsidRDefault="003D05E5">
      <w:pPr>
        <w:jc w:val="left"/>
        <w:rPr>
          <w:b/>
        </w:rPr>
      </w:pPr>
    </w:p>
    <w:p w14:paraId="5E2BCC0D" w14:textId="41B67642" w:rsidR="00264E7D" w:rsidRDefault="00F25998" w:rsidP="00264E7D">
      <w:pPr>
        <w:rPr>
          <w:i/>
        </w:rPr>
      </w:pPr>
      <w:r w:rsidRPr="00944C5E">
        <w:rPr>
          <w:b/>
        </w:rPr>
        <w:t>Tabel 4.</w:t>
      </w:r>
      <w:r w:rsidR="000102AC" w:rsidRPr="00944C5E">
        <w:rPr>
          <w:b/>
        </w:rPr>
        <w:t>2</w:t>
      </w:r>
      <w:r w:rsidR="00264E7D" w:rsidRPr="0044029F">
        <w:rPr>
          <w:i/>
        </w:rPr>
        <w:t xml:space="preserve"> </w:t>
      </w:r>
      <w:r w:rsidR="00264E7D">
        <w:rPr>
          <w:i/>
        </w:rPr>
        <w:t xml:space="preserve">Beheer- en inrichtingsmaatregelen </w:t>
      </w:r>
      <w:r w:rsidR="00264E7D" w:rsidRPr="0044029F">
        <w:rPr>
          <w:i/>
        </w:rPr>
        <w:t>in relatie tot</w:t>
      </w:r>
      <w:r w:rsidR="00264E7D">
        <w:rPr>
          <w:i/>
        </w:rPr>
        <w:t xml:space="preserve"> beheerdoelen voor verbetering en uitbreiding leefgebied </w:t>
      </w:r>
      <w:r w:rsidR="00D11FF7">
        <w:rPr>
          <w:i/>
        </w:rPr>
        <w:t>van de Tapuit</w:t>
      </w:r>
      <w:r w:rsidR="00264E7D">
        <w:rPr>
          <w:i/>
        </w:rPr>
        <w:t>. Verwachte effecten van de maatregelen: + = positief effect verwacht, (+) mogelijk positief effect, ? = effect onbekend. De exacte effecten hangen uiteraard af van de vorm, intensiteit en frequentie waarmee de maatregelen worden uitgevoerd.</w:t>
      </w:r>
    </w:p>
    <w:tbl>
      <w:tblPr>
        <w:tblW w:w="8839" w:type="dxa"/>
        <w:tblCellMar>
          <w:left w:w="70" w:type="dxa"/>
          <w:right w:w="70" w:type="dxa"/>
        </w:tblCellMar>
        <w:tblLook w:val="04A0" w:firstRow="1" w:lastRow="0" w:firstColumn="1" w:lastColumn="0" w:noHBand="0" w:noVBand="1"/>
      </w:tblPr>
      <w:tblGrid>
        <w:gridCol w:w="3143"/>
        <w:gridCol w:w="3402"/>
        <w:gridCol w:w="2294"/>
      </w:tblGrid>
      <w:tr w:rsidR="00944C5E" w:rsidRPr="00944C5E" w14:paraId="6E4C915C" w14:textId="77777777" w:rsidTr="00F2131D">
        <w:trPr>
          <w:trHeight w:val="375"/>
        </w:trPr>
        <w:tc>
          <w:tcPr>
            <w:tcW w:w="3143" w:type="dxa"/>
            <w:tcBorders>
              <w:top w:val="single" w:sz="4" w:space="0" w:color="auto"/>
              <w:left w:val="single" w:sz="4" w:space="0" w:color="auto"/>
              <w:bottom w:val="single" w:sz="4" w:space="0" w:color="auto"/>
              <w:right w:val="single" w:sz="4" w:space="0" w:color="auto"/>
            </w:tcBorders>
            <w:vAlign w:val="bottom"/>
          </w:tcPr>
          <w:p w14:paraId="24CC31C1" w14:textId="41F5A5A6" w:rsidR="00F25998" w:rsidRPr="00944C5E" w:rsidRDefault="00944C5E" w:rsidP="00944C5E">
            <w:pPr>
              <w:jc w:val="left"/>
              <w:rPr>
                <w:rFonts w:asciiTheme="majorHAnsi" w:hAnsiTheme="majorHAnsi" w:cstheme="majorHAnsi"/>
                <w:b/>
                <w:bCs/>
                <w:sz w:val="20"/>
                <w:szCs w:val="20"/>
              </w:rPr>
            </w:pPr>
            <w:r w:rsidRPr="00944C5E">
              <w:rPr>
                <w:rFonts w:asciiTheme="majorHAnsi" w:hAnsiTheme="majorHAnsi" w:cstheme="majorHAnsi"/>
                <w:b/>
                <w:bCs/>
                <w:sz w:val="20"/>
                <w:szCs w:val="20"/>
              </w:rPr>
              <w:t>M</w:t>
            </w:r>
            <w:r w:rsidR="00F25998" w:rsidRPr="00944C5E">
              <w:rPr>
                <w:rFonts w:asciiTheme="majorHAnsi" w:hAnsiTheme="majorHAnsi" w:cstheme="majorHAnsi"/>
                <w:b/>
                <w:bCs/>
                <w:sz w:val="20"/>
                <w:szCs w:val="20"/>
              </w:rPr>
              <w:t>aatregel</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9D7C66" w14:textId="77777777" w:rsidR="00F25998" w:rsidRPr="00944C5E" w:rsidRDefault="00F25998" w:rsidP="001962B5">
            <w:pPr>
              <w:jc w:val="left"/>
              <w:rPr>
                <w:rFonts w:asciiTheme="majorHAnsi" w:hAnsiTheme="majorHAnsi" w:cstheme="majorHAnsi"/>
                <w:b/>
                <w:bCs/>
                <w:sz w:val="20"/>
                <w:szCs w:val="20"/>
              </w:rPr>
            </w:pPr>
            <w:r w:rsidRPr="00944C5E">
              <w:rPr>
                <w:rFonts w:asciiTheme="majorHAnsi" w:hAnsiTheme="majorHAnsi" w:cstheme="majorHAnsi"/>
                <w:b/>
                <w:bCs/>
                <w:sz w:val="20"/>
                <w:szCs w:val="20"/>
              </w:rPr>
              <w:t>Onderdeel habitat</w:t>
            </w:r>
          </w:p>
        </w:tc>
        <w:tc>
          <w:tcPr>
            <w:tcW w:w="22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BA333D" w14:textId="642642D9" w:rsidR="00F25998" w:rsidRPr="00944C5E" w:rsidRDefault="00F25998" w:rsidP="000128E2">
            <w:pPr>
              <w:jc w:val="center"/>
              <w:rPr>
                <w:rFonts w:asciiTheme="majorHAnsi" w:hAnsiTheme="majorHAnsi" w:cstheme="majorHAnsi"/>
                <w:b/>
                <w:bCs/>
                <w:sz w:val="20"/>
                <w:szCs w:val="20"/>
              </w:rPr>
            </w:pPr>
            <w:r w:rsidRPr="00944C5E">
              <w:rPr>
                <w:rFonts w:asciiTheme="majorHAnsi" w:hAnsiTheme="majorHAnsi" w:cstheme="majorHAnsi"/>
                <w:b/>
                <w:bCs/>
                <w:sz w:val="20"/>
                <w:szCs w:val="20"/>
              </w:rPr>
              <w:t xml:space="preserve"> Effect op </w:t>
            </w:r>
            <w:r w:rsidR="000128E2">
              <w:rPr>
                <w:rFonts w:asciiTheme="majorHAnsi" w:hAnsiTheme="majorHAnsi" w:cstheme="majorHAnsi"/>
                <w:b/>
                <w:bCs/>
                <w:sz w:val="20"/>
                <w:szCs w:val="20"/>
              </w:rPr>
              <w:t>Tapuit</w:t>
            </w:r>
          </w:p>
        </w:tc>
      </w:tr>
      <w:tr w:rsidR="00944C5E" w:rsidRPr="00F25998" w14:paraId="4A411D79" w14:textId="77777777" w:rsidTr="00F2131D">
        <w:trPr>
          <w:trHeight w:val="300"/>
        </w:trPr>
        <w:tc>
          <w:tcPr>
            <w:tcW w:w="3143" w:type="dxa"/>
            <w:tcBorders>
              <w:top w:val="nil"/>
              <w:left w:val="single" w:sz="4" w:space="0" w:color="auto"/>
              <w:bottom w:val="nil"/>
              <w:right w:val="nil"/>
            </w:tcBorders>
            <w:shd w:val="clear" w:color="auto" w:fill="auto"/>
            <w:vAlign w:val="bottom"/>
          </w:tcPr>
          <w:p w14:paraId="0A716D56" w14:textId="3CDE5324" w:rsidR="00944C5E" w:rsidRPr="00F25998" w:rsidRDefault="00944C5E" w:rsidP="00944C5E">
            <w:pPr>
              <w:jc w:val="left"/>
              <w:rPr>
                <w:rFonts w:asciiTheme="majorHAnsi" w:hAnsiTheme="majorHAnsi" w:cstheme="majorHAnsi"/>
                <w:color w:val="FF0000"/>
                <w:sz w:val="20"/>
                <w:szCs w:val="20"/>
              </w:rPr>
            </w:pPr>
            <w:r>
              <w:rPr>
                <w:rFonts w:ascii="Calibri" w:hAnsi="Calibri" w:cs="Calibri"/>
                <w:color w:val="000000"/>
                <w:szCs w:val="22"/>
              </w:rPr>
              <w:t>plaggen</w:t>
            </w:r>
          </w:p>
        </w:tc>
        <w:tc>
          <w:tcPr>
            <w:tcW w:w="3402" w:type="dxa"/>
            <w:tcBorders>
              <w:top w:val="nil"/>
              <w:left w:val="nil"/>
              <w:bottom w:val="nil"/>
              <w:right w:val="nil"/>
            </w:tcBorders>
            <w:shd w:val="clear" w:color="auto" w:fill="auto"/>
            <w:noWrap/>
            <w:vAlign w:val="bottom"/>
            <w:hideMark/>
          </w:tcPr>
          <w:p w14:paraId="3C7C39E9" w14:textId="013F5585" w:rsidR="00944C5E" w:rsidRPr="00F25998" w:rsidRDefault="00944C5E" w:rsidP="00944C5E">
            <w:pPr>
              <w:jc w:val="left"/>
              <w:rPr>
                <w:rFonts w:asciiTheme="majorHAnsi" w:hAnsiTheme="majorHAnsi" w:cstheme="majorHAnsi"/>
                <w:color w:val="FF0000"/>
                <w:sz w:val="20"/>
                <w:szCs w:val="20"/>
              </w:rPr>
            </w:pPr>
            <w:r>
              <w:rPr>
                <w:rFonts w:ascii="Calibri" w:hAnsi="Calibri" w:cs="Calibri"/>
                <w:color w:val="000000"/>
                <w:szCs w:val="22"/>
              </w:rPr>
              <w:t>open bodem</w:t>
            </w:r>
          </w:p>
        </w:tc>
        <w:tc>
          <w:tcPr>
            <w:tcW w:w="2294" w:type="dxa"/>
            <w:tcBorders>
              <w:top w:val="nil"/>
              <w:left w:val="nil"/>
              <w:bottom w:val="nil"/>
              <w:right w:val="single" w:sz="4" w:space="0" w:color="auto"/>
            </w:tcBorders>
            <w:shd w:val="clear" w:color="000000" w:fill="A9D08E"/>
            <w:noWrap/>
            <w:vAlign w:val="bottom"/>
            <w:hideMark/>
          </w:tcPr>
          <w:p w14:paraId="04C665EE" w14:textId="76B6C849" w:rsidR="00944C5E" w:rsidRPr="00F25998" w:rsidRDefault="00944C5E" w:rsidP="00944C5E">
            <w:pPr>
              <w:jc w:val="center"/>
              <w:rPr>
                <w:rFonts w:asciiTheme="majorHAnsi" w:hAnsiTheme="majorHAnsi" w:cstheme="majorHAnsi"/>
                <w:color w:val="FF0000"/>
                <w:sz w:val="20"/>
                <w:szCs w:val="20"/>
              </w:rPr>
            </w:pPr>
            <w:r>
              <w:rPr>
                <w:rFonts w:ascii="Calibri" w:hAnsi="Calibri" w:cs="Calibri"/>
                <w:color w:val="000000"/>
                <w:szCs w:val="22"/>
              </w:rPr>
              <w:t>+</w:t>
            </w:r>
          </w:p>
        </w:tc>
      </w:tr>
      <w:tr w:rsidR="00944C5E" w:rsidRPr="00F25998" w14:paraId="48574638" w14:textId="77777777" w:rsidTr="00F2131D">
        <w:trPr>
          <w:trHeight w:val="300"/>
        </w:trPr>
        <w:tc>
          <w:tcPr>
            <w:tcW w:w="3143" w:type="dxa"/>
            <w:tcBorders>
              <w:top w:val="nil"/>
              <w:left w:val="single" w:sz="4" w:space="0" w:color="auto"/>
              <w:right w:val="nil"/>
            </w:tcBorders>
            <w:shd w:val="clear" w:color="auto" w:fill="auto"/>
            <w:vAlign w:val="bottom"/>
          </w:tcPr>
          <w:p w14:paraId="3F1485C5" w14:textId="5E0D9551" w:rsidR="00944C5E" w:rsidRPr="00F25998" w:rsidRDefault="00944C5E" w:rsidP="00944C5E">
            <w:pPr>
              <w:jc w:val="left"/>
              <w:rPr>
                <w:rFonts w:asciiTheme="majorHAnsi" w:hAnsiTheme="majorHAnsi" w:cstheme="majorHAnsi"/>
                <w:color w:val="FF0000"/>
                <w:sz w:val="20"/>
                <w:szCs w:val="20"/>
              </w:rPr>
            </w:pPr>
            <w:r>
              <w:rPr>
                <w:rFonts w:ascii="Calibri" w:hAnsi="Calibri" w:cs="Calibri"/>
                <w:color w:val="000000"/>
                <w:szCs w:val="22"/>
              </w:rPr>
              <w:t>chopperen/omwerken</w:t>
            </w:r>
          </w:p>
        </w:tc>
        <w:tc>
          <w:tcPr>
            <w:tcW w:w="3402" w:type="dxa"/>
            <w:tcBorders>
              <w:top w:val="nil"/>
              <w:left w:val="nil"/>
              <w:right w:val="nil"/>
            </w:tcBorders>
            <w:shd w:val="clear" w:color="auto" w:fill="auto"/>
            <w:noWrap/>
            <w:vAlign w:val="bottom"/>
          </w:tcPr>
          <w:p w14:paraId="115CB61A" w14:textId="35D3AC50" w:rsidR="00944C5E" w:rsidRPr="00F25998" w:rsidRDefault="00944C5E" w:rsidP="00944C5E">
            <w:pPr>
              <w:jc w:val="left"/>
              <w:rPr>
                <w:rFonts w:asciiTheme="majorHAnsi" w:hAnsiTheme="majorHAnsi" w:cstheme="majorHAnsi"/>
                <w:color w:val="FF0000"/>
                <w:sz w:val="20"/>
                <w:szCs w:val="20"/>
              </w:rPr>
            </w:pPr>
            <w:r>
              <w:rPr>
                <w:rFonts w:ascii="Calibri" w:hAnsi="Calibri" w:cs="Calibri"/>
                <w:color w:val="000000"/>
                <w:szCs w:val="22"/>
              </w:rPr>
              <w:t>open bodem</w:t>
            </w:r>
          </w:p>
        </w:tc>
        <w:tc>
          <w:tcPr>
            <w:tcW w:w="2294" w:type="dxa"/>
            <w:tcBorders>
              <w:top w:val="nil"/>
              <w:left w:val="nil"/>
              <w:right w:val="single" w:sz="4" w:space="0" w:color="auto"/>
            </w:tcBorders>
            <w:shd w:val="clear" w:color="auto" w:fill="E2EFD9" w:themeFill="accent6" w:themeFillTint="33"/>
            <w:noWrap/>
            <w:vAlign w:val="bottom"/>
          </w:tcPr>
          <w:p w14:paraId="2CC2CDA0" w14:textId="19F438C4" w:rsidR="00944C5E" w:rsidRPr="00CD276D" w:rsidRDefault="00CD276D" w:rsidP="00944C5E">
            <w:pPr>
              <w:jc w:val="center"/>
              <w:rPr>
                <w:rFonts w:asciiTheme="majorHAnsi" w:hAnsiTheme="majorHAnsi" w:cstheme="majorHAnsi"/>
                <w:sz w:val="20"/>
                <w:szCs w:val="20"/>
              </w:rPr>
            </w:pPr>
            <w:r w:rsidRPr="00CD276D">
              <w:rPr>
                <w:rFonts w:ascii="Calibri" w:hAnsi="Calibri" w:cs="Calibri"/>
                <w:szCs w:val="22"/>
              </w:rPr>
              <w:t>(</w:t>
            </w:r>
            <w:r w:rsidR="00944C5E" w:rsidRPr="00CD276D">
              <w:rPr>
                <w:rFonts w:ascii="Calibri" w:hAnsi="Calibri" w:cs="Calibri"/>
                <w:szCs w:val="22"/>
              </w:rPr>
              <w:t>+</w:t>
            </w:r>
            <w:r w:rsidRPr="00CD276D">
              <w:rPr>
                <w:rFonts w:ascii="Calibri" w:hAnsi="Calibri" w:cs="Calibri"/>
                <w:szCs w:val="22"/>
              </w:rPr>
              <w:t>)</w:t>
            </w:r>
          </w:p>
        </w:tc>
      </w:tr>
      <w:tr w:rsidR="00944C5E" w:rsidRPr="00F25998" w14:paraId="3D65CE24" w14:textId="77777777" w:rsidTr="00F2131D">
        <w:trPr>
          <w:trHeight w:val="300"/>
        </w:trPr>
        <w:tc>
          <w:tcPr>
            <w:tcW w:w="3143" w:type="dxa"/>
            <w:tcBorders>
              <w:top w:val="nil"/>
              <w:left w:val="single" w:sz="4" w:space="0" w:color="auto"/>
              <w:bottom w:val="single" w:sz="4" w:space="0" w:color="auto"/>
              <w:right w:val="nil"/>
            </w:tcBorders>
            <w:shd w:val="clear" w:color="auto" w:fill="auto"/>
            <w:vAlign w:val="bottom"/>
          </w:tcPr>
          <w:p w14:paraId="572DBD0A" w14:textId="35C6A0A8" w:rsidR="00944C5E" w:rsidRPr="00F25998" w:rsidRDefault="00944C5E" w:rsidP="00944C5E">
            <w:pPr>
              <w:jc w:val="left"/>
              <w:rPr>
                <w:rFonts w:asciiTheme="majorHAnsi" w:hAnsiTheme="majorHAnsi" w:cstheme="majorHAnsi"/>
                <w:color w:val="FF0000"/>
                <w:sz w:val="20"/>
                <w:szCs w:val="20"/>
              </w:rPr>
            </w:pPr>
            <w:r>
              <w:rPr>
                <w:rFonts w:ascii="Calibri" w:hAnsi="Calibri" w:cs="Calibri"/>
                <w:color w:val="000000"/>
                <w:szCs w:val="22"/>
              </w:rPr>
              <w:t>eggen / zeven</w:t>
            </w:r>
          </w:p>
        </w:tc>
        <w:tc>
          <w:tcPr>
            <w:tcW w:w="3402" w:type="dxa"/>
            <w:tcBorders>
              <w:top w:val="nil"/>
              <w:left w:val="nil"/>
              <w:bottom w:val="single" w:sz="4" w:space="0" w:color="auto"/>
              <w:right w:val="nil"/>
            </w:tcBorders>
            <w:shd w:val="clear" w:color="auto" w:fill="auto"/>
            <w:noWrap/>
            <w:vAlign w:val="bottom"/>
          </w:tcPr>
          <w:p w14:paraId="10BA1BA7" w14:textId="58B1394C" w:rsidR="00944C5E" w:rsidRPr="00F25998" w:rsidRDefault="00944C5E" w:rsidP="00944C5E">
            <w:pPr>
              <w:jc w:val="left"/>
              <w:rPr>
                <w:rFonts w:asciiTheme="majorHAnsi" w:hAnsiTheme="majorHAnsi" w:cstheme="majorHAnsi"/>
                <w:color w:val="FF0000"/>
                <w:sz w:val="20"/>
                <w:szCs w:val="20"/>
              </w:rPr>
            </w:pPr>
            <w:r>
              <w:rPr>
                <w:rFonts w:ascii="Calibri" w:hAnsi="Calibri" w:cs="Calibri"/>
                <w:color w:val="000000"/>
                <w:szCs w:val="22"/>
              </w:rPr>
              <w:t>open bodem</w:t>
            </w:r>
          </w:p>
        </w:tc>
        <w:tc>
          <w:tcPr>
            <w:tcW w:w="2294" w:type="dxa"/>
            <w:tcBorders>
              <w:top w:val="nil"/>
              <w:left w:val="nil"/>
              <w:bottom w:val="single" w:sz="4" w:space="0" w:color="auto"/>
              <w:right w:val="single" w:sz="4" w:space="0" w:color="auto"/>
            </w:tcBorders>
            <w:shd w:val="clear" w:color="000000" w:fill="A9D08E"/>
            <w:noWrap/>
            <w:vAlign w:val="bottom"/>
          </w:tcPr>
          <w:p w14:paraId="4EC3822D" w14:textId="0DEFCF0C" w:rsidR="00944C5E" w:rsidRPr="00F25998" w:rsidRDefault="00944C5E" w:rsidP="00944C5E">
            <w:pPr>
              <w:jc w:val="center"/>
              <w:rPr>
                <w:rFonts w:asciiTheme="majorHAnsi" w:hAnsiTheme="majorHAnsi" w:cstheme="majorHAnsi"/>
                <w:color w:val="FF0000"/>
                <w:sz w:val="20"/>
                <w:szCs w:val="20"/>
              </w:rPr>
            </w:pPr>
            <w:r>
              <w:rPr>
                <w:rFonts w:ascii="Calibri" w:hAnsi="Calibri" w:cs="Calibri"/>
                <w:color w:val="000000"/>
                <w:szCs w:val="22"/>
              </w:rPr>
              <w:t>+</w:t>
            </w:r>
          </w:p>
        </w:tc>
      </w:tr>
      <w:tr w:rsidR="00944C5E" w:rsidRPr="00F25998" w14:paraId="3018C9F6" w14:textId="77777777" w:rsidTr="00F2131D">
        <w:trPr>
          <w:trHeight w:val="300"/>
        </w:trPr>
        <w:tc>
          <w:tcPr>
            <w:tcW w:w="3143" w:type="dxa"/>
            <w:tcBorders>
              <w:top w:val="single" w:sz="4" w:space="0" w:color="auto"/>
              <w:left w:val="single" w:sz="4" w:space="0" w:color="auto"/>
              <w:right w:val="nil"/>
            </w:tcBorders>
            <w:shd w:val="clear" w:color="auto" w:fill="auto"/>
            <w:vAlign w:val="bottom"/>
          </w:tcPr>
          <w:p w14:paraId="05A21419" w14:textId="728310DA" w:rsidR="00944C5E" w:rsidRPr="00F25998" w:rsidRDefault="005E10D6" w:rsidP="00944C5E">
            <w:pPr>
              <w:jc w:val="left"/>
              <w:rPr>
                <w:rFonts w:asciiTheme="majorHAnsi" w:hAnsiTheme="majorHAnsi" w:cstheme="majorHAnsi"/>
                <w:color w:val="FF0000"/>
                <w:sz w:val="20"/>
                <w:szCs w:val="20"/>
              </w:rPr>
            </w:pPr>
            <w:r>
              <w:rPr>
                <w:rFonts w:ascii="Calibri" w:hAnsi="Calibri" w:cs="Calibri"/>
                <w:color w:val="000000"/>
                <w:szCs w:val="22"/>
              </w:rPr>
              <w:t>bekalken / belemen</w:t>
            </w:r>
          </w:p>
        </w:tc>
        <w:tc>
          <w:tcPr>
            <w:tcW w:w="3402" w:type="dxa"/>
            <w:tcBorders>
              <w:top w:val="single" w:sz="4" w:space="0" w:color="auto"/>
              <w:left w:val="nil"/>
              <w:right w:val="nil"/>
            </w:tcBorders>
            <w:shd w:val="clear" w:color="auto" w:fill="auto"/>
            <w:noWrap/>
            <w:vAlign w:val="bottom"/>
            <w:hideMark/>
          </w:tcPr>
          <w:p w14:paraId="35E9AE77" w14:textId="5DACDA63" w:rsidR="00944C5E" w:rsidRPr="00F25998" w:rsidRDefault="00944C5E" w:rsidP="00944C5E">
            <w:pPr>
              <w:jc w:val="left"/>
              <w:rPr>
                <w:rFonts w:asciiTheme="majorHAnsi" w:hAnsiTheme="majorHAnsi" w:cstheme="majorHAnsi"/>
                <w:color w:val="FF0000"/>
                <w:sz w:val="20"/>
                <w:szCs w:val="20"/>
              </w:rPr>
            </w:pPr>
            <w:r>
              <w:rPr>
                <w:rFonts w:ascii="Calibri" w:hAnsi="Calibri" w:cs="Calibri"/>
                <w:color w:val="000000"/>
                <w:szCs w:val="22"/>
              </w:rPr>
              <w:t>Herstellen bodemkwaliteit</w:t>
            </w:r>
          </w:p>
        </w:tc>
        <w:tc>
          <w:tcPr>
            <w:tcW w:w="2294" w:type="dxa"/>
            <w:tcBorders>
              <w:top w:val="single" w:sz="4" w:space="0" w:color="auto"/>
              <w:left w:val="nil"/>
              <w:right w:val="single" w:sz="4" w:space="0" w:color="auto"/>
            </w:tcBorders>
            <w:shd w:val="clear" w:color="auto" w:fill="auto"/>
            <w:noWrap/>
            <w:vAlign w:val="bottom"/>
            <w:hideMark/>
          </w:tcPr>
          <w:p w14:paraId="60D6EB96" w14:textId="61EB75D7" w:rsidR="00944C5E" w:rsidRPr="00F25998" w:rsidRDefault="00944C5E" w:rsidP="00944C5E">
            <w:pPr>
              <w:jc w:val="center"/>
              <w:rPr>
                <w:rFonts w:asciiTheme="majorHAnsi" w:hAnsiTheme="majorHAnsi" w:cstheme="majorHAnsi"/>
                <w:color w:val="FF0000"/>
                <w:sz w:val="20"/>
                <w:szCs w:val="20"/>
              </w:rPr>
            </w:pPr>
            <w:r>
              <w:rPr>
                <w:rFonts w:ascii="Calibri" w:hAnsi="Calibri" w:cs="Calibri"/>
                <w:color w:val="000000"/>
                <w:szCs w:val="22"/>
              </w:rPr>
              <w:t>?</w:t>
            </w:r>
          </w:p>
        </w:tc>
      </w:tr>
      <w:tr w:rsidR="00944C5E" w:rsidRPr="00F25998" w14:paraId="3383FB88" w14:textId="77777777" w:rsidTr="00F2131D">
        <w:trPr>
          <w:trHeight w:val="300"/>
        </w:trPr>
        <w:tc>
          <w:tcPr>
            <w:tcW w:w="3143" w:type="dxa"/>
            <w:tcBorders>
              <w:top w:val="nil"/>
              <w:left w:val="single" w:sz="4" w:space="0" w:color="auto"/>
              <w:bottom w:val="single" w:sz="4" w:space="0" w:color="auto"/>
              <w:right w:val="nil"/>
            </w:tcBorders>
            <w:shd w:val="clear" w:color="auto" w:fill="auto"/>
            <w:vAlign w:val="bottom"/>
          </w:tcPr>
          <w:p w14:paraId="4208AE7F" w14:textId="2F3BE9BB" w:rsidR="00944C5E" w:rsidRPr="00F25998" w:rsidRDefault="00944C5E" w:rsidP="00944C5E">
            <w:pPr>
              <w:jc w:val="left"/>
              <w:rPr>
                <w:rFonts w:asciiTheme="majorHAnsi" w:hAnsiTheme="majorHAnsi" w:cstheme="majorHAnsi"/>
                <w:color w:val="FF0000"/>
                <w:sz w:val="20"/>
                <w:szCs w:val="20"/>
              </w:rPr>
            </w:pPr>
            <w:r>
              <w:rPr>
                <w:rFonts w:ascii="Calibri" w:hAnsi="Calibri" w:cs="Calibri"/>
                <w:color w:val="000000"/>
                <w:szCs w:val="22"/>
              </w:rPr>
              <w:t>steenmeel</w:t>
            </w:r>
          </w:p>
        </w:tc>
        <w:tc>
          <w:tcPr>
            <w:tcW w:w="3402" w:type="dxa"/>
            <w:tcBorders>
              <w:top w:val="nil"/>
              <w:left w:val="nil"/>
              <w:bottom w:val="single" w:sz="4" w:space="0" w:color="auto"/>
              <w:right w:val="nil"/>
            </w:tcBorders>
            <w:shd w:val="clear" w:color="auto" w:fill="auto"/>
            <w:noWrap/>
            <w:vAlign w:val="bottom"/>
            <w:hideMark/>
          </w:tcPr>
          <w:p w14:paraId="621B0697" w14:textId="31381C98" w:rsidR="00944C5E" w:rsidRPr="00F25998" w:rsidRDefault="00944C5E" w:rsidP="00944C5E">
            <w:pPr>
              <w:jc w:val="left"/>
              <w:rPr>
                <w:rFonts w:asciiTheme="majorHAnsi" w:hAnsiTheme="majorHAnsi" w:cstheme="majorHAnsi"/>
                <w:color w:val="FF0000"/>
                <w:sz w:val="20"/>
                <w:szCs w:val="20"/>
              </w:rPr>
            </w:pPr>
            <w:r>
              <w:rPr>
                <w:rFonts w:ascii="Calibri" w:hAnsi="Calibri" w:cs="Calibri"/>
                <w:color w:val="000000"/>
                <w:szCs w:val="22"/>
              </w:rPr>
              <w:t>Herstellen bodemkwaliteit</w:t>
            </w:r>
          </w:p>
        </w:tc>
        <w:tc>
          <w:tcPr>
            <w:tcW w:w="2294" w:type="dxa"/>
            <w:tcBorders>
              <w:top w:val="nil"/>
              <w:left w:val="nil"/>
              <w:bottom w:val="single" w:sz="4" w:space="0" w:color="auto"/>
              <w:right w:val="single" w:sz="4" w:space="0" w:color="auto"/>
            </w:tcBorders>
            <w:shd w:val="clear" w:color="auto" w:fill="auto"/>
            <w:noWrap/>
            <w:vAlign w:val="bottom"/>
            <w:hideMark/>
          </w:tcPr>
          <w:p w14:paraId="41D8C17F" w14:textId="374FE23C" w:rsidR="00944C5E" w:rsidRPr="00F25998" w:rsidRDefault="00944C5E" w:rsidP="00944C5E">
            <w:pPr>
              <w:jc w:val="center"/>
              <w:rPr>
                <w:rFonts w:asciiTheme="majorHAnsi" w:hAnsiTheme="majorHAnsi" w:cstheme="majorHAnsi"/>
                <w:color w:val="FF0000"/>
                <w:sz w:val="20"/>
                <w:szCs w:val="20"/>
              </w:rPr>
            </w:pPr>
            <w:r>
              <w:rPr>
                <w:rFonts w:ascii="Calibri" w:hAnsi="Calibri" w:cs="Calibri"/>
                <w:color w:val="000000"/>
                <w:szCs w:val="22"/>
              </w:rPr>
              <w:t>?</w:t>
            </w:r>
          </w:p>
        </w:tc>
      </w:tr>
      <w:tr w:rsidR="00944C5E" w:rsidRPr="00F25998" w14:paraId="66075BD3" w14:textId="77777777" w:rsidTr="00F2131D">
        <w:trPr>
          <w:trHeight w:val="315"/>
        </w:trPr>
        <w:tc>
          <w:tcPr>
            <w:tcW w:w="3143" w:type="dxa"/>
            <w:tcBorders>
              <w:top w:val="single" w:sz="4" w:space="0" w:color="auto"/>
              <w:left w:val="single" w:sz="4" w:space="0" w:color="auto"/>
              <w:bottom w:val="nil"/>
              <w:right w:val="nil"/>
            </w:tcBorders>
            <w:shd w:val="clear" w:color="auto" w:fill="auto"/>
            <w:vAlign w:val="bottom"/>
          </w:tcPr>
          <w:p w14:paraId="69555470" w14:textId="32521143" w:rsidR="00944C5E" w:rsidRPr="00F25998" w:rsidRDefault="00944C5E" w:rsidP="00944C5E">
            <w:pPr>
              <w:jc w:val="left"/>
              <w:rPr>
                <w:rFonts w:asciiTheme="majorHAnsi" w:hAnsiTheme="majorHAnsi" w:cstheme="majorHAnsi"/>
                <w:color w:val="FF0000"/>
                <w:sz w:val="20"/>
                <w:szCs w:val="20"/>
              </w:rPr>
            </w:pPr>
            <w:r>
              <w:rPr>
                <w:rFonts w:ascii="Calibri" w:hAnsi="Calibri" w:cs="Calibri"/>
                <w:color w:val="000000"/>
                <w:szCs w:val="22"/>
              </w:rPr>
              <w:t>integrale begrazing</w:t>
            </w:r>
          </w:p>
        </w:tc>
        <w:tc>
          <w:tcPr>
            <w:tcW w:w="3402" w:type="dxa"/>
            <w:tcBorders>
              <w:top w:val="single" w:sz="4" w:space="0" w:color="auto"/>
              <w:left w:val="nil"/>
              <w:bottom w:val="nil"/>
              <w:right w:val="nil"/>
            </w:tcBorders>
            <w:shd w:val="clear" w:color="auto" w:fill="auto"/>
            <w:noWrap/>
            <w:vAlign w:val="bottom"/>
            <w:hideMark/>
          </w:tcPr>
          <w:p w14:paraId="09954A32" w14:textId="2069C130" w:rsidR="00944C5E" w:rsidRPr="00F25998" w:rsidRDefault="00944C5E" w:rsidP="00944C5E">
            <w:pPr>
              <w:jc w:val="left"/>
              <w:rPr>
                <w:rFonts w:asciiTheme="majorHAnsi" w:hAnsiTheme="majorHAnsi" w:cstheme="majorHAnsi"/>
                <w:color w:val="FF0000"/>
                <w:sz w:val="20"/>
                <w:szCs w:val="20"/>
              </w:rPr>
            </w:pPr>
            <w:r>
              <w:rPr>
                <w:rFonts w:ascii="Calibri" w:hAnsi="Calibri" w:cs="Calibri"/>
                <w:color w:val="000000"/>
                <w:szCs w:val="22"/>
              </w:rPr>
              <w:t>open vegetatie</w:t>
            </w:r>
          </w:p>
        </w:tc>
        <w:tc>
          <w:tcPr>
            <w:tcW w:w="2294" w:type="dxa"/>
            <w:tcBorders>
              <w:top w:val="single" w:sz="4" w:space="0" w:color="auto"/>
              <w:left w:val="nil"/>
              <w:bottom w:val="nil"/>
              <w:right w:val="single" w:sz="4" w:space="0" w:color="auto"/>
            </w:tcBorders>
            <w:shd w:val="clear" w:color="000000" w:fill="A9D08E"/>
            <w:noWrap/>
            <w:vAlign w:val="bottom"/>
            <w:hideMark/>
          </w:tcPr>
          <w:p w14:paraId="3F4C1D28" w14:textId="6BB5D4F1" w:rsidR="00944C5E" w:rsidRPr="00F25998" w:rsidRDefault="00944C5E" w:rsidP="00944C5E">
            <w:pPr>
              <w:jc w:val="center"/>
              <w:rPr>
                <w:rFonts w:asciiTheme="majorHAnsi" w:hAnsiTheme="majorHAnsi" w:cstheme="majorHAnsi"/>
                <w:color w:val="FF0000"/>
                <w:sz w:val="20"/>
                <w:szCs w:val="20"/>
              </w:rPr>
            </w:pPr>
            <w:r>
              <w:rPr>
                <w:rFonts w:ascii="Calibri" w:hAnsi="Calibri" w:cs="Calibri"/>
                <w:color w:val="000000"/>
              </w:rPr>
              <w:t>+</w:t>
            </w:r>
          </w:p>
        </w:tc>
      </w:tr>
      <w:tr w:rsidR="00944C5E" w:rsidRPr="00F25998" w14:paraId="3D69C4F4" w14:textId="77777777" w:rsidTr="00F2131D">
        <w:trPr>
          <w:trHeight w:val="300"/>
        </w:trPr>
        <w:tc>
          <w:tcPr>
            <w:tcW w:w="3143" w:type="dxa"/>
            <w:tcBorders>
              <w:top w:val="nil"/>
              <w:left w:val="single" w:sz="4" w:space="0" w:color="auto"/>
              <w:bottom w:val="nil"/>
              <w:right w:val="nil"/>
            </w:tcBorders>
            <w:shd w:val="clear" w:color="auto" w:fill="auto"/>
            <w:vAlign w:val="bottom"/>
          </w:tcPr>
          <w:p w14:paraId="435A94C1" w14:textId="42011600" w:rsidR="00944C5E" w:rsidRPr="00F25998" w:rsidRDefault="00944C5E" w:rsidP="00944C5E">
            <w:pPr>
              <w:jc w:val="left"/>
              <w:rPr>
                <w:rFonts w:asciiTheme="majorHAnsi" w:hAnsiTheme="majorHAnsi" w:cstheme="majorHAnsi"/>
                <w:color w:val="FF0000"/>
                <w:sz w:val="20"/>
                <w:szCs w:val="20"/>
              </w:rPr>
            </w:pPr>
            <w:r>
              <w:rPr>
                <w:rFonts w:ascii="Calibri" w:hAnsi="Calibri" w:cs="Calibri"/>
                <w:color w:val="000000"/>
                <w:szCs w:val="22"/>
              </w:rPr>
              <w:t>gescheperde begrazing</w:t>
            </w:r>
          </w:p>
        </w:tc>
        <w:tc>
          <w:tcPr>
            <w:tcW w:w="3402" w:type="dxa"/>
            <w:tcBorders>
              <w:top w:val="nil"/>
              <w:left w:val="nil"/>
              <w:bottom w:val="nil"/>
              <w:right w:val="nil"/>
            </w:tcBorders>
            <w:shd w:val="clear" w:color="auto" w:fill="auto"/>
            <w:noWrap/>
            <w:vAlign w:val="bottom"/>
            <w:hideMark/>
          </w:tcPr>
          <w:p w14:paraId="0509878F" w14:textId="613A43DF" w:rsidR="00944C5E" w:rsidRPr="00F25998" w:rsidRDefault="00944C5E" w:rsidP="00944C5E">
            <w:pPr>
              <w:jc w:val="left"/>
              <w:rPr>
                <w:rFonts w:asciiTheme="majorHAnsi" w:hAnsiTheme="majorHAnsi" w:cstheme="majorHAnsi"/>
                <w:color w:val="FF0000"/>
                <w:sz w:val="20"/>
                <w:szCs w:val="20"/>
              </w:rPr>
            </w:pPr>
            <w:r>
              <w:rPr>
                <w:rFonts w:ascii="Calibri" w:hAnsi="Calibri" w:cs="Calibri"/>
                <w:color w:val="000000"/>
                <w:szCs w:val="22"/>
              </w:rPr>
              <w:t>open vegetatie</w:t>
            </w:r>
          </w:p>
        </w:tc>
        <w:tc>
          <w:tcPr>
            <w:tcW w:w="2294" w:type="dxa"/>
            <w:tcBorders>
              <w:top w:val="nil"/>
              <w:left w:val="nil"/>
              <w:bottom w:val="nil"/>
              <w:right w:val="single" w:sz="4" w:space="0" w:color="auto"/>
            </w:tcBorders>
            <w:shd w:val="clear" w:color="000000" w:fill="A9D08E"/>
            <w:noWrap/>
            <w:vAlign w:val="bottom"/>
            <w:hideMark/>
          </w:tcPr>
          <w:p w14:paraId="59A22B73" w14:textId="31A59C38" w:rsidR="00944C5E" w:rsidRPr="00F25998" w:rsidRDefault="00944C5E" w:rsidP="00944C5E">
            <w:pPr>
              <w:jc w:val="center"/>
              <w:rPr>
                <w:rFonts w:asciiTheme="majorHAnsi" w:hAnsiTheme="majorHAnsi" w:cstheme="majorHAnsi"/>
                <w:color w:val="FF0000"/>
                <w:sz w:val="20"/>
                <w:szCs w:val="20"/>
              </w:rPr>
            </w:pPr>
            <w:r>
              <w:rPr>
                <w:rFonts w:ascii="Calibri" w:hAnsi="Calibri" w:cs="Calibri"/>
                <w:color w:val="000000"/>
              </w:rPr>
              <w:t>+</w:t>
            </w:r>
          </w:p>
        </w:tc>
      </w:tr>
      <w:tr w:rsidR="00944C5E" w:rsidRPr="00F25998" w14:paraId="2303BC22" w14:textId="77777777" w:rsidTr="00F2131D">
        <w:trPr>
          <w:trHeight w:val="300"/>
        </w:trPr>
        <w:tc>
          <w:tcPr>
            <w:tcW w:w="3143" w:type="dxa"/>
            <w:tcBorders>
              <w:top w:val="nil"/>
              <w:left w:val="single" w:sz="4" w:space="0" w:color="auto"/>
              <w:bottom w:val="nil"/>
              <w:right w:val="nil"/>
            </w:tcBorders>
            <w:shd w:val="clear" w:color="auto" w:fill="auto"/>
            <w:vAlign w:val="bottom"/>
          </w:tcPr>
          <w:p w14:paraId="1DB586E1" w14:textId="3C247F65" w:rsidR="00944C5E" w:rsidRPr="00F25998" w:rsidRDefault="00944C5E" w:rsidP="00944C5E">
            <w:pPr>
              <w:jc w:val="left"/>
              <w:rPr>
                <w:rFonts w:asciiTheme="majorHAnsi" w:hAnsiTheme="majorHAnsi" w:cstheme="majorHAnsi"/>
                <w:color w:val="FF0000"/>
                <w:sz w:val="20"/>
                <w:szCs w:val="20"/>
              </w:rPr>
            </w:pPr>
            <w:r>
              <w:rPr>
                <w:rFonts w:ascii="Calibri" w:hAnsi="Calibri" w:cs="Calibri"/>
                <w:color w:val="000000"/>
                <w:szCs w:val="22"/>
              </w:rPr>
              <w:t>drukbegrazing</w:t>
            </w:r>
          </w:p>
        </w:tc>
        <w:tc>
          <w:tcPr>
            <w:tcW w:w="3402" w:type="dxa"/>
            <w:tcBorders>
              <w:top w:val="nil"/>
              <w:left w:val="nil"/>
              <w:bottom w:val="nil"/>
              <w:right w:val="nil"/>
            </w:tcBorders>
            <w:shd w:val="clear" w:color="auto" w:fill="auto"/>
            <w:noWrap/>
            <w:vAlign w:val="bottom"/>
            <w:hideMark/>
          </w:tcPr>
          <w:p w14:paraId="58042F18" w14:textId="0463F582" w:rsidR="00944C5E" w:rsidRPr="00F25998" w:rsidRDefault="00944C5E" w:rsidP="00944C5E">
            <w:pPr>
              <w:jc w:val="left"/>
              <w:rPr>
                <w:rFonts w:asciiTheme="majorHAnsi" w:hAnsiTheme="majorHAnsi" w:cstheme="majorHAnsi"/>
                <w:color w:val="FF0000"/>
                <w:sz w:val="20"/>
                <w:szCs w:val="20"/>
              </w:rPr>
            </w:pPr>
            <w:r>
              <w:rPr>
                <w:rFonts w:ascii="Calibri" w:hAnsi="Calibri" w:cs="Calibri"/>
                <w:color w:val="000000"/>
                <w:szCs w:val="22"/>
              </w:rPr>
              <w:t>open vegetatie</w:t>
            </w:r>
          </w:p>
        </w:tc>
        <w:tc>
          <w:tcPr>
            <w:tcW w:w="2294" w:type="dxa"/>
            <w:tcBorders>
              <w:top w:val="nil"/>
              <w:left w:val="nil"/>
              <w:bottom w:val="nil"/>
              <w:right w:val="single" w:sz="4" w:space="0" w:color="auto"/>
            </w:tcBorders>
            <w:shd w:val="clear" w:color="000000" w:fill="A9D08E"/>
            <w:noWrap/>
            <w:vAlign w:val="bottom"/>
            <w:hideMark/>
          </w:tcPr>
          <w:p w14:paraId="338F7EE4" w14:textId="468FF7FC" w:rsidR="00944C5E" w:rsidRPr="00F25998" w:rsidRDefault="00944C5E" w:rsidP="00944C5E">
            <w:pPr>
              <w:jc w:val="center"/>
              <w:rPr>
                <w:rFonts w:asciiTheme="majorHAnsi" w:hAnsiTheme="majorHAnsi" w:cstheme="majorHAnsi"/>
                <w:color w:val="FF0000"/>
                <w:sz w:val="20"/>
                <w:szCs w:val="20"/>
              </w:rPr>
            </w:pPr>
            <w:r>
              <w:rPr>
                <w:rFonts w:ascii="Calibri" w:hAnsi="Calibri" w:cs="Calibri"/>
                <w:color w:val="000000"/>
                <w:szCs w:val="22"/>
              </w:rPr>
              <w:t>+</w:t>
            </w:r>
          </w:p>
        </w:tc>
      </w:tr>
      <w:tr w:rsidR="005E10D6" w:rsidRPr="00F25998" w14:paraId="23C2D592" w14:textId="77777777" w:rsidTr="00F2131D">
        <w:trPr>
          <w:trHeight w:val="300"/>
        </w:trPr>
        <w:tc>
          <w:tcPr>
            <w:tcW w:w="3143" w:type="dxa"/>
            <w:tcBorders>
              <w:top w:val="nil"/>
              <w:left w:val="single" w:sz="4" w:space="0" w:color="auto"/>
              <w:bottom w:val="nil"/>
              <w:right w:val="nil"/>
            </w:tcBorders>
            <w:shd w:val="clear" w:color="auto" w:fill="auto"/>
            <w:vAlign w:val="bottom"/>
          </w:tcPr>
          <w:p w14:paraId="64B80AB5" w14:textId="77777777" w:rsidR="005E10D6" w:rsidRDefault="005E10D6" w:rsidP="005E10D6">
            <w:pPr>
              <w:jc w:val="left"/>
              <w:rPr>
                <w:rFonts w:ascii="Calibri" w:hAnsi="Calibri" w:cs="Calibri"/>
                <w:color w:val="000000"/>
                <w:szCs w:val="22"/>
              </w:rPr>
            </w:pPr>
            <w:r>
              <w:rPr>
                <w:rFonts w:ascii="Calibri" w:hAnsi="Calibri" w:cs="Calibri"/>
                <w:color w:val="000000"/>
                <w:szCs w:val="22"/>
              </w:rPr>
              <w:t>branden</w:t>
            </w:r>
          </w:p>
        </w:tc>
        <w:tc>
          <w:tcPr>
            <w:tcW w:w="3402" w:type="dxa"/>
            <w:tcBorders>
              <w:top w:val="nil"/>
              <w:left w:val="nil"/>
              <w:bottom w:val="nil"/>
              <w:right w:val="nil"/>
            </w:tcBorders>
            <w:shd w:val="clear" w:color="auto" w:fill="auto"/>
            <w:noWrap/>
            <w:vAlign w:val="bottom"/>
          </w:tcPr>
          <w:p w14:paraId="037FAA6F" w14:textId="77777777" w:rsidR="005E10D6" w:rsidRDefault="005E10D6" w:rsidP="005E10D6">
            <w:pPr>
              <w:jc w:val="left"/>
              <w:rPr>
                <w:rFonts w:ascii="Calibri" w:hAnsi="Calibri" w:cs="Calibri"/>
                <w:color w:val="000000"/>
                <w:szCs w:val="22"/>
              </w:rPr>
            </w:pPr>
            <w:r>
              <w:rPr>
                <w:rFonts w:ascii="Calibri" w:hAnsi="Calibri" w:cs="Calibri"/>
                <w:color w:val="000000"/>
                <w:szCs w:val="22"/>
              </w:rPr>
              <w:t>open vegetatie</w:t>
            </w:r>
          </w:p>
        </w:tc>
        <w:tc>
          <w:tcPr>
            <w:tcW w:w="2294" w:type="dxa"/>
            <w:tcBorders>
              <w:top w:val="nil"/>
              <w:left w:val="nil"/>
              <w:bottom w:val="nil"/>
              <w:right w:val="single" w:sz="4" w:space="0" w:color="auto"/>
            </w:tcBorders>
            <w:shd w:val="clear" w:color="auto" w:fill="E2EFD9" w:themeFill="accent6" w:themeFillTint="33"/>
            <w:noWrap/>
            <w:vAlign w:val="bottom"/>
          </w:tcPr>
          <w:p w14:paraId="53BA0E48" w14:textId="77777777" w:rsidR="005E10D6" w:rsidRPr="00CD276D" w:rsidRDefault="005E10D6" w:rsidP="005E10D6">
            <w:pPr>
              <w:jc w:val="center"/>
              <w:rPr>
                <w:rFonts w:ascii="Calibri" w:hAnsi="Calibri" w:cs="Calibri"/>
                <w:szCs w:val="22"/>
              </w:rPr>
            </w:pPr>
            <w:r>
              <w:rPr>
                <w:rFonts w:ascii="Calibri" w:hAnsi="Calibri" w:cs="Calibri"/>
                <w:szCs w:val="22"/>
              </w:rPr>
              <w:t>(+)</w:t>
            </w:r>
          </w:p>
        </w:tc>
      </w:tr>
      <w:tr w:rsidR="00944C5E" w:rsidRPr="00F25998" w14:paraId="69F45BB7" w14:textId="77777777" w:rsidTr="00F2131D">
        <w:trPr>
          <w:trHeight w:val="300"/>
        </w:trPr>
        <w:tc>
          <w:tcPr>
            <w:tcW w:w="3143" w:type="dxa"/>
            <w:tcBorders>
              <w:top w:val="nil"/>
              <w:left w:val="single" w:sz="4" w:space="0" w:color="auto"/>
              <w:bottom w:val="nil"/>
              <w:right w:val="nil"/>
            </w:tcBorders>
            <w:shd w:val="clear" w:color="auto" w:fill="auto"/>
            <w:vAlign w:val="bottom"/>
          </w:tcPr>
          <w:p w14:paraId="61552CE1" w14:textId="78D783A5" w:rsidR="00944C5E" w:rsidRPr="00F25998" w:rsidRDefault="00944C5E" w:rsidP="00944C5E">
            <w:pPr>
              <w:jc w:val="left"/>
              <w:rPr>
                <w:rFonts w:asciiTheme="majorHAnsi" w:hAnsiTheme="majorHAnsi" w:cstheme="majorHAnsi"/>
                <w:color w:val="FF0000"/>
                <w:sz w:val="20"/>
                <w:szCs w:val="20"/>
              </w:rPr>
            </w:pPr>
            <w:r>
              <w:rPr>
                <w:rFonts w:ascii="Calibri" w:hAnsi="Calibri" w:cs="Calibri"/>
                <w:color w:val="000000"/>
                <w:szCs w:val="22"/>
              </w:rPr>
              <w:t>opslag verwijderen</w:t>
            </w:r>
          </w:p>
        </w:tc>
        <w:tc>
          <w:tcPr>
            <w:tcW w:w="3402" w:type="dxa"/>
            <w:tcBorders>
              <w:top w:val="nil"/>
              <w:left w:val="nil"/>
              <w:bottom w:val="nil"/>
              <w:right w:val="nil"/>
            </w:tcBorders>
            <w:shd w:val="clear" w:color="auto" w:fill="auto"/>
            <w:noWrap/>
            <w:vAlign w:val="bottom"/>
            <w:hideMark/>
          </w:tcPr>
          <w:p w14:paraId="1BA7AD59" w14:textId="47649766" w:rsidR="00944C5E" w:rsidRPr="00F25998" w:rsidRDefault="00944C5E" w:rsidP="00944C5E">
            <w:pPr>
              <w:jc w:val="left"/>
              <w:rPr>
                <w:rFonts w:asciiTheme="majorHAnsi" w:hAnsiTheme="majorHAnsi" w:cstheme="majorHAnsi"/>
                <w:color w:val="FF0000"/>
                <w:sz w:val="20"/>
                <w:szCs w:val="20"/>
              </w:rPr>
            </w:pPr>
            <w:r>
              <w:rPr>
                <w:rFonts w:ascii="Calibri" w:hAnsi="Calibri" w:cs="Calibri"/>
                <w:color w:val="000000"/>
                <w:szCs w:val="22"/>
              </w:rPr>
              <w:t>open vegetatie</w:t>
            </w:r>
          </w:p>
        </w:tc>
        <w:tc>
          <w:tcPr>
            <w:tcW w:w="2294" w:type="dxa"/>
            <w:tcBorders>
              <w:top w:val="nil"/>
              <w:left w:val="nil"/>
              <w:bottom w:val="nil"/>
              <w:right w:val="single" w:sz="4" w:space="0" w:color="auto"/>
            </w:tcBorders>
            <w:shd w:val="clear" w:color="000000" w:fill="A9D08E"/>
            <w:noWrap/>
            <w:vAlign w:val="bottom"/>
            <w:hideMark/>
          </w:tcPr>
          <w:p w14:paraId="0AB2019B" w14:textId="1B031636" w:rsidR="00944C5E" w:rsidRPr="00F25998" w:rsidRDefault="00944C5E" w:rsidP="00944C5E">
            <w:pPr>
              <w:jc w:val="center"/>
              <w:rPr>
                <w:rFonts w:asciiTheme="majorHAnsi" w:hAnsiTheme="majorHAnsi" w:cstheme="majorHAnsi"/>
                <w:color w:val="FF0000"/>
                <w:sz w:val="20"/>
                <w:szCs w:val="20"/>
              </w:rPr>
            </w:pPr>
            <w:r>
              <w:rPr>
                <w:rFonts w:ascii="Calibri" w:hAnsi="Calibri" w:cs="Calibri"/>
                <w:color w:val="000000"/>
                <w:szCs w:val="22"/>
              </w:rPr>
              <w:t>+</w:t>
            </w:r>
          </w:p>
        </w:tc>
      </w:tr>
      <w:tr w:rsidR="00944C5E" w:rsidRPr="00F25998" w14:paraId="5A7A5D56" w14:textId="77777777" w:rsidTr="00F2131D">
        <w:trPr>
          <w:trHeight w:val="300"/>
        </w:trPr>
        <w:tc>
          <w:tcPr>
            <w:tcW w:w="3143" w:type="dxa"/>
            <w:tcBorders>
              <w:top w:val="nil"/>
              <w:left w:val="single" w:sz="4" w:space="0" w:color="auto"/>
              <w:right w:val="nil"/>
            </w:tcBorders>
            <w:shd w:val="clear" w:color="auto" w:fill="auto"/>
            <w:vAlign w:val="bottom"/>
          </w:tcPr>
          <w:p w14:paraId="5E6F7576" w14:textId="71C8C897" w:rsidR="00944C5E" w:rsidRPr="00F25998" w:rsidRDefault="00944C5E" w:rsidP="00944C5E">
            <w:pPr>
              <w:jc w:val="left"/>
              <w:rPr>
                <w:rFonts w:asciiTheme="majorHAnsi" w:hAnsiTheme="majorHAnsi" w:cstheme="majorHAnsi"/>
                <w:color w:val="FF0000"/>
                <w:sz w:val="20"/>
                <w:szCs w:val="20"/>
              </w:rPr>
            </w:pPr>
            <w:r>
              <w:rPr>
                <w:rFonts w:ascii="Calibri" w:hAnsi="Calibri" w:cs="Calibri"/>
                <w:color w:val="000000"/>
                <w:szCs w:val="22"/>
              </w:rPr>
              <w:t>bos verwijderen voor corridors</w:t>
            </w:r>
          </w:p>
        </w:tc>
        <w:tc>
          <w:tcPr>
            <w:tcW w:w="3402" w:type="dxa"/>
            <w:tcBorders>
              <w:top w:val="nil"/>
              <w:left w:val="nil"/>
              <w:right w:val="nil"/>
            </w:tcBorders>
            <w:shd w:val="clear" w:color="auto" w:fill="auto"/>
            <w:noWrap/>
            <w:vAlign w:val="bottom"/>
            <w:hideMark/>
          </w:tcPr>
          <w:p w14:paraId="74FA24FA" w14:textId="09D4E5FA" w:rsidR="00944C5E" w:rsidRPr="00F25998" w:rsidRDefault="00944C5E" w:rsidP="00944C5E">
            <w:pPr>
              <w:jc w:val="left"/>
              <w:rPr>
                <w:rFonts w:asciiTheme="majorHAnsi" w:hAnsiTheme="majorHAnsi" w:cstheme="majorHAnsi"/>
                <w:color w:val="FF0000"/>
                <w:sz w:val="20"/>
                <w:szCs w:val="20"/>
              </w:rPr>
            </w:pPr>
            <w:r>
              <w:rPr>
                <w:rFonts w:ascii="Calibri" w:hAnsi="Calibri" w:cs="Calibri"/>
                <w:color w:val="000000"/>
                <w:szCs w:val="22"/>
              </w:rPr>
              <w:t>open vegetatie</w:t>
            </w:r>
          </w:p>
        </w:tc>
        <w:tc>
          <w:tcPr>
            <w:tcW w:w="2294" w:type="dxa"/>
            <w:tcBorders>
              <w:top w:val="nil"/>
              <w:left w:val="nil"/>
              <w:right w:val="single" w:sz="4" w:space="0" w:color="auto"/>
            </w:tcBorders>
            <w:shd w:val="clear" w:color="000000" w:fill="A9D08E"/>
            <w:noWrap/>
            <w:vAlign w:val="bottom"/>
            <w:hideMark/>
          </w:tcPr>
          <w:p w14:paraId="3B69875A" w14:textId="305B920C" w:rsidR="00944C5E" w:rsidRPr="00F25998" w:rsidRDefault="00944C5E" w:rsidP="00944C5E">
            <w:pPr>
              <w:jc w:val="center"/>
              <w:rPr>
                <w:rFonts w:asciiTheme="majorHAnsi" w:hAnsiTheme="majorHAnsi" w:cstheme="majorHAnsi"/>
                <w:color w:val="FF0000"/>
                <w:sz w:val="20"/>
                <w:szCs w:val="20"/>
              </w:rPr>
            </w:pPr>
            <w:r>
              <w:rPr>
                <w:rFonts w:ascii="Calibri" w:hAnsi="Calibri" w:cs="Calibri"/>
                <w:color w:val="000000"/>
                <w:szCs w:val="22"/>
              </w:rPr>
              <w:t>+</w:t>
            </w:r>
          </w:p>
        </w:tc>
      </w:tr>
      <w:tr w:rsidR="00944C5E" w:rsidRPr="00F25998" w14:paraId="15ECF1E2" w14:textId="77777777" w:rsidTr="00F2131D">
        <w:trPr>
          <w:trHeight w:val="300"/>
        </w:trPr>
        <w:tc>
          <w:tcPr>
            <w:tcW w:w="3143" w:type="dxa"/>
            <w:tcBorders>
              <w:top w:val="nil"/>
              <w:left w:val="single" w:sz="4" w:space="0" w:color="auto"/>
              <w:bottom w:val="single" w:sz="4" w:space="0" w:color="auto"/>
              <w:right w:val="nil"/>
            </w:tcBorders>
            <w:shd w:val="clear" w:color="auto" w:fill="auto"/>
            <w:vAlign w:val="bottom"/>
          </w:tcPr>
          <w:p w14:paraId="235B9DB0" w14:textId="1BD190AD" w:rsidR="00944C5E" w:rsidRPr="00F25998" w:rsidRDefault="00944C5E" w:rsidP="00944C5E">
            <w:pPr>
              <w:jc w:val="left"/>
              <w:rPr>
                <w:rFonts w:asciiTheme="majorHAnsi" w:hAnsiTheme="majorHAnsi" w:cstheme="majorHAnsi"/>
                <w:color w:val="FF0000"/>
                <w:sz w:val="20"/>
                <w:szCs w:val="20"/>
              </w:rPr>
            </w:pPr>
            <w:r>
              <w:rPr>
                <w:rFonts w:ascii="Calibri" w:hAnsi="Calibri" w:cs="Calibri"/>
                <w:color w:val="000000"/>
                <w:szCs w:val="22"/>
              </w:rPr>
              <w:t>bos kappen voor windwerking</w:t>
            </w:r>
          </w:p>
        </w:tc>
        <w:tc>
          <w:tcPr>
            <w:tcW w:w="3402" w:type="dxa"/>
            <w:tcBorders>
              <w:top w:val="nil"/>
              <w:left w:val="nil"/>
              <w:bottom w:val="single" w:sz="4" w:space="0" w:color="auto"/>
              <w:right w:val="nil"/>
            </w:tcBorders>
            <w:shd w:val="clear" w:color="auto" w:fill="auto"/>
            <w:noWrap/>
            <w:vAlign w:val="bottom"/>
            <w:hideMark/>
          </w:tcPr>
          <w:p w14:paraId="0CBD1C91" w14:textId="36B2242C" w:rsidR="00944C5E" w:rsidRPr="00F25998" w:rsidRDefault="00944C5E" w:rsidP="00944C5E">
            <w:pPr>
              <w:jc w:val="left"/>
              <w:rPr>
                <w:rFonts w:asciiTheme="majorHAnsi" w:hAnsiTheme="majorHAnsi" w:cstheme="majorHAnsi"/>
                <w:color w:val="FF0000"/>
                <w:sz w:val="20"/>
                <w:szCs w:val="20"/>
              </w:rPr>
            </w:pPr>
            <w:r>
              <w:rPr>
                <w:rFonts w:ascii="Calibri" w:hAnsi="Calibri" w:cs="Calibri"/>
                <w:color w:val="000000"/>
                <w:szCs w:val="22"/>
              </w:rPr>
              <w:t>open vegetatie</w:t>
            </w:r>
          </w:p>
        </w:tc>
        <w:tc>
          <w:tcPr>
            <w:tcW w:w="2294" w:type="dxa"/>
            <w:tcBorders>
              <w:top w:val="nil"/>
              <w:left w:val="nil"/>
              <w:bottom w:val="single" w:sz="4" w:space="0" w:color="auto"/>
              <w:right w:val="single" w:sz="4" w:space="0" w:color="auto"/>
            </w:tcBorders>
            <w:shd w:val="clear" w:color="000000" w:fill="A9D08E"/>
            <w:noWrap/>
            <w:vAlign w:val="bottom"/>
            <w:hideMark/>
          </w:tcPr>
          <w:p w14:paraId="4DFD9FEC" w14:textId="26D95CCD" w:rsidR="00944C5E" w:rsidRPr="00F25998" w:rsidRDefault="00944C5E" w:rsidP="00944C5E">
            <w:pPr>
              <w:jc w:val="center"/>
              <w:rPr>
                <w:rFonts w:asciiTheme="majorHAnsi" w:hAnsiTheme="majorHAnsi" w:cstheme="majorHAnsi"/>
                <w:color w:val="FF0000"/>
                <w:sz w:val="20"/>
                <w:szCs w:val="20"/>
              </w:rPr>
            </w:pPr>
            <w:r>
              <w:rPr>
                <w:rFonts w:ascii="Calibri" w:hAnsi="Calibri" w:cs="Calibri"/>
                <w:color w:val="000000"/>
                <w:szCs w:val="22"/>
              </w:rPr>
              <w:t>+</w:t>
            </w:r>
          </w:p>
        </w:tc>
      </w:tr>
      <w:tr w:rsidR="00944C5E" w:rsidRPr="00F25998" w14:paraId="3FC108CD" w14:textId="77777777" w:rsidTr="00F2131D">
        <w:trPr>
          <w:trHeight w:val="300"/>
        </w:trPr>
        <w:tc>
          <w:tcPr>
            <w:tcW w:w="3143" w:type="dxa"/>
            <w:tcBorders>
              <w:top w:val="single" w:sz="4" w:space="0" w:color="auto"/>
              <w:left w:val="single" w:sz="4" w:space="0" w:color="auto"/>
              <w:bottom w:val="single" w:sz="4" w:space="0" w:color="auto"/>
              <w:right w:val="nil"/>
            </w:tcBorders>
            <w:shd w:val="clear" w:color="auto" w:fill="auto"/>
            <w:vAlign w:val="bottom"/>
          </w:tcPr>
          <w:p w14:paraId="10DE4969" w14:textId="2D045FF6" w:rsidR="00944C5E" w:rsidRDefault="00944C5E" w:rsidP="00944C5E">
            <w:pPr>
              <w:jc w:val="left"/>
              <w:rPr>
                <w:rFonts w:ascii="Calibri" w:hAnsi="Calibri" w:cs="Calibri"/>
                <w:color w:val="000000"/>
                <w:szCs w:val="22"/>
              </w:rPr>
            </w:pPr>
            <w:r>
              <w:rPr>
                <w:rFonts w:ascii="Calibri" w:hAnsi="Calibri" w:cs="Calibri"/>
                <w:color w:val="000000"/>
                <w:szCs w:val="22"/>
              </w:rPr>
              <w:t>stobben laten staan</w:t>
            </w:r>
          </w:p>
        </w:tc>
        <w:tc>
          <w:tcPr>
            <w:tcW w:w="3402" w:type="dxa"/>
            <w:tcBorders>
              <w:top w:val="single" w:sz="4" w:space="0" w:color="auto"/>
              <w:left w:val="nil"/>
              <w:bottom w:val="single" w:sz="4" w:space="0" w:color="auto"/>
              <w:right w:val="nil"/>
            </w:tcBorders>
            <w:shd w:val="clear" w:color="auto" w:fill="auto"/>
            <w:noWrap/>
            <w:vAlign w:val="bottom"/>
          </w:tcPr>
          <w:p w14:paraId="3AB30661" w14:textId="1BE2339D" w:rsidR="00944C5E" w:rsidRDefault="00944C5E" w:rsidP="00944C5E">
            <w:pPr>
              <w:jc w:val="left"/>
              <w:rPr>
                <w:rFonts w:ascii="Calibri" w:hAnsi="Calibri" w:cs="Calibri"/>
                <w:color w:val="000000"/>
                <w:szCs w:val="22"/>
              </w:rPr>
            </w:pPr>
            <w:r>
              <w:rPr>
                <w:rFonts w:ascii="Calibri" w:hAnsi="Calibri" w:cs="Calibri"/>
                <w:color w:val="000000"/>
                <w:szCs w:val="22"/>
              </w:rPr>
              <w:t>nestgelegenheid</w:t>
            </w:r>
          </w:p>
        </w:tc>
        <w:tc>
          <w:tcPr>
            <w:tcW w:w="2294" w:type="dxa"/>
            <w:tcBorders>
              <w:top w:val="single" w:sz="4" w:space="0" w:color="auto"/>
              <w:left w:val="nil"/>
              <w:bottom w:val="single" w:sz="4" w:space="0" w:color="auto"/>
              <w:right w:val="single" w:sz="4" w:space="0" w:color="auto"/>
            </w:tcBorders>
            <w:shd w:val="clear" w:color="000000" w:fill="A9D08E"/>
            <w:noWrap/>
            <w:vAlign w:val="bottom"/>
          </w:tcPr>
          <w:p w14:paraId="01088ACA" w14:textId="4FE2E04E" w:rsidR="00944C5E" w:rsidRDefault="00944C5E" w:rsidP="00944C5E">
            <w:pPr>
              <w:jc w:val="center"/>
              <w:rPr>
                <w:rFonts w:ascii="Calibri" w:hAnsi="Calibri" w:cs="Calibri"/>
                <w:color w:val="000000"/>
                <w:szCs w:val="22"/>
              </w:rPr>
            </w:pPr>
            <w:r>
              <w:rPr>
                <w:rFonts w:ascii="Calibri" w:hAnsi="Calibri" w:cs="Calibri"/>
                <w:color w:val="000000"/>
                <w:szCs w:val="22"/>
              </w:rPr>
              <w:t>+</w:t>
            </w:r>
          </w:p>
        </w:tc>
      </w:tr>
      <w:tr w:rsidR="005E10D6" w:rsidRPr="00F25998" w14:paraId="12CD7D24" w14:textId="77777777" w:rsidTr="00F2131D">
        <w:trPr>
          <w:trHeight w:val="300"/>
        </w:trPr>
        <w:tc>
          <w:tcPr>
            <w:tcW w:w="3143" w:type="dxa"/>
            <w:tcBorders>
              <w:top w:val="single" w:sz="4" w:space="0" w:color="auto"/>
              <w:left w:val="single" w:sz="4" w:space="0" w:color="auto"/>
              <w:bottom w:val="single" w:sz="4" w:space="0" w:color="auto"/>
              <w:right w:val="nil"/>
            </w:tcBorders>
            <w:shd w:val="clear" w:color="auto" w:fill="auto"/>
            <w:vAlign w:val="bottom"/>
          </w:tcPr>
          <w:p w14:paraId="24459AFD" w14:textId="704693AF" w:rsidR="005E10D6" w:rsidRDefault="005E10D6" w:rsidP="00944C5E">
            <w:pPr>
              <w:jc w:val="left"/>
              <w:rPr>
                <w:rFonts w:ascii="Calibri" w:hAnsi="Calibri" w:cs="Calibri"/>
                <w:color w:val="000000"/>
                <w:szCs w:val="22"/>
              </w:rPr>
            </w:pPr>
            <w:r>
              <w:rPr>
                <w:rFonts w:ascii="Calibri" w:hAnsi="Calibri" w:cs="Calibri"/>
                <w:color w:val="000000"/>
                <w:szCs w:val="22"/>
              </w:rPr>
              <w:t>aanleggen akkertjes</w:t>
            </w:r>
          </w:p>
        </w:tc>
        <w:tc>
          <w:tcPr>
            <w:tcW w:w="3402" w:type="dxa"/>
            <w:tcBorders>
              <w:top w:val="single" w:sz="4" w:space="0" w:color="auto"/>
              <w:left w:val="nil"/>
              <w:bottom w:val="single" w:sz="4" w:space="0" w:color="auto"/>
              <w:right w:val="nil"/>
            </w:tcBorders>
            <w:shd w:val="clear" w:color="auto" w:fill="auto"/>
            <w:noWrap/>
            <w:vAlign w:val="bottom"/>
          </w:tcPr>
          <w:p w14:paraId="1D57B407" w14:textId="5E9C96F6" w:rsidR="005E10D6" w:rsidRDefault="005E10D6" w:rsidP="00944C5E">
            <w:pPr>
              <w:jc w:val="left"/>
              <w:rPr>
                <w:rFonts w:ascii="Calibri" w:hAnsi="Calibri" w:cs="Calibri"/>
                <w:color w:val="000000"/>
                <w:szCs w:val="22"/>
              </w:rPr>
            </w:pPr>
            <w:r>
              <w:rPr>
                <w:rFonts w:ascii="Calibri" w:hAnsi="Calibri" w:cs="Calibri"/>
                <w:color w:val="000000"/>
                <w:szCs w:val="22"/>
              </w:rPr>
              <w:t>voedsel</w:t>
            </w:r>
          </w:p>
        </w:tc>
        <w:tc>
          <w:tcPr>
            <w:tcW w:w="2294" w:type="dxa"/>
            <w:tcBorders>
              <w:top w:val="single" w:sz="4" w:space="0" w:color="auto"/>
              <w:left w:val="nil"/>
              <w:bottom w:val="single" w:sz="4" w:space="0" w:color="auto"/>
              <w:right w:val="single" w:sz="4" w:space="0" w:color="auto"/>
            </w:tcBorders>
            <w:shd w:val="clear" w:color="000000" w:fill="A9D08E"/>
            <w:noWrap/>
            <w:vAlign w:val="bottom"/>
          </w:tcPr>
          <w:p w14:paraId="48A23B65" w14:textId="34CFCCED" w:rsidR="005E10D6" w:rsidRDefault="005E10D6" w:rsidP="00944C5E">
            <w:pPr>
              <w:jc w:val="center"/>
              <w:rPr>
                <w:rFonts w:ascii="Calibri" w:hAnsi="Calibri" w:cs="Calibri"/>
                <w:color w:val="000000"/>
                <w:szCs w:val="22"/>
              </w:rPr>
            </w:pPr>
            <w:r>
              <w:rPr>
                <w:rFonts w:ascii="Calibri" w:hAnsi="Calibri" w:cs="Calibri"/>
                <w:color w:val="000000"/>
                <w:szCs w:val="22"/>
              </w:rPr>
              <w:t>+</w:t>
            </w:r>
          </w:p>
        </w:tc>
      </w:tr>
      <w:tr w:rsidR="00D11FF7" w:rsidRPr="00F25998" w14:paraId="3CD075CA" w14:textId="77777777" w:rsidTr="00F2131D">
        <w:trPr>
          <w:trHeight w:val="300"/>
        </w:trPr>
        <w:tc>
          <w:tcPr>
            <w:tcW w:w="3143" w:type="dxa"/>
            <w:tcBorders>
              <w:top w:val="single" w:sz="4" w:space="0" w:color="auto"/>
              <w:left w:val="single" w:sz="4" w:space="0" w:color="auto"/>
              <w:bottom w:val="nil"/>
              <w:right w:val="nil"/>
            </w:tcBorders>
            <w:shd w:val="clear" w:color="auto" w:fill="auto"/>
            <w:vAlign w:val="bottom"/>
          </w:tcPr>
          <w:p w14:paraId="12241BA7" w14:textId="184EF344" w:rsidR="00D11FF7" w:rsidRDefault="00D11FF7" w:rsidP="00944C5E">
            <w:pPr>
              <w:jc w:val="left"/>
              <w:rPr>
                <w:rFonts w:ascii="Calibri" w:hAnsi="Calibri" w:cs="Calibri"/>
                <w:color w:val="000000"/>
                <w:szCs w:val="22"/>
              </w:rPr>
            </w:pPr>
            <w:r>
              <w:rPr>
                <w:rFonts w:ascii="Calibri" w:hAnsi="Calibri" w:cs="Calibri"/>
                <w:color w:val="000000"/>
                <w:szCs w:val="22"/>
              </w:rPr>
              <w:t>handhaven recreatie</w:t>
            </w:r>
          </w:p>
        </w:tc>
        <w:tc>
          <w:tcPr>
            <w:tcW w:w="3402" w:type="dxa"/>
            <w:tcBorders>
              <w:top w:val="single" w:sz="4" w:space="0" w:color="auto"/>
              <w:left w:val="nil"/>
              <w:bottom w:val="nil"/>
              <w:right w:val="nil"/>
            </w:tcBorders>
            <w:shd w:val="clear" w:color="auto" w:fill="auto"/>
            <w:noWrap/>
            <w:vAlign w:val="bottom"/>
          </w:tcPr>
          <w:p w14:paraId="0E459177" w14:textId="189241B2" w:rsidR="00D11FF7" w:rsidRDefault="00D11FF7" w:rsidP="00D11FF7">
            <w:pPr>
              <w:jc w:val="left"/>
              <w:rPr>
                <w:rFonts w:ascii="Calibri" w:hAnsi="Calibri" w:cs="Calibri"/>
                <w:color w:val="000000"/>
                <w:szCs w:val="22"/>
              </w:rPr>
            </w:pPr>
            <w:r>
              <w:rPr>
                <w:rFonts w:ascii="Calibri" w:hAnsi="Calibri" w:cs="Calibri"/>
                <w:color w:val="000000"/>
                <w:szCs w:val="22"/>
              </w:rPr>
              <w:t>lage recreatiedruk</w:t>
            </w:r>
          </w:p>
        </w:tc>
        <w:tc>
          <w:tcPr>
            <w:tcW w:w="2294" w:type="dxa"/>
            <w:tcBorders>
              <w:top w:val="single" w:sz="4" w:space="0" w:color="auto"/>
              <w:left w:val="nil"/>
              <w:bottom w:val="nil"/>
              <w:right w:val="single" w:sz="4" w:space="0" w:color="auto"/>
            </w:tcBorders>
            <w:shd w:val="clear" w:color="000000" w:fill="A9D08E"/>
            <w:noWrap/>
            <w:vAlign w:val="bottom"/>
          </w:tcPr>
          <w:p w14:paraId="1DEA33C3" w14:textId="7D6D35E4" w:rsidR="00D11FF7" w:rsidRDefault="00D11FF7" w:rsidP="00944C5E">
            <w:pPr>
              <w:jc w:val="center"/>
              <w:rPr>
                <w:rFonts w:ascii="Calibri" w:hAnsi="Calibri" w:cs="Calibri"/>
                <w:color w:val="000000"/>
                <w:szCs w:val="22"/>
              </w:rPr>
            </w:pPr>
            <w:r>
              <w:rPr>
                <w:rFonts w:ascii="Calibri" w:hAnsi="Calibri" w:cs="Calibri"/>
                <w:color w:val="000000"/>
                <w:szCs w:val="22"/>
              </w:rPr>
              <w:t>+</w:t>
            </w:r>
          </w:p>
        </w:tc>
      </w:tr>
      <w:tr w:rsidR="00944C5E" w:rsidRPr="00F25998" w14:paraId="7A355E48" w14:textId="77777777" w:rsidTr="00F2131D">
        <w:trPr>
          <w:trHeight w:val="300"/>
        </w:trPr>
        <w:tc>
          <w:tcPr>
            <w:tcW w:w="3143" w:type="dxa"/>
            <w:tcBorders>
              <w:top w:val="nil"/>
              <w:left w:val="single" w:sz="4" w:space="0" w:color="auto"/>
              <w:right w:val="nil"/>
            </w:tcBorders>
            <w:shd w:val="clear" w:color="auto" w:fill="auto"/>
            <w:vAlign w:val="bottom"/>
          </w:tcPr>
          <w:p w14:paraId="72FDEF98" w14:textId="04D4130F" w:rsidR="00944C5E" w:rsidRDefault="00D11FF7" w:rsidP="00944C5E">
            <w:pPr>
              <w:jc w:val="left"/>
              <w:rPr>
                <w:rFonts w:ascii="Calibri" w:hAnsi="Calibri" w:cs="Calibri"/>
                <w:color w:val="000000"/>
                <w:szCs w:val="22"/>
              </w:rPr>
            </w:pPr>
            <w:r>
              <w:rPr>
                <w:rFonts w:ascii="Calibri" w:hAnsi="Calibri" w:cs="Calibri"/>
                <w:color w:val="000000"/>
                <w:szCs w:val="22"/>
              </w:rPr>
              <w:t>a</w:t>
            </w:r>
            <w:r w:rsidR="00944C5E">
              <w:rPr>
                <w:rFonts w:ascii="Calibri" w:hAnsi="Calibri" w:cs="Calibri"/>
                <w:color w:val="000000"/>
                <w:szCs w:val="22"/>
              </w:rPr>
              <w:t xml:space="preserve">fsluiten gebieden </w:t>
            </w:r>
          </w:p>
        </w:tc>
        <w:tc>
          <w:tcPr>
            <w:tcW w:w="3402" w:type="dxa"/>
            <w:tcBorders>
              <w:top w:val="nil"/>
              <w:left w:val="nil"/>
              <w:right w:val="nil"/>
            </w:tcBorders>
            <w:shd w:val="clear" w:color="auto" w:fill="auto"/>
            <w:noWrap/>
            <w:vAlign w:val="bottom"/>
          </w:tcPr>
          <w:p w14:paraId="12DD8AD7" w14:textId="728534CA" w:rsidR="00944C5E" w:rsidRDefault="00944C5E" w:rsidP="00944C5E">
            <w:pPr>
              <w:jc w:val="left"/>
              <w:rPr>
                <w:rFonts w:ascii="Calibri" w:hAnsi="Calibri" w:cs="Calibri"/>
                <w:color w:val="000000"/>
                <w:szCs w:val="22"/>
              </w:rPr>
            </w:pPr>
            <w:r>
              <w:rPr>
                <w:rFonts w:ascii="Calibri" w:hAnsi="Calibri" w:cs="Calibri"/>
                <w:color w:val="000000"/>
                <w:szCs w:val="22"/>
              </w:rPr>
              <w:t>lage recreatiedruk</w:t>
            </w:r>
          </w:p>
        </w:tc>
        <w:tc>
          <w:tcPr>
            <w:tcW w:w="2294" w:type="dxa"/>
            <w:tcBorders>
              <w:top w:val="nil"/>
              <w:left w:val="nil"/>
              <w:right w:val="single" w:sz="4" w:space="0" w:color="auto"/>
            </w:tcBorders>
            <w:shd w:val="clear" w:color="auto" w:fill="E2EFD9" w:themeFill="accent6" w:themeFillTint="33"/>
            <w:noWrap/>
            <w:vAlign w:val="bottom"/>
          </w:tcPr>
          <w:p w14:paraId="58240DE1" w14:textId="0AEFDE8B" w:rsidR="00944C5E" w:rsidRDefault="00AF7186" w:rsidP="00944C5E">
            <w:pPr>
              <w:jc w:val="center"/>
              <w:rPr>
                <w:rFonts w:ascii="Calibri" w:hAnsi="Calibri" w:cs="Calibri"/>
                <w:color w:val="000000"/>
                <w:szCs w:val="22"/>
              </w:rPr>
            </w:pPr>
            <w:r>
              <w:rPr>
                <w:rFonts w:ascii="Calibri" w:hAnsi="Calibri" w:cs="Calibri"/>
                <w:color w:val="000000"/>
                <w:szCs w:val="22"/>
              </w:rPr>
              <w:t>(</w:t>
            </w:r>
            <w:r w:rsidR="00944C5E">
              <w:rPr>
                <w:rFonts w:ascii="Calibri" w:hAnsi="Calibri" w:cs="Calibri"/>
                <w:color w:val="000000"/>
                <w:szCs w:val="22"/>
              </w:rPr>
              <w:t>+</w:t>
            </w:r>
            <w:r>
              <w:rPr>
                <w:rFonts w:ascii="Calibri" w:hAnsi="Calibri" w:cs="Calibri"/>
                <w:color w:val="000000"/>
                <w:szCs w:val="22"/>
              </w:rPr>
              <w:t>)</w:t>
            </w:r>
          </w:p>
        </w:tc>
      </w:tr>
      <w:tr w:rsidR="00944C5E" w:rsidRPr="00F25998" w14:paraId="0786EBE1" w14:textId="77777777" w:rsidTr="00F2131D">
        <w:trPr>
          <w:trHeight w:val="300"/>
        </w:trPr>
        <w:tc>
          <w:tcPr>
            <w:tcW w:w="3143" w:type="dxa"/>
            <w:tcBorders>
              <w:top w:val="nil"/>
              <w:left w:val="single" w:sz="4" w:space="0" w:color="auto"/>
              <w:bottom w:val="single" w:sz="4" w:space="0" w:color="auto"/>
              <w:right w:val="nil"/>
            </w:tcBorders>
            <w:shd w:val="clear" w:color="auto" w:fill="auto"/>
            <w:vAlign w:val="bottom"/>
          </w:tcPr>
          <w:p w14:paraId="395B8D3B" w14:textId="3164A726" w:rsidR="00944C5E" w:rsidRDefault="00D11FF7" w:rsidP="00944C5E">
            <w:pPr>
              <w:jc w:val="left"/>
              <w:rPr>
                <w:rFonts w:ascii="Calibri" w:hAnsi="Calibri" w:cs="Calibri"/>
                <w:color w:val="000000"/>
                <w:szCs w:val="22"/>
              </w:rPr>
            </w:pPr>
            <w:r>
              <w:rPr>
                <w:rFonts w:ascii="Calibri" w:hAnsi="Calibri" w:cs="Calibri"/>
                <w:color w:val="000000"/>
                <w:szCs w:val="22"/>
              </w:rPr>
              <w:t>r</w:t>
            </w:r>
            <w:r w:rsidR="00944C5E">
              <w:rPr>
                <w:rFonts w:ascii="Calibri" w:hAnsi="Calibri" w:cs="Calibri"/>
                <w:color w:val="000000"/>
                <w:szCs w:val="22"/>
              </w:rPr>
              <w:t>ecreatieluw maken gebieden</w:t>
            </w:r>
          </w:p>
        </w:tc>
        <w:tc>
          <w:tcPr>
            <w:tcW w:w="3402" w:type="dxa"/>
            <w:tcBorders>
              <w:top w:val="nil"/>
              <w:left w:val="nil"/>
              <w:bottom w:val="single" w:sz="4" w:space="0" w:color="auto"/>
              <w:right w:val="nil"/>
            </w:tcBorders>
            <w:shd w:val="clear" w:color="auto" w:fill="auto"/>
            <w:noWrap/>
            <w:vAlign w:val="bottom"/>
          </w:tcPr>
          <w:p w14:paraId="0845DDEA" w14:textId="5E9F99C6" w:rsidR="00944C5E" w:rsidRDefault="00944C5E" w:rsidP="00944C5E">
            <w:pPr>
              <w:jc w:val="left"/>
              <w:rPr>
                <w:rFonts w:ascii="Calibri" w:hAnsi="Calibri" w:cs="Calibri"/>
                <w:color w:val="000000"/>
                <w:szCs w:val="22"/>
              </w:rPr>
            </w:pPr>
            <w:r>
              <w:rPr>
                <w:rFonts w:ascii="Calibri" w:hAnsi="Calibri" w:cs="Calibri"/>
                <w:color w:val="000000"/>
                <w:szCs w:val="22"/>
              </w:rPr>
              <w:t>lage recreatiedruk</w:t>
            </w:r>
          </w:p>
        </w:tc>
        <w:tc>
          <w:tcPr>
            <w:tcW w:w="2294" w:type="dxa"/>
            <w:tcBorders>
              <w:top w:val="nil"/>
              <w:left w:val="nil"/>
              <w:bottom w:val="single" w:sz="4" w:space="0" w:color="auto"/>
              <w:right w:val="single" w:sz="4" w:space="0" w:color="auto"/>
            </w:tcBorders>
            <w:shd w:val="clear" w:color="auto" w:fill="E2EFD9" w:themeFill="accent6" w:themeFillTint="33"/>
            <w:noWrap/>
            <w:vAlign w:val="bottom"/>
          </w:tcPr>
          <w:p w14:paraId="7B5F0670" w14:textId="3EF62305" w:rsidR="00944C5E" w:rsidRDefault="00AF7186" w:rsidP="00944C5E">
            <w:pPr>
              <w:jc w:val="center"/>
              <w:rPr>
                <w:rFonts w:ascii="Calibri" w:hAnsi="Calibri" w:cs="Calibri"/>
                <w:color w:val="000000"/>
                <w:szCs w:val="22"/>
              </w:rPr>
            </w:pPr>
            <w:r>
              <w:rPr>
                <w:rFonts w:ascii="Calibri" w:hAnsi="Calibri" w:cs="Calibri"/>
                <w:color w:val="000000"/>
                <w:szCs w:val="22"/>
              </w:rPr>
              <w:t>(</w:t>
            </w:r>
            <w:r w:rsidR="00944C5E">
              <w:rPr>
                <w:rFonts w:ascii="Calibri" w:hAnsi="Calibri" w:cs="Calibri"/>
                <w:color w:val="000000"/>
                <w:szCs w:val="22"/>
              </w:rPr>
              <w:t>+</w:t>
            </w:r>
            <w:r>
              <w:rPr>
                <w:rFonts w:ascii="Calibri" w:hAnsi="Calibri" w:cs="Calibri"/>
                <w:color w:val="000000"/>
                <w:szCs w:val="22"/>
              </w:rPr>
              <w:t>)</w:t>
            </w:r>
          </w:p>
        </w:tc>
      </w:tr>
    </w:tbl>
    <w:p w14:paraId="1F06A5A3" w14:textId="77777777" w:rsidR="005C6DEC" w:rsidRDefault="005C6DEC" w:rsidP="005C6DEC">
      <w:pPr>
        <w:autoSpaceDE w:val="0"/>
        <w:autoSpaceDN w:val="0"/>
        <w:adjustRightInd w:val="0"/>
        <w:rPr>
          <w:color w:val="1F4E79" w:themeColor="accent1" w:themeShade="80"/>
          <w:szCs w:val="20"/>
        </w:rPr>
      </w:pPr>
    </w:p>
    <w:p w14:paraId="11D5FE44" w14:textId="77777777" w:rsidR="00934ACA" w:rsidRDefault="00934ACA" w:rsidP="005C6DEC">
      <w:pPr>
        <w:autoSpaceDE w:val="0"/>
        <w:autoSpaceDN w:val="0"/>
        <w:adjustRightInd w:val="0"/>
        <w:rPr>
          <w:color w:val="1F4E79" w:themeColor="accent1" w:themeShade="80"/>
          <w:szCs w:val="20"/>
        </w:rPr>
      </w:pPr>
    </w:p>
    <w:p w14:paraId="4435783F" w14:textId="77777777" w:rsidR="003D05E5" w:rsidRPr="000102AC" w:rsidRDefault="003D05E5" w:rsidP="003D05E5">
      <w:pPr>
        <w:rPr>
          <w:u w:val="single"/>
        </w:rPr>
      </w:pPr>
      <w:r w:rsidRPr="000102AC">
        <w:rPr>
          <w:u w:val="single"/>
        </w:rPr>
        <w:t>Concrete maatregelen</w:t>
      </w:r>
    </w:p>
    <w:p w14:paraId="52F8B269" w14:textId="6A5C4BDA" w:rsidR="003D05E5" w:rsidRPr="00264E7D" w:rsidRDefault="003D05E5" w:rsidP="003D05E5">
      <w:r w:rsidRPr="000102AC">
        <w:t xml:space="preserve">In tabel 4.2 zijn de </w:t>
      </w:r>
      <w:r w:rsidRPr="00264E7D">
        <w:t xml:space="preserve">maatregelen samengevat die invloed hebben op het leefgebied van de Tapuit. Positieve effecten worden verwacht van het openen van de bodem om actieve verstuiving te krijgen (plaggen van bodem bij dichte vegetatie, dan wel eggen en zeven van pioniervegetaties), het openen van het landschap (kappen van bossen aan randen stuifzand en verwijderen van opslag) en </w:t>
      </w:r>
      <w:r>
        <w:t xml:space="preserve">het openen van de gesloten vegetatielagen in heide- en stuifzandgebieden. Waarschijnlijk is het tijdelijk en lokaal </w:t>
      </w:r>
      <w:r>
        <w:lastRenderedPageBreak/>
        <w:t xml:space="preserve">sterk overbegrazen van vegetaties zeer geschikt om leefgebied te herstellen, gevolgd door een extensievere vorm van schapenbegrazing om de vegetatie open te houden. Ook het chopperen en branden van </w:t>
      </w:r>
      <w:r w:rsidRPr="00264E7D">
        <w:t xml:space="preserve">verruigde vegetaties hebben </w:t>
      </w:r>
      <w:r>
        <w:t xml:space="preserve">waarschijnlijk </w:t>
      </w:r>
      <w:r w:rsidRPr="00264E7D">
        <w:t>een positief effect</w:t>
      </w:r>
      <w:r>
        <w:t>, mits gevolgd door begrazing</w:t>
      </w:r>
      <w:r w:rsidRPr="00264E7D">
        <w:t xml:space="preserve">. Het is onbekend of het verbeteren van de bodemkwaliteit met bekalking of steenmeel een effect heeft op de </w:t>
      </w:r>
      <w:r>
        <w:t>Tapuit</w:t>
      </w:r>
      <w:r w:rsidRPr="00264E7D">
        <w:t>.</w:t>
      </w:r>
      <w:r>
        <w:t xml:space="preserve"> </w:t>
      </w:r>
      <w:r w:rsidR="00F53C5C">
        <w:t>Waarschijnlijk zal de Tapuit wel gebruik maken van (verlaten) heideakkertjes die veel voedsel o</w:t>
      </w:r>
      <w:r w:rsidR="00F80529">
        <w:t>p</w:t>
      </w:r>
      <w:r w:rsidR="00F53C5C">
        <w:t xml:space="preserve"> kunnen leveren. </w:t>
      </w:r>
      <w:r w:rsidRPr="00264E7D">
        <w:t>Voor al deze maatregelen geldt 1) dat ze gefaseerd in tijd en ruimte uitgevoerd moeten worden om zo effectief mogelij</w:t>
      </w:r>
      <w:r>
        <w:t>k uit te pakken</w:t>
      </w:r>
      <w:r w:rsidRPr="00264E7D">
        <w:t xml:space="preserve"> en 2) ze alleen nut hebben als het (deel)gebied in het broedseizoen is afgesloten voor recreatie. Er zijn geen maatregelen in het </w:t>
      </w:r>
      <w:r w:rsidR="007F0EF3">
        <w:t>Natura 2000-</w:t>
      </w:r>
      <w:r w:rsidRPr="00264E7D">
        <w:t xml:space="preserve">beheerplan opgenomen voor stuifzanden </w:t>
      </w:r>
      <w:r w:rsidR="00F53C5C">
        <w:t xml:space="preserve">of heiden </w:t>
      </w:r>
      <w:r w:rsidRPr="00264E7D">
        <w:t xml:space="preserve">die per definitie negatief uitpakken voor de </w:t>
      </w:r>
      <w:r>
        <w:t>Tapuit</w:t>
      </w:r>
      <w:r w:rsidRPr="00264E7D">
        <w:t>.</w:t>
      </w:r>
    </w:p>
    <w:p w14:paraId="48D3A597" w14:textId="77777777" w:rsidR="00565036" w:rsidRPr="003D05E5" w:rsidRDefault="00565036" w:rsidP="005C6DEC">
      <w:pPr>
        <w:autoSpaceDE w:val="0"/>
        <w:autoSpaceDN w:val="0"/>
        <w:adjustRightInd w:val="0"/>
        <w:rPr>
          <w:szCs w:val="20"/>
          <w:u w:val="single"/>
        </w:rPr>
      </w:pPr>
    </w:p>
    <w:p w14:paraId="5D0D0F98" w14:textId="2E3E2CF1" w:rsidR="005C6DEC" w:rsidRPr="003D05E5" w:rsidRDefault="005C6DEC" w:rsidP="005C6DEC">
      <w:pPr>
        <w:rPr>
          <w:u w:val="single"/>
        </w:rPr>
      </w:pPr>
      <w:r w:rsidRPr="003D05E5">
        <w:rPr>
          <w:u w:val="single"/>
        </w:rPr>
        <w:t>Nestbescherming</w:t>
      </w:r>
      <w:r w:rsidR="00300A81" w:rsidRPr="003D05E5">
        <w:rPr>
          <w:u w:val="single"/>
        </w:rPr>
        <w:t xml:space="preserve"> en nestkasten</w:t>
      </w:r>
    </w:p>
    <w:p w14:paraId="202EC83A" w14:textId="5C16664C" w:rsidR="00300A81" w:rsidRDefault="00300A81" w:rsidP="005C6DEC">
      <w:r>
        <w:t xml:space="preserve">Zolang Tapuitenpopulaties zeer klein en dus kwetsbaar zijn, kan het noodzakelijk zijn om soortgerichte beschermingsmaatregelen uit te voeren. Deze maatregelen zijn tijdelijk en kunnen gestopt worden wanneer de populatie is gegroeid en minder gevoelig voor stochastische </w:t>
      </w:r>
      <w:r w:rsidR="007F0EF3">
        <w:t xml:space="preserve">factoren. </w:t>
      </w:r>
    </w:p>
    <w:p w14:paraId="591C1F98" w14:textId="636A1601" w:rsidR="005C6DEC" w:rsidRPr="00300A81" w:rsidRDefault="005C6DEC" w:rsidP="005C6DEC">
      <w:r w:rsidRPr="00300A81">
        <w:t xml:space="preserve">In </w:t>
      </w:r>
      <w:r w:rsidR="00300A81">
        <w:t xml:space="preserve">het Aekingerzand </w:t>
      </w:r>
      <w:r w:rsidR="00674AC6">
        <w:t xml:space="preserve">(rond 2010) </w:t>
      </w:r>
      <w:r w:rsidR="00300A81">
        <w:t>en</w:t>
      </w:r>
      <w:r w:rsidR="00674AC6">
        <w:t xml:space="preserve"> de jaren daarna in het Vogelduin en</w:t>
      </w:r>
      <w:r w:rsidR="00300A81">
        <w:t xml:space="preserve"> in </w:t>
      </w:r>
      <w:r w:rsidR="00674AC6">
        <w:t xml:space="preserve">de Noordduinen, wordt </w:t>
      </w:r>
      <w:r w:rsidRPr="00300A81">
        <w:t>met nestbescherming predatie</w:t>
      </w:r>
      <w:r w:rsidR="00674AC6">
        <w:t xml:space="preserve"> tegen gegaan</w:t>
      </w:r>
      <w:r w:rsidRPr="00300A81">
        <w:t xml:space="preserve">, om zo de kwetsbare populatie op korte termijn voor lokaal uitsterven te behoeden. Door een breed stuk kippengaas met een ingeknipte uitsparing strak over de nestingang en aangrenzende vegetatie te spannen, kan uitgraven van het nest door vossen worden voorkomen, terwijl de broedende en voerende Tapuiten er geen hinder van ondervinden. De maatregel lijkt effectief, aangezien het aandeel succesvolle nesten binnen de groep van nesten voorzien van gaas in de meeste jaren hoger was dan binnen de groep van onbeschermde </w:t>
      </w:r>
      <w:r w:rsidR="006C6440" w:rsidRPr="00300A81">
        <w:t xml:space="preserve">nesten. </w:t>
      </w:r>
      <w:r w:rsidRPr="00300A81">
        <w:t>Echter</w:t>
      </w:r>
      <w:r w:rsidR="00F80529">
        <w:t>,</w:t>
      </w:r>
      <w:r w:rsidRPr="00300A81">
        <w:t xml:space="preserve"> kippengaas over het nest biedt geen bescherming </w:t>
      </w:r>
      <w:r w:rsidR="009B6590">
        <w:t>tegen</w:t>
      </w:r>
      <w:r w:rsidRPr="00300A81">
        <w:t xml:space="preserve"> marters, welke afgelopen jaren zijn toegenomen, en het gebruik van fijnmaziger gaas hindert de Tapuiten (van Turnhout </w:t>
      </w:r>
      <w:r w:rsidR="00575640" w:rsidRPr="00575640">
        <w:rPr>
          <w:i/>
        </w:rPr>
        <w:t xml:space="preserve">et al. </w:t>
      </w:r>
      <w:r w:rsidRPr="00300A81">
        <w:t>2018b).</w:t>
      </w:r>
    </w:p>
    <w:p w14:paraId="26F50135" w14:textId="314EC799" w:rsidR="005C6DEC" w:rsidRPr="00300A81" w:rsidRDefault="005C6DEC" w:rsidP="005C6DEC">
      <w:r w:rsidRPr="00300A81">
        <w:t xml:space="preserve">Op locaties waar grootschalig habitatherstel heeft plaatsgevonden, maar waar konijnen(holen) ontbreken of nauwelijks aanwezig zijn, kunnen nestkasten voor </w:t>
      </w:r>
      <w:r w:rsidR="00F80529">
        <w:t>T</w:t>
      </w:r>
      <w:r w:rsidRPr="00300A81">
        <w:t xml:space="preserve">apuiten worden ingegraven. Nestkasten kunnen ook uitkomst bieden in gebieden waar </w:t>
      </w:r>
      <w:r w:rsidR="00F80529">
        <w:t>T</w:t>
      </w:r>
      <w:r w:rsidRPr="00300A81">
        <w:t xml:space="preserve">apuiten nestelen in wortelkluiten of achtergebleven boomstobben. Deze nestplekken blijken namelijk erg predatiegevoelig, terwijl de nestkasten voor de meeste predatoren niet toegankelijk zijn. In gebieden waar geen Tapuiten broeden, helpen nestkasten meestal niet om </w:t>
      </w:r>
      <w:r w:rsidR="00B01FFC">
        <w:t>T</w:t>
      </w:r>
      <w:r w:rsidRPr="00300A81">
        <w:t>apuiten aan te trekken (van Turnhout &amp; van Beusekom 2014).</w:t>
      </w:r>
    </w:p>
    <w:p w14:paraId="14EB9A41" w14:textId="77777777" w:rsidR="00F25998" w:rsidRDefault="00F25998" w:rsidP="00F25998"/>
    <w:p w14:paraId="79F0CD59" w14:textId="77777777" w:rsidR="00934ACA" w:rsidRPr="00F25998" w:rsidRDefault="00934ACA" w:rsidP="00F25998"/>
    <w:p w14:paraId="1A23C580" w14:textId="58F000E2" w:rsidR="005C6DEC" w:rsidRPr="00F053A2" w:rsidRDefault="005C6DEC" w:rsidP="002D4E27">
      <w:pPr>
        <w:pStyle w:val="Kop4"/>
        <w:numPr>
          <w:ilvl w:val="2"/>
          <w:numId w:val="20"/>
        </w:numPr>
        <w:rPr>
          <w:b/>
          <w:u w:val="none"/>
        </w:rPr>
      </w:pPr>
      <w:r w:rsidRPr="00F053A2">
        <w:rPr>
          <w:b/>
          <w:u w:val="none"/>
        </w:rPr>
        <w:t>Kennislacunes</w:t>
      </w:r>
    </w:p>
    <w:p w14:paraId="77DC5795" w14:textId="2EF7423A" w:rsidR="00B01FFC" w:rsidRDefault="002D4E27" w:rsidP="00B01FFC">
      <w:pPr>
        <w:pStyle w:val="Lijstalinea"/>
        <w:numPr>
          <w:ilvl w:val="0"/>
          <w:numId w:val="25"/>
        </w:numPr>
      </w:pPr>
      <w:r>
        <w:t xml:space="preserve">Voor de Tapuit is een belangrijke vraag in hoeverre gerichte </w:t>
      </w:r>
      <w:r w:rsidR="005C6DEC">
        <w:t>drukbegrazing</w:t>
      </w:r>
      <w:r>
        <w:t xml:space="preserve"> (</w:t>
      </w:r>
      <w:r w:rsidR="005C6DEC">
        <w:t>wat op Terschelling zijn vruchten heeft afgeworpen</w:t>
      </w:r>
      <w:r>
        <w:t>) ook op de schralere gronden op de Veluwe effectief is. Deze d</w:t>
      </w:r>
      <w:r w:rsidR="005C6DEC">
        <w:t>rukbegrazing moet verstandig worden toegepast: kortdurend en gefaseerd in ruimte en tijd en niet in grote</w:t>
      </w:r>
      <w:r w:rsidR="00F80529">
        <w:t>,</w:t>
      </w:r>
      <w:r w:rsidR="005C6DEC">
        <w:t xml:space="preserve"> aaneengesloten oppervlakten tegelijkertijd. Een wisselende begrazingsintensiteit tussen deelgebieden van een terrein verdient aanbeveling.</w:t>
      </w:r>
    </w:p>
    <w:p w14:paraId="655AB05E" w14:textId="29F1C490" w:rsidR="00B01FFC" w:rsidRDefault="003D05E5" w:rsidP="00B01FFC">
      <w:pPr>
        <w:pStyle w:val="Lijstalinea"/>
        <w:numPr>
          <w:ilvl w:val="0"/>
          <w:numId w:val="25"/>
        </w:numPr>
      </w:pPr>
      <w:r>
        <w:t xml:space="preserve">In </w:t>
      </w:r>
      <w:r w:rsidR="002D4E27">
        <w:t xml:space="preserve">de kustduinen </w:t>
      </w:r>
      <w:r>
        <w:t xml:space="preserve">wordt momenteel onderzoek uitgevoerd naar </w:t>
      </w:r>
      <w:r w:rsidR="005C6DEC">
        <w:t>het bijplaatsen van konijnen in gebieden waar ze niet of nauwelijks meer aanwezig zijn</w:t>
      </w:r>
      <w:r w:rsidR="00B01FFC">
        <w:t>, in relatie tot terreineigenschappen en h</w:t>
      </w:r>
      <w:r w:rsidR="00575640" w:rsidRPr="00575640">
        <w:rPr>
          <w:i/>
        </w:rPr>
        <w:t xml:space="preserve">et al. </w:t>
      </w:r>
      <w:r w:rsidR="00B01FFC">
        <w:t xml:space="preserve">dan niet opbouwen van </w:t>
      </w:r>
      <w:r>
        <w:t>resistentie</w:t>
      </w:r>
      <w:r w:rsidR="00B01FFC">
        <w:t xml:space="preserve"> tegen ziektes</w:t>
      </w:r>
      <w:r w:rsidR="006C6440">
        <w:t>.</w:t>
      </w:r>
      <w:r w:rsidR="00B01FFC">
        <w:t xml:space="preserve"> Indien bijplaatsingen zinvol blijken, kan dit ook voor de Veluwe worden </w:t>
      </w:r>
      <w:r>
        <w:t>uitgeprobeerd</w:t>
      </w:r>
      <w:r w:rsidR="00B01FFC">
        <w:t>.</w:t>
      </w:r>
    </w:p>
    <w:p w14:paraId="1BBC2699" w14:textId="74F042E0" w:rsidR="005C6DEC" w:rsidRDefault="00B01FFC" w:rsidP="00B01FFC">
      <w:pPr>
        <w:pStyle w:val="Lijstalinea"/>
        <w:numPr>
          <w:ilvl w:val="0"/>
          <w:numId w:val="25"/>
        </w:numPr>
      </w:pPr>
      <w:r>
        <w:t>D</w:t>
      </w:r>
      <w:r w:rsidR="002D4E27">
        <w:t>e</w:t>
      </w:r>
      <w:r w:rsidR="002D4E27" w:rsidRPr="002D4E27">
        <w:t xml:space="preserve"> mogelijke </w:t>
      </w:r>
      <w:r w:rsidR="002D4E27">
        <w:t xml:space="preserve">doorwerking </w:t>
      </w:r>
      <w:r w:rsidR="002D4E27" w:rsidRPr="002D4E27">
        <w:t>van verzuring en vermesting op de chemische basiskwaliteit van bodem en vegetatie</w:t>
      </w:r>
      <w:r w:rsidR="006F6482">
        <w:t>kwaliteit</w:t>
      </w:r>
      <w:r w:rsidR="002D4E27">
        <w:t xml:space="preserve"> is in relatie tot de Tapuit een </w:t>
      </w:r>
      <w:r>
        <w:t xml:space="preserve">belangrijke </w:t>
      </w:r>
      <w:r w:rsidR="002D4E27">
        <w:t>kennislacune</w:t>
      </w:r>
      <w:r w:rsidR="002D4E27" w:rsidRPr="002D4E27">
        <w:t>.</w:t>
      </w:r>
      <w:r w:rsidR="002D4E27">
        <w:t xml:space="preserve"> </w:t>
      </w:r>
    </w:p>
    <w:p w14:paraId="430F831E" w14:textId="77777777" w:rsidR="00B01FFC" w:rsidRDefault="00B01FFC" w:rsidP="00B01FFC"/>
    <w:p w14:paraId="4D48E0D9" w14:textId="07E7004F" w:rsidR="00B01FFC" w:rsidRDefault="00B01FFC" w:rsidP="00B01FFC">
      <w:r>
        <w:t>Door deze kennislacunes kan nog niet concreet worden gemaakt of drukbegrazing en het verbeteren van de bodemkwaliteit in verzuurde droge heide en stuifzand (verhogen prooiaanbod door verbeteren voedselkwaliteit vegetatie) effectieve maatregelen zijn voor de Tapuit op de Veluwe.</w:t>
      </w:r>
    </w:p>
    <w:p w14:paraId="0BA0A072" w14:textId="77777777" w:rsidR="00934ACA" w:rsidRDefault="00934ACA" w:rsidP="00B01FFC"/>
    <w:p w14:paraId="2C37F64E" w14:textId="6BC9D8A9" w:rsidR="00A273DA" w:rsidRDefault="00A273DA">
      <w:pPr>
        <w:jc w:val="left"/>
      </w:pPr>
      <w:r>
        <w:br w:type="page"/>
      </w:r>
    </w:p>
    <w:p w14:paraId="06A2E6EB" w14:textId="2FED6F2A" w:rsidR="005C6DEC" w:rsidRPr="00934ACA" w:rsidRDefault="005C6DEC" w:rsidP="00934ACA">
      <w:pPr>
        <w:pStyle w:val="Lijstalinea"/>
        <w:numPr>
          <w:ilvl w:val="2"/>
          <w:numId w:val="20"/>
        </w:numPr>
        <w:rPr>
          <w:b/>
        </w:rPr>
      </w:pPr>
      <w:r w:rsidRPr="00934ACA">
        <w:rPr>
          <w:b/>
        </w:rPr>
        <w:lastRenderedPageBreak/>
        <w:t>Literatuur Tapuit</w:t>
      </w:r>
    </w:p>
    <w:p w14:paraId="1BEB60CE" w14:textId="4990478A" w:rsidR="00F227A0" w:rsidRPr="00F227A0" w:rsidRDefault="00F227A0" w:rsidP="00F227A0">
      <w:pPr>
        <w:rPr>
          <w:i/>
        </w:rPr>
      </w:pPr>
      <w:r w:rsidRPr="00F227A0">
        <w:rPr>
          <w:i/>
        </w:rPr>
        <w:t xml:space="preserve">N.B. In deze literatuurlijst staan ook publicaties die gebruikt zijn in het rapport uit 2008 (Sierdsema et al. 2008) waarop de huidige rapportage is gebaseerd, maar waar in de tekst niet concreet </w:t>
      </w:r>
      <w:r w:rsidR="00F80529">
        <w:rPr>
          <w:i/>
        </w:rPr>
        <w:t xml:space="preserve">naar </w:t>
      </w:r>
      <w:r w:rsidRPr="00F227A0">
        <w:rPr>
          <w:i/>
        </w:rPr>
        <w:t>wordt verwezen.</w:t>
      </w:r>
    </w:p>
    <w:p w14:paraId="3CED054B" w14:textId="77777777" w:rsidR="00F227A0" w:rsidRPr="00F227A0" w:rsidRDefault="00F227A0" w:rsidP="00F227A0">
      <w:pPr>
        <w:rPr>
          <w:b/>
        </w:rPr>
      </w:pPr>
    </w:p>
    <w:p w14:paraId="2C08CE60" w14:textId="77777777" w:rsidR="005C6DEC" w:rsidRPr="00771EE3" w:rsidRDefault="005C6DEC" w:rsidP="005C6DEC">
      <w:pPr>
        <w:ind w:left="709" w:hanging="709"/>
        <w:rPr>
          <w:rFonts w:cs="Calibri Light"/>
          <w:sz w:val="20"/>
          <w:szCs w:val="20"/>
          <w:lang w:val="en-US"/>
        </w:rPr>
      </w:pPr>
      <w:r w:rsidRPr="00771EE3">
        <w:rPr>
          <w:rFonts w:cs="Calibri Light"/>
          <w:sz w:val="20"/>
          <w:szCs w:val="20"/>
        </w:rPr>
        <w:t xml:space="preserve">Aartse, E., 1998. Goede vrienden kwamen niet terug; de Tapuit in Gijs Kokkieshoek. </w:t>
      </w:r>
      <w:r w:rsidRPr="00771EE3">
        <w:rPr>
          <w:rFonts w:cs="Calibri Light"/>
          <w:sz w:val="20"/>
          <w:szCs w:val="20"/>
          <w:lang w:val="en-US"/>
        </w:rPr>
        <w:t>Strandloper 30, 14-16.</w:t>
      </w:r>
    </w:p>
    <w:p w14:paraId="68E20E24" w14:textId="77777777" w:rsidR="005C6DEC" w:rsidRPr="00771EE3" w:rsidRDefault="005C6DEC" w:rsidP="005C6DEC">
      <w:pPr>
        <w:ind w:left="709" w:hanging="709"/>
        <w:rPr>
          <w:rFonts w:cs="Calibri Light"/>
          <w:sz w:val="20"/>
          <w:szCs w:val="20"/>
          <w:lang w:val="en-US"/>
        </w:rPr>
      </w:pPr>
      <w:r w:rsidRPr="00771EE3">
        <w:rPr>
          <w:rFonts w:cs="Calibri Light"/>
          <w:sz w:val="20"/>
          <w:szCs w:val="20"/>
          <w:lang w:val="fr-FR"/>
        </w:rPr>
        <w:t xml:space="preserve">Arlt, D., Part, T., 2007. </w:t>
      </w:r>
      <w:r w:rsidRPr="00771EE3">
        <w:rPr>
          <w:rFonts w:cs="Calibri Light"/>
          <w:sz w:val="20"/>
          <w:szCs w:val="20"/>
          <w:lang w:val="en-US"/>
        </w:rPr>
        <w:t>Nonideal breeding habitat selection: A mismatch between preference and fitness. Ecology 88, 792-801.</w:t>
      </w:r>
    </w:p>
    <w:p w14:paraId="4345700B" w14:textId="77777777" w:rsidR="005C6DEC" w:rsidRPr="00771EE3" w:rsidRDefault="005C6DEC" w:rsidP="005C6DEC">
      <w:pPr>
        <w:ind w:left="709" w:hanging="709"/>
        <w:rPr>
          <w:rFonts w:cs="Calibri Light"/>
          <w:sz w:val="20"/>
          <w:szCs w:val="20"/>
        </w:rPr>
      </w:pPr>
      <w:r w:rsidRPr="00771EE3">
        <w:rPr>
          <w:rFonts w:cs="Calibri Light"/>
          <w:sz w:val="20"/>
          <w:szCs w:val="20"/>
          <w:lang w:val="en-US"/>
        </w:rPr>
        <w:t xml:space="preserve">Arlt, D., Forslund, P., Jeppsson T., Tomas, P., 2008. Habitat-specific population growth of a farmland bird. </w:t>
      </w:r>
      <w:r w:rsidRPr="00771EE3">
        <w:rPr>
          <w:rFonts w:cs="Calibri Light"/>
          <w:sz w:val="20"/>
          <w:szCs w:val="20"/>
        </w:rPr>
        <w:t>PLoS ONE 3(8): e3006. doi:10.1371/journal.pone.0003006.</w:t>
      </w:r>
    </w:p>
    <w:p w14:paraId="59E81E3A" w14:textId="77777777" w:rsidR="005C6DEC" w:rsidRPr="00771EE3" w:rsidRDefault="005C6DEC" w:rsidP="005C6DEC">
      <w:pPr>
        <w:ind w:left="709" w:hanging="709"/>
        <w:rPr>
          <w:rFonts w:cs="Calibri Light"/>
          <w:sz w:val="20"/>
          <w:szCs w:val="20"/>
          <w:lang w:val="en-GB"/>
        </w:rPr>
      </w:pPr>
      <w:r w:rsidRPr="00771EE3">
        <w:rPr>
          <w:rFonts w:cs="Calibri Light"/>
          <w:sz w:val="20"/>
          <w:szCs w:val="20"/>
        </w:rPr>
        <w:t xml:space="preserve">Bijlsma, R.G., 2006. Effecten van menselijke verstoring op grondbroedende vogels van Planken Wambuis. </w:t>
      </w:r>
      <w:r w:rsidRPr="00771EE3">
        <w:rPr>
          <w:rFonts w:cs="Calibri Light"/>
          <w:sz w:val="20"/>
          <w:szCs w:val="20"/>
          <w:lang w:val="en-GB"/>
        </w:rPr>
        <w:t xml:space="preserve">De Levende Natuur 107, 191-198. </w:t>
      </w:r>
    </w:p>
    <w:p w14:paraId="38DC74CE" w14:textId="77777777" w:rsidR="005C6DEC" w:rsidRPr="00771EE3" w:rsidRDefault="005C6DEC" w:rsidP="005C6DEC">
      <w:pPr>
        <w:ind w:left="709" w:hanging="709"/>
        <w:rPr>
          <w:rFonts w:cs="Calibri Light"/>
          <w:sz w:val="20"/>
          <w:szCs w:val="20"/>
          <w:lang w:val="en-US"/>
        </w:rPr>
      </w:pPr>
      <w:r w:rsidRPr="00771EE3">
        <w:rPr>
          <w:rFonts w:cs="Calibri Light"/>
          <w:sz w:val="20"/>
          <w:szCs w:val="20"/>
          <w:lang w:val="en-GB"/>
        </w:rPr>
        <w:t>Birdlife International, 2015. Eu</w:t>
      </w:r>
      <w:r w:rsidRPr="00771EE3">
        <w:rPr>
          <w:rFonts w:cs="Calibri Light"/>
          <w:sz w:val="20"/>
          <w:szCs w:val="20"/>
          <w:lang w:val="en-US"/>
        </w:rPr>
        <w:t xml:space="preserve">ropean Red List of Birds. Luxembourg: Office for Official Publications of the European Communities. </w:t>
      </w:r>
    </w:p>
    <w:p w14:paraId="7C79E597" w14:textId="77777777" w:rsidR="005C6DEC" w:rsidRPr="00771EE3" w:rsidRDefault="005C6DEC" w:rsidP="005C6DEC">
      <w:pPr>
        <w:ind w:left="709" w:hanging="709"/>
        <w:rPr>
          <w:rFonts w:cs="Calibri Light"/>
          <w:sz w:val="20"/>
          <w:szCs w:val="20"/>
          <w:lang w:val="de-DE"/>
        </w:rPr>
      </w:pPr>
      <w:r w:rsidRPr="00771EE3">
        <w:rPr>
          <w:rFonts w:cs="Calibri Light"/>
          <w:sz w:val="20"/>
          <w:szCs w:val="20"/>
          <w:lang w:val="en-US"/>
        </w:rPr>
        <w:t xml:space="preserve">Birdlife International. 2017. European birds of conservation concern: populations, trends and national responsibilities. </w:t>
      </w:r>
      <w:r w:rsidRPr="00771EE3">
        <w:rPr>
          <w:rFonts w:cs="Calibri Light"/>
          <w:sz w:val="20"/>
          <w:szCs w:val="20"/>
          <w:lang w:val="de-DE"/>
        </w:rPr>
        <w:t xml:space="preserve">Cambridge, UK: Birdlife International. </w:t>
      </w:r>
    </w:p>
    <w:p w14:paraId="6B69BB21" w14:textId="77777777" w:rsidR="005C6DEC" w:rsidRPr="00771EE3" w:rsidRDefault="005C6DEC" w:rsidP="005C6DEC">
      <w:pPr>
        <w:ind w:left="709" w:hanging="709"/>
        <w:rPr>
          <w:rFonts w:cs="Calibri Light"/>
          <w:sz w:val="20"/>
          <w:szCs w:val="20"/>
        </w:rPr>
      </w:pPr>
      <w:r w:rsidRPr="00771EE3">
        <w:rPr>
          <w:rFonts w:cs="Calibri Light"/>
          <w:sz w:val="20"/>
          <w:szCs w:val="20"/>
          <w:lang w:val="de-DE"/>
        </w:rPr>
        <w:t xml:space="preserve">Blüml, V., Schönheim, A., 2006. Der Steinschmätzer (Oenanthe oenanthe) in Niedersachsen und Bremen: Verbreitung, Bestand und Habitatwahl 1994-2005 sowie Gefährdungsursachen, Schutz und Erhaltungszustand. </w:t>
      </w:r>
      <w:r w:rsidRPr="00771EE3">
        <w:rPr>
          <w:rFonts w:cs="Calibri Light"/>
          <w:sz w:val="20"/>
          <w:szCs w:val="20"/>
        </w:rPr>
        <w:t>Vogelkundliche Berichte aus Niedersachsen 38, 59-77.</w:t>
      </w:r>
    </w:p>
    <w:p w14:paraId="523CC2C5" w14:textId="77777777" w:rsidR="005C6DEC" w:rsidRPr="00BC35FB" w:rsidRDefault="005C6DEC" w:rsidP="005C6DEC">
      <w:pPr>
        <w:ind w:left="709" w:hanging="709"/>
        <w:rPr>
          <w:rFonts w:cs="Calibri Light"/>
          <w:sz w:val="20"/>
          <w:szCs w:val="20"/>
        </w:rPr>
      </w:pPr>
      <w:r w:rsidRPr="00771EE3">
        <w:rPr>
          <w:rFonts w:cs="Calibri Light"/>
          <w:sz w:val="20"/>
          <w:szCs w:val="20"/>
        </w:rPr>
        <w:t xml:space="preserve">Boele A., van Bruggen J., Slaterus R., Vergeer J.W. &amp; van der Meij T. 2018. Broedvogels in Nederland in 2016. </w:t>
      </w:r>
      <w:r w:rsidRPr="00BC35FB">
        <w:rPr>
          <w:rFonts w:cs="Calibri Light"/>
          <w:sz w:val="20"/>
          <w:szCs w:val="20"/>
        </w:rPr>
        <w:t>Sovon-rapport 2018/01. Sovon Vogelonderzoek Nederland, Nijmegen.</w:t>
      </w:r>
    </w:p>
    <w:p w14:paraId="0008DB0F" w14:textId="77777777" w:rsidR="005C6DEC" w:rsidRPr="00771EE3" w:rsidRDefault="005C6DEC" w:rsidP="005C6DEC">
      <w:pPr>
        <w:ind w:left="709" w:hanging="709"/>
        <w:rPr>
          <w:rFonts w:cs="Calibri Light"/>
          <w:sz w:val="20"/>
          <w:szCs w:val="20"/>
          <w:lang w:val="en-US"/>
        </w:rPr>
      </w:pPr>
      <w:r w:rsidRPr="00771EE3">
        <w:rPr>
          <w:rFonts w:cs="Calibri Light"/>
          <w:sz w:val="20"/>
          <w:szCs w:val="20"/>
          <w:lang w:val="en-US"/>
        </w:rPr>
        <w:t xml:space="preserve">Brooke, M., 1979. Differences in quality of territories held by Wheatears Oenanthe oenanthe. Journal of Animal Ecology, 48, 21-32. </w:t>
      </w:r>
    </w:p>
    <w:p w14:paraId="6EC8799B" w14:textId="77777777" w:rsidR="005C6DEC" w:rsidRPr="00771EE3" w:rsidRDefault="005C6DEC" w:rsidP="005C6DEC">
      <w:pPr>
        <w:ind w:left="709" w:hanging="709"/>
        <w:rPr>
          <w:rFonts w:cs="Calibri Light"/>
          <w:sz w:val="20"/>
          <w:szCs w:val="20"/>
        </w:rPr>
      </w:pPr>
      <w:r w:rsidRPr="00771EE3">
        <w:rPr>
          <w:rFonts w:cs="Calibri Light"/>
          <w:sz w:val="20"/>
          <w:szCs w:val="20"/>
          <w:lang w:val="en-US"/>
        </w:rPr>
        <w:t xml:space="preserve">Brooke, M. D., 1981. How An Adult Wheatear (Oenanthe-Oenanthe) Uses Its Territory When Feeding Nestlings. </w:t>
      </w:r>
      <w:r w:rsidRPr="00771EE3">
        <w:rPr>
          <w:rFonts w:cs="Calibri Light"/>
          <w:sz w:val="20"/>
          <w:szCs w:val="20"/>
        </w:rPr>
        <w:t>Journal of Animal Ecology 50, 683-696.</w:t>
      </w:r>
    </w:p>
    <w:p w14:paraId="1BEE2121" w14:textId="77777777" w:rsidR="005C6DEC" w:rsidRPr="00771EE3" w:rsidRDefault="005C6DEC" w:rsidP="005C6DEC">
      <w:pPr>
        <w:ind w:left="709" w:hanging="709"/>
        <w:rPr>
          <w:rFonts w:cs="Calibri Light"/>
          <w:sz w:val="20"/>
          <w:szCs w:val="20"/>
        </w:rPr>
      </w:pPr>
      <w:r w:rsidRPr="00771EE3">
        <w:rPr>
          <w:rFonts w:cs="Calibri Light"/>
          <w:sz w:val="20"/>
          <w:szCs w:val="20"/>
        </w:rPr>
        <w:t>Brouwer, R., 2008. Tapuiten en andere broedvogels van het Botgat. Tussen Duin &amp; Dijk 7, 20-22.</w:t>
      </w:r>
    </w:p>
    <w:p w14:paraId="1979ACCF" w14:textId="77777777" w:rsidR="005C6DEC" w:rsidRPr="00771EE3" w:rsidRDefault="005C6DEC" w:rsidP="005C6DEC">
      <w:pPr>
        <w:ind w:left="709" w:hanging="709"/>
        <w:rPr>
          <w:rFonts w:cs="Calibri Light"/>
          <w:sz w:val="20"/>
          <w:szCs w:val="20"/>
          <w:lang w:val="en-US"/>
        </w:rPr>
      </w:pPr>
      <w:r w:rsidRPr="00771EE3">
        <w:rPr>
          <w:rFonts w:cs="Calibri Light"/>
          <w:sz w:val="20"/>
          <w:szCs w:val="20"/>
        </w:rPr>
        <w:t xml:space="preserve">Canoine, V., Hayden, T. J., Rowe, K., Goymann, W., 2002. </w:t>
      </w:r>
      <w:r w:rsidRPr="00771EE3">
        <w:rPr>
          <w:rFonts w:cs="Calibri Light"/>
          <w:sz w:val="20"/>
          <w:szCs w:val="20"/>
          <w:lang w:val="en-US"/>
        </w:rPr>
        <w:t>The stress response of European stonechats depends on the type of stressor. Behaviour 139, 1303-1311.</w:t>
      </w:r>
    </w:p>
    <w:p w14:paraId="6BE72F0E" w14:textId="77777777" w:rsidR="005C6DEC" w:rsidRPr="00771EE3" w:rsidRDefault="005C6DEC" w:rsidP="005C6DEC">
      <w:pPr>
        <w:ind w:left="709" w:hanging="709"/>
        <w:rPr>
          <w:rFonts w:cs="Calibri Light"/>
          <w:sz w:val="20"/>
          <w:szCs w:val="20"/>
          <w:lang w:val="en-US"/>
        </w:rPr>
      </w:pPr>
      <w:r w:rsidRPr="00771EE3">
        <w:rPr>
          <w:rFonts w:cs="Calibri Light"/>
          <w:sz w:val="20"/>
          <w:szCs w:val="20"/>
          <w:lang w:val="en-US"/>
        </w:rPr>
        <w:t>Conder, P., 1989. The Wheatear, Christopher Helm, London.</w:t>
      </w:r>
    </w:p>
    <w:p w14:paraId="1F050C39" w14:textId="77777777" w:rsidR="005C6DEC" w:rsidRPr="00771EE3" w:rsidRDefault="005C6DEC" w:rsidP="005C6DEC">
      <w:pPr>
        <w:ind w:left="709" w:hanging="709"/>
        <w:rPr>
          <w:rFonts w:cs="Calibri Light"/>
          <w:sz w:val="20"/>
          <w:szCs w:val="20"/>
          <w:lang w:val="en-US"/>
        </w:rPr>
      </w:pPr>
      <w:r w:rsidRPr="00771EE3">
        <w:rPr>
          <w:rFonts w:cs="Calibri Light"/>
          <w:sz w:val="20"/>
          <w:szCs w:val="20"/>
          <w:lang w:val="en-US"/>
        </w:rPr>
        <w:t>Currie, D., Thompson, D. B. A., Burke, T., 2000. Patterns of territory settlement and consequences for breeding success in the Nothern Wheatear Oenanthe oenanthe. Ibis 142, 389-398.</w:t>
      </w:r>
    </w:p>
    <w:p w14:paraId="1FB29BFC" w14:textId="77777777" w:rsidR="005C6DEC" w:rsidRPr="00BC35FB" w:rsidRDefault="005C6DEC" w:rsidP="005C6DEC">
      <w:pPr>
        <w:ind w:left="709" w:hanging="709"/>
        <w:rPr>
          <w:rFonts w:cs="Calibri Light"/>
          <w:sz w:val="20"/>
          <w:szCs w:val="20"/>
        </w:rPr>
      </w:pPr>
      <w:r w:rsidRPr="00771EE3">
        <w:rPr>
          <w:rFonts w:cs="Calibri Light"/>
          <w:sz w:val="20"/>
          <w:szCs w:val="20"/>
          <w:lang w:val="en-US"/>
        </w:rPr>
        <w:t xml:space="preserve">Delingat, J., Dierschke, V., 2000. Habitat utilization by Northern Wheatears (Oenanthe oenanthe) stopping over on an offshore island during migration. </w:t>
      </w:r>
      <w:r w:rsidRPr="00BC35FB">
        <w:rPr>
          <w:rFonts w:cs="Calibri Light"/>
          <w:sz w:val="20"/>
          <w:szCs w:val="20"/>
        </w:rPr>
        <w:t>Die Vogelwarte 40, 271-278.</w:t>
      </w:r>
    </w:p>
    <w:p w14:paraId="2216CBA5" w14:textId="77777777" w:rsidR="005C6DEC" w:rsidRPr="00771EE3" w:rsidRDefault="005C6DEC" w:rsidP="005C6DEC">
      <w:pPr>
        <w:ind w:left="709" w:hanging="709"/>
        <w:rPr>
          <w:rFonts w:cs="Calibri Light"/>
          <w:sz w:val="20"/>
          <w:szCs w:val="20"/>
        </w:rPr>
      </w:pPr>
      <w:r w:rsidRPr="00BC35FB">
        <w:rPr>
          <w:rFonts w:cs="Calibri Light"/>
          <w:sz w:val="20"/>
          <w:szCs w:val="20"/>
        </w:rPr>
        <w:t xml:space="preserve">Delingat, J., Dierschke, V., Schmaljohann, H., Mendel, B., Bairlain, F., 2006. </w:t>
      </w:r>
      <w:r w:rsidRPr="00771EE3">
        <w:rPr>
          <w:rFonts w:cs="Calibri Light"/>
          <w:sz w:val="20"/>
          <w:szCs w:val="20"/>
          <w:lang w:val="en-US"/>
        </w:rPr>
        <w:t xml:space="preserve">Daily stopovers as optimal migration strategy in a long-distance migrating passerine: the Northern Wheatear (Oenanthe oenanthe). </w:t>
      </w:r>
      <w:r w:rsidRPr="00771EE3">
        <w:rPr>
          <w:rFonts w:cs="Calibri Light"/>
          <w:sz w:val="20"/>
          <w:szCs w:val="20"/>
        </w:rPr>
        <w:t>Ardea 94, 593-605.</w:t>
      </w:r>
    </w:p>
    <w:p w14:paraId="5F8F3C27" w14:textId="77777777" w:rsidR="005C6DEC" w:rsidRPr="00771EE3" w:rsidRDefault="005C6DEC" w:rsidP="005C6DEC">
      <w:pPr>
        <w:ind w:left="709" w:hanging="709"/>
        <w:rPr>
          <w:rFonts w:cs="Calibri Light"/>
          <w:sz w:val="20"/>
          <w:szCs w:val="20"/>
        </w:rPr>
      </w:pPr>
      <w:r w:rsidRPr="00771EE3">
        <w:rPr>
          <w:rFonts w:cs="Calibri Light"/>
          <w:sz w:val="20"/>
          <w:szCs w:val="20"/>
        </w:rPr>
        <w:t>Dijk, A. J., Dijksen, L., Hustings, F., Zoetebier, Plate, C. R., 2001. Broedvogel Monitoring Project; jaarverslag 1998-1999. p. 61.</w:t>
      </w:r>
    </w:p>
    <w:p w14:paraId="15037B63" w14:textId="77777777" w:rsidR="005C6DEC" w:rsidRPr="00771EE3" w:rsidRDefault="005C6DEC" w:rsidP="005C6DEC">
      <w:pPr>
        <w:ind w:left="709" w:hanging="709"/>
        <w:rPr>
          <w:rFonts w:cs="Calibri Light"/>
          <w:sz w:val="20"/>
          <w:szCs w:val="20"/>
        </w:rPr>
      </w:pPr>
      <w:r w:rsidRPr="00771EE3">
        <w:rPr>
          <w:rFonts w:cs="Calibri Light"/>
          <w:sz w:val="20"/>
          <w:szCs w:val="20"/>
        </w:rPr>
        <w:t>Dijk, A. J., 2001. Ups and downs van in Drenthe broedende Tapuiten Oenanthe oenanthe. Drentse Vogels 14, 25-39.</w:t>
      </w:r>
    </w:p>
    <w:p w14:paraId="41A148ED" w14:textId="77777777" w:rsidR="005C6DEC" w:rsidRPr="00771EE3" w:rsidRDefault="005C6DEC" w:rsidP="005C6DEC">
      <w:pPr>
        <w:ind w:left="709" w:hanging="709"/>
        <w:rPr>
          <w:rFonts w:cs="Calibri Light"/>
          <w:sz w:val="20"/>
          <w:szCs w:val="20"/>
          <w:lang w:val="en-GB"/>
        </w:rPr>
      </w:pPr>
      <w:r w:rsidRPr="00771EE3">
        <w:rPr>
          <w:rFonts w:cs="Calibri Light"/>
          <w:sz w:val="20"/>
          <w:szCs w:val="20"/>
        </w:rPr>
        <w:t xml:space="preserve">Dijksen, L., 1997. De stand van de Tapuit op Texel en Ameland. </w:t>
      </w:r>
      <w:r w:rsidRPr="00771EE3">
        <w:rPr>
          <w:rFonts w:cs="Calibri Light"/>
          <w:sz w:val="20"/>
          <w:szCs w:val="20"/>
          <w:lang w:val="en-GB"/>
        </w:rPr>
        <w:t>Graspieper 17, 90-91.</w:t>
      </w:r>
    </w:p>
    <w:p w14:paraId="63777C45" w14:textId="77777777" w:rsidR="005C6DEC" w:rsidRPr="00771EE3" w:rsidRDefault="005C6DEC" w:rsidP="005C6DEC">
      <w:pPr>
        <w:ind w:left="709" w:hanging="709"/>
        <w:rPr>
          <w:rFonts w:cs="Calibri Light"/>
          <w:sz w:val="20"/>
          <w:szCs w:val="20"/>
          <w:lang w:val="en-US"/>
        </w:rPr>
      </w:pPr>
      <w:r w:rsidRPr="00771EE3">
        <w:rPr>
          <w:rFonts w:cs="Calibri Light"/>
          <w:sz w:val="20"/>
          <w:szCs w:val="20"/>
          <w:lang w:val="en-US"/>
        </w:rPr>
        <w:t xml:space="preserve">Douglas, D.J.T., Beresford, A., Selvidge, J., Garnett, S., Buchanan, G.M., Gullett, P., Murray, C.G., 2017. Changes in upland bird abundances show associations with moorland management. </w:t>
      </w:r>
      <w:r w:rsidRPr="00771EE3">
        <w:rPr>
          <w:rFonts w:cs="Calibri Light"/>
          <w:sz w:val="20"/>
          <w:szCs w:val="20"/>
          <w:lang w:val="en-GB"/>
        </w:rPr>
        <w:t>Bird Study, DOI: 10.1080/00063657.2017.1317326</w:t>
      </w:r>
    </w:p>
    <w:p w14:paraId="79E74A8A" w14:textId="77777777" w:rsidR="005C6DEC" w:rsidRPr="00771EE3" w:rsidRDefault="005C6DEC" w:rsidP="005C6DEC">
      <w:pPr>
        <w:ind w:left="709" w:hanging="709"/>
        <w:rPr>
          <w:rFonts w:cs="Calibri Light"/>
          <w:sz w:val="20"/>
          <w:szCs w:val="20"/>
          <w:lang w:val="en-US"/>
        </w:rPr>
      </w:pPr>
      <w:r w:rsidRPr="00771EE3">
        <w:rPr>
          <w:rFonts w:cs="Calibri Light"/>
          <w:sz w:val="20"/>
          <w:szCs w:val="20"/>
          <w:lang w:val="en-US"/>
        </w:rPr>
        <w:t xml:space="preserve">Gill, J.A., 2007. Approaches to measuring the effects of human disturbance on birds. Ibis 149, 9-14. </w:t>
      </w:r>
    </w:p>
    <w:p w14:paraId="39238A6B" w14:textId="77777777" w:rsidR="005C6DEC" w:rsidRPr="00771EE3" w:rsidRDefault="005C6DEC" w:rsidP="005C6DEC">
      <w:pPr>
        <w:ind w:left="709" w:hanging="709"/>
        <w:rPr>
          <w:rFonts w:cs="Calibri Light"/>
          <w:sz w:val="20"/>
          <w:szCs w:val="20"/>
          <w:lang w:val="en-US"/>
        </w:rPr>
      </w:pPr>
      <w:r w:rsidRPr="00771EE3">
        <w:rPr>
          <w:rFonts w:cs="Calibri Light"/>
          <w:sz w:val="20"/>
          <w:szCs w:val="20"/>
          <w:lang w:val="en-US"/>
        </w:rPr>
        <w:t>Gwinner, E., Konig, S., Haley, C. S., 1995. Genetic and environmental factors influencing clutch size in equatorial and temperate zone stonechats (Saxicola torquata axillaris and S-T-rubicola): An experimental study. Auk 112, 748-755.</w:t>
      </w:r>
    </w:p>
    <w:p w14:paraId="2381EF22" w14:textId="77777777" w:rsidR="005C6DEC" w:rsidRPr="00771EE3" w:rsidRDefault="005C6DEC" w:rsidP="005C6DEC">
      <w:pPr>
        <w:ind w:left="709" w:hanging="709"/>
        <w:rPr>
          <w:rFonts w:cs="Calibri Light"/>
          <w:sz w:val="20"/>
          <w:szCs w:val="20"/>
          <w:lang w:val="en-US"/>
        </w:rPr>
      </w:pPr>
      <w:r w:rsidRPr="00771EE3">
        <w:rPr>
          <w:rFonts w:cs="Calibri Light"/>
          <w:sz w:val="20"/>
          <w:szCs w:val="20"/>
          <w:lang w:val="en-US"/>
        </w:rPr>
        <w:t>Helm, B., Gwinner, E., 1999. Timing of postjuvenal molt in African (Saxicola torquata axillaris) and European (Saxicola torquata rubicola) Stonechats: Effects of genetic and environmental factors. Auk 116, 589-603.</w:t>
      </w:r>
    </w:p>
    <w:p w14:paraId="4ABFB109" w14:textId="77777777" w:rsidR="005C6DEC" w:rsidRPr="00771EE3" w:rsidRDefault="005C6DEC" w:rsidP="005C6DEC">
      <w:pPr>
        <w:ind w:left="709" w:hanging="709"/>
        <w:rPr>
          <w:rFonts w:cs="Calibri Light"/>
          <w:sz w:val="20"/>
          <w:szCs w:val="20"/>
          <w:lang w:val="en-US"/>
        </w:rPr>
      </w:pPr>
      <w:r w:rsidRPr="00771EE3">
        <w:rPr>
          <w:rFonts w:cs="Calibri Light"/>
          <w:sz w:val="20"/>
          <w:szCs w:val="20"/>
          <w:lang w:val="en-US"/>
        </w:rPr>
        <w:t>Helm, B., Gwinner, E., 1999. Timing of postjuvenal molt in African (Saxicola torquata axillaris) and European (Saxicola torquata rubicola) Stonechats: Effects of genetic and environmental factors. Auk 116, 589-603.</w:t>
      </w:r>
    </w:p>
    <w:p w14:paraId="36F77D43" w14:textId="77777777" w:rsidR="005C6DEC" w:rsidRPr="00771EE3" w:rsidRDefault="005C6DEC" w:rsidP="005C6DEC">
      <w:pPr>
        <w:ind w:left="709" w:hanging="709"/>
        <w:rPr>
          <w:rFonts w:cs="Calibri Light"/>
          <w:sz w:val="20"/>
          <w:szCs w:val="20"/>
          <w:lang w:val="en-US"/>
        </w:rPr>
      </w:pPr>
      <w:r w:rsidRPr="00771EE3">
        <w:rPr>
          <w:rFonts w:cs="Calibri Light"/>
          <w:sz w:val="20"/>
          <w:szCs w:val="20"/>
          <w:lang w:val="en-US"/>
        </w:rPr>
        <w:t>Helm, B., Gwinner, E., Trost, L., 2005. Flexible seasonal timing and migratory - Behavior results from stonechat breeding programs. Bird Hormones and Bird Migrations: Analyzing Hormones in Droppings and Egg Yolks and Assessing Adaptations in Long-Distance Migration 1046, 216-227.</w:t>
      </w:r>
    </w:p>
    <w:p w14:paraId="4F8D48C2" w14:textId="77777777" w:rsidR="005C6DEC" w:rsidRPr="00771EE3" w:rsidRDefault="005C6DEC" w:rsidP="005C6DEC">
      <w:pPr>
        <w:ind w:left="709" w:hanging="709"/>
        <w:rPr>
          <w:rFonts w:cs="Calibri Light"/>
          <w:sz w:val="20"/>
          <w:szCs w:val="20"/>
          <w:lang w:val="en-US"/>
        </w:rPr>
      </w:pPr>
      <w:r w:rsidRPr="00771EE3">
        <w:rPr>
          <w:rFonts w:cs="Calibri Light"/>
          <w:sz w:val="20"/>
          <w:szCs w:val="20"/>
          <w:lang w:val="de-DE"/>
        </w:rPr>
        <w:lastRenderedPageBreak/>
        <w:t xml:space="preserve">Henry, P.-Y., Ollivier, P., 2015. </w:t>
      </w:r>
      <w:r w:rsidRPr="00771EE3">
        <w:rPr>
          <w:rFonts w:cs="Calibri Light"/>
          <w:sz w:val="20"/>
          <w:szCs w:val="20"/>
          <w:lang w:val="en-US"/>
        </w:rPr>
        <w:t xml:space="preserve">Low immigration and high local recruitment in an isolated, coastal population of a declining grassland passerine, the Northern Wheatear </w:t>
      </w:r>
      <w:r w:rsidRPr="00771EE3">
        <w:rPr>
          <w:rFonts w:cs="Calibri Light"/>
          <w:i/>
          <w:sz w:val="20"/>
          <w:szCs w:val="20"/>
          <w:lang w:val="en-US"/>
        </w:rPr>
        <w:t>Oenanthe oenanthe</w:t>
      </w:r>
      <w:r w:rsidRPr="00771EE3">
        <w:rPr>
          <w:rFonts w:cs="Calibri Light"/>
          <w:sz w:val="20"/>
          <w:szCs w:val="20"/>
          <w:lang w:val="en-US"/>
        </w:rPr>
        <w:t>. Acta Ornithol. 50, 193-203. DOI 10.3161/00016454AO2015.50.2.007.</w:t>
      </w:r>
    </w:p>
    <w:p w14:paraId="7A2D1703" w14:textId="77777777" w:rsidR="005C6DEC" w:rsidRPr="00FA3EBF" w:rsidRDefault="005C6DEC" w:rsidP="005C6DEC">
      <w:pPr>
        <w:ind w:left="709" w:hanging="709"/>
        <w:rPr>
          <w:rFonts w:cs="Calibri Light"/>
          <w:sz w:val="20"/>
          <w:szCs w:val="20"/>
        </w:rPr>
      </w:pPr>
      <w:r w:rsidRPr="00771EE3">
        <w:rPr>
          <w:rFonts w:cs="Calibri Light"/>
          <w:sz w:val="20"/>
          <w:szCs w:val="20"/>
          <w:lang w:val="en-US"/>
        </w:rPr>
        <w:t xml:space="preserve">Kaboli, M., Aliabadian, M., Guillaumet, A., Roselaar, C. S., Prodon, R., 2007. </w:t>
      </w:r>
      <w:r w:rsidRPr="00FA3EBF">
        <w:rPr>
          <w:rFonts w:cs="Calibri Light"/>
          <w:sz w:val="20"/>
          <w:szCs w:val="20"/>
        </w:rPr>
        <w:t>Ecomorphology of the wheatears (genus Oenanthe). Ibis 149, 792-805.</w:t>
      </w:r>
    </w:p>
    <w:p w14:paraId="2ED8B471" w14:textId="127C9B62" w:rsidR="005C6DEC" w:rsidRPr="00771EE3" w:rsidRDefault="005C6DEC" w:rsidP="005C6DEC">
      <w:pPr>
        <w:ind w:left="709" w:hanging="709"/>
        <w:rPr>
          <w:rFonts w:cs="Calibri Light"/>
          <w:sz w:val="20"/>
          <w:szCs w:val="20"/>
        </w:rPr>
      </w:pPr>
      <w:r w:rsidRPr="00FA3EBF">
        <w:rPr>
          <w:rFonts w:cs="Calibri Light"/>
          <w:sz w:val="20"/>
          <w:szCs w:val="20"/>
        </w:rPr>
        <w:t>Kleunen, A. v</w:t>
      </w:r>
      <w:r w:rsidR="000376A4" w:rsidRPr="00FA3EBF">
        <w:rPr>
          <w:rFonts w:cs="Calibri Light"/>
          <w:sz w:val="20"/>
          <w:szCs w:val="20"/>
        </w:rPr>
        <w:t>an</w:t>
      </w:r>
      <w:r w:rsidRPr="00FA3EBF">
        <w:rPr>
          <w:rFonts w:cs="Calibri Light"/>
          <w:sz w:val="20"/>
          <w:szCs w:val="20"/>
        </w:rPr>
        <w:t>, Foppen, R., van Turnhout,</w:t>
      </w:r>
      <w:r w:rsidR="000376A4" w:rsidRPr="00FA3EBF">
        <w:rPr>
          <w:rFonts w:cs="Calibri Light"/>
          <w:sz w:val="20"/>
          <w:szCs w:val="20"/>
        </w:rPr>
        <w:t xml:space="preserve"> </w:t>
      </w:r>
      <w:r w:rsidRPr="00FA3EBF">
        <w:rPr>
          <w:rFonts w:cs="Calibri Light"/>
          <w:sz w:val="20"/>
          <w:szCs w:val="20"/>
        </w:rPr>
        <w:t xml:space="preserve">C., 2017. </w:t>
      </w:r>
      <w:r w:rsidRPr="00771EE3">
        <w:rPr>
          <w:rFonts w:cs="Calibri Light"/>
          <w:sz w:val="20"/>
          <w:szCs w:val="20"/>
        </w:rPr>
        <w:t>Basisrapport voor de Rode Lijst Vogels 2016 volgens Nederlandse en IUCN-criteria. Sovon-rapport 2017/34. Sovon Vogelonderzoek Nederland, Nijmegen.</w:t>
      </w:r>
    </w:p>
    <w:p w14:paraId="4A8F31AF" w14:textId="77777777" w:rsidR="005C6DEC" w:rsidRPr="00771EE3" w:rsidRDefault="005C6DEC" w:rsidP="005C6DEC">
      <w:pPr>
        <w:ind w:left="709" w:hanging="709"/>
        <w:rPr>
          <w:rFonts w:cs="Calibri Light"/>
          <w:sz w:val="20"/>
          <w:szCs w:val="20"/>
        </w:rPr>
      </w:pPr>
      <w:r w:rsidRPr="00771EE3">
        <w:rPr>
          <w:rFonts w:cs="Calibri Light"/>
          <w:sz w:val="20"/>
          <w:szCs w:val="20"/>
        </w:rPr>
        <w:t>Kneis, P., 1985. Zur Dismigration junger Steinschmätzer (Oenanthe oenanthe) auf der Insel Hiddensee. pp. 75-86.</w:t>
      </w:r>
    </w:p>
    <w:p w14:paraId="7271F038" w14:textId="77777777" w:rsidR="005C6DEC" w:rsidRPr="00771EE3" w:rsidRDefault="005C6DEC" w:rsidP="005C6DEC">
      <w:pPr>
        <w:ind w:left="709" w:hanging="709"/>
        <w:rPr>
          <w:rFonts w:cs="Calibri Light"/>
          <w:sz w:val="20"/>
          <w:szCs w:val="20"/>
          <w:lang w:val="en-US"/>
        </w:rPr>
      </w:pPr>
      <w:r w:rsidRPr="00BC35FB">
        <w:rPr>
          <w:rFonts w:cs="Calibri Light"/>
          <w:sz w:val="20"/>
          <w:szCs w:val="20"/>
          <w:lang w:val="en-US"/>
        </w:rPr>
        <w:t xml:space="preserve">Kurlavicius, P., 1998. </w:t>
      </w:r>
      <w:r w:rsidRPr="00771EE3">
        <w:rPr>
          <w:rFonts w:cs="Calibri Light"/>
          <w:sz w:val="20"/>
          <w:szCs w:val="20"/>
          <w:lang w:val="en-US"/>
        </w:rPr>
        <w:t>Towns as breeding habitats of the Northern Wheatear (Oenanthe oenanthe) in the south-east Baltic region. Acta Zoologica Lituanica 8, 131-133.</w:t>
      </w:r>
    </w:p>
    <w:p w14:paraId="181998E5" w14:textId="77777777" w:rsidR="005C6DEC" w:rsidRPr="00771EE3" w:rsidRDefault="005C6DEC" w:rsidP="005C6DEC">
      <w:pPr>
        <w:ind w:left="709" w:hanging="709"/>
        <w:rPr>
          <w:rFonts w:cs="Calibri Light"/>
          <w:sz w:val="20"/>
          <w:szCs w:val="20"/>
        </w:rPr>
      </w:pPr>
      <w:r w:rsidRPr="00771EE3">
        <w:rPr>
          <w:rFonts w:cs="Calibri Light"/>
          <w:sz w:val="20"/>
          <w:szCs w:val="20"/>
          <w:lang w:val="en-US"/>
        </w:rPr>
        <w:t xml:space="preserve">Laiolo, P., Dondero, F., Ciliento, E., Rolando, A., 2004. Consequences of pastoral abandonment for the structure and diversity of the alpine avifauna. </w:t>
      </w:r>
      <w:r w:rsidRPr="00771EE3">
        <w:rPr>
          <w:rFonts w:cs="Calibri Light"/>
          <w:sz w:val="20"/>
          <w:szCs w:val="20"/>
        </w:rPr>
        <w:t>Journal of Applied Ecology 41, 294-304.</w:t>
      </w:r>
    </w:p>
    <w:p w14:paraId="290B491B" w14:textId="77777777" w:rsidR="005C6DEC" w:rsidRPr="00771EE3" w:rsidRDefault="005C6DEC" w:rsidP="005C6DEC">
      <w:pPr>
        <w:ind w:left="709" w:hanging="709"/>
        <w:rPr>
          <w:rFonts w:cs="Calibri Light"/>
          <w:sz w:val="20"/>
          <w:szCs w:val="20"/>
        </w:rPr>
      </w:pPr>
      <w:r w:rsidRPr="00771EE3">
        <w:rPr>
          <w:rFonts w:cs="Calibri Light"/>
          <w:sz w:val="20"/>
          <w:szCs w:val="20"/>
        </w:rPr>
        <w:t>Luiten, T., 2005. Massale aankomst van tapuiten te Westkapelle op 7 september 2004. Zwelmpje 20, 6-8.</w:t>
      </w:r>
    </w:p>
    <w:p w14:paraId="31006853" w14:textId="77777777" w:rsidR="005C6DEC" w:rsidRPr="00771EE3" w:rsidRDefault="005C6DEC" w:rsidP="005C6DEC">
      <w:pPr>
        <w:ind w:left="709" w:hanging="709"/>
        <w:rPr>
          <w:rFonts w:cs="Calibri Light"/>
          <w:sz w:val="20"/>
          <w:szCs w:val="20"/>
        </w:rPr>
      </w:pPr>
      <w:r w:rsidRPr="00771EE3">
        <w:rPr>
          <w:rFonts w:cs="Calibri Light"/>
          <w:sz w:val="20"/>
          <w:szCs w:val="20"/>
        </w:rPr>
        <w:t>Manen, W. v., 2004. Tapuiten (Oenanthe oenanthe) op het Aekingerzand in 2004. Drentse Vogels 18, 27-30.</w:t>
      </w:r>
    </w:p>
    <w:p w14:paraId="77AF17FC" w14:textId="77777777" w:rsidR="005C6DEC" w:rsidRPr="00771EE3" w:rsidRDefault="005C6DEC" w:rsidP="005C6DEC">
      <w:pPr>
        <w:ind w:left="709" w:hanging="709"/>
        <w:rPr>
          <w:rFonts w:cs="Calibri Light"/>
          <w:sz w:val="20"/>
          <w:szCs w:val="20"/>
          <w:lang w:val="en-US"/>
        </w:rPr>
      </w:pPr>
      <w:r w:rsidRPr="00771EE3">
        <w:rPr>
          <w:rFonts w:cs="Calibri Light"/>
          <w:sz w:val="20"/>
          <w:szCs w:val="20"/>
        </w:rPr>
        <w:t xml:space="preserve">Mark, R. v., Bouwer, G., 2002. De tapuit in het Noord-Hollands Duinreservaat. p. 25. </w:t>
      </w:r>
      <w:r w:rsidRPr="00771EE3">
        <w:rPr>
          <w:rFonts w:cs="Calibri Light"/>
          <w:sz w:val="20"/>
          <w:szCs w:val="20"/>
          <w:lang w:val="en-US"/>
        </w:rPr>
        <w:t>Amsterdam.</w:t>
      </w:r>
    </w:p>
    <w:p w14:paraId="1338049A" w14:textId="77777777" w:rsidR="005C6DEC" w:rsidRPr="00771EE3" w:rsidRDefault="005C6DEC" w:rsidP="005C6DEC">
      <w:pPr>
        <w:ind w:left="709" w:hanging="709"/>
        <w:rPr>
          <w:rFonts w:cs="Calibri Light"/>
          <w:sz w:val="20"/>
          <w:szCs w:val="20"/>
          <w:lang w:val="en-US"/>
        </w:rPr>
      </w:pPr>
      <w:r w:rsidRPr="00771EE3">
        <w:rPr>
          <w:rFonts w:cs="Calibri Light"/>
          <w:sz w:val="20"/>
          <w:szCs w:val="20"/>
          <w:lang w:val="en-US"/>
        </w:rPr>
        <w:t>Moreno, J., 1987. Parental Care in the Wheatear Oenanthe-Oenanthe - Effects of Nestling Age and Brood Size. Ornis Scandinavica 18, 291-301.</w:t>
      </w:r>
    </w:p>
    <w:p w14:paraId="67154AB4" w14:textId="77777777" w:rsidR="005C6DEC" w:rsidRPr="00771EE3" w:rsidRDefault="005C6DEC" w:rsidP="005C6DEC">
      <w:pPr>
        <w:ind w:left="709" w:hanging="709"/>
        <w:rPr>
          <w:rFonts w:cs="Calibri Light"/>
          <w:sz w:val="20"/>
          <w:szCs w:val="20"/>
          <w:lang w:val="fr-FR"/>
        </w:rPr>
      </w:pPr>
      <w:r w:rsidRPr="00771EE3">
        <w:rPr>
          <w:rFonts w:cs="Calibri Light"/>
          <w:sz w:val="20"/>
          <w:szCs w:val="20"/>
          <w:lang w:val="en-US"/>
        </w:rPr>
        <w:t xml:space="preserve">Moreno, J., 1989. The Breeding Biology of the Wheatear Oenanthe-Oenanthe in South Sweden During 3 Contrasting Years. </w:t>
      </w:r>
      <w:r w:rsidRPr="00771EE3">
        <w:rPr>
          <w:rFonts w:cs="Calibri Light"/>
          <w:sz w:val="20"/>
          <w:szCs w:val="20"/>
          <w:lang w:val="fr-FR"/>
        </w:rPr>
        <w:t>Journal fur Ornithologie 130, 321-334.</w:t>
      </w:r>
    </w:p>
    <w:p w14:paraId="36DFD586" w14:textId="77777777" w:rsidR="005C6DEC" w:rsidRPr="00771EE3" w:rsidRDefault="005C6DEC" w:rsidP="005C6DEC">
      <w:pPr>
        <w:ind w:left="709" w:hanging="709"/>
        <w:rPr>
          <w:rFonts w:cs="Calibri Light"/>
          <w:sz w:val="20"/>
          <w:szCs w:val="20"/>
        </w:rPr>
      </w:pPr>
      <w:r w:rsidRPr="00771EE3">
        <w:rPr>
          <w:rFonts w:cs="Calibri Light"/>
          <w:sz w:val="20"/>
          <w:szCs w:val="20"/>
        </w:rPr>
        <w:t>Noorden, B. v., 1998. Trekkende Tapuiten in Limburg; een vingeroefening met het waarnemingenarchief. Limburgse Vogels 9, 9-14.</w:t>
      </w:r>
    </w:p>
    <w:p w14:paraId="440F525E" w14:textId="77777777" w:rsidR="005C6DEC" w:rsidRPr="00771EE3" w:rsidRDefault="005C6DEC" w:rsidP="005C6DEC">
      <w:pPr>
        <w:ind w:left="709" w:hanging="709"/>
        <w:rPr>
          <w:rFonts w:cs="Calibri Light"/>
          <w:sz w:val="20"/>
          <w:szCs w:val="20"/>
        </w:rPr>
      </w:pPr>
      <w:r w:rsidRPr="00771EE3">
        <w:rPr>
          <w:rFonts w:cs="Calibri Light"/>
          <w:sz w:val="20"/>
          <w:szCs w:val="20"/>
        </w:rPr>
        <w:t xml:space="preserve">Nijssen, M., Wouters, B., Vogels, J., Kooijman, A., van Oosten, H., van Turnhout, C., Wallis de Vries, M., Dekker, J., Janssen, I., 2014. Begrazingsbeheer in relatie tot herstel van faunagemeenschappen in droge duingraslanden. Eindrapportage 2009-2013. Rapport 2014/OBN190-DK, Driebergen. </w:t>
      </w:r>
    </w:p>
    <w:p w14:paraId="1AD7AE14" w14:textId="77777777" w:rsidR="005C6DEC" w:rsidRPr="00771EE3" w:rsidRDefault="005C6DEC" w:rsidP="005C6DEC">
      <w:pPr>
        <w:ind w:left="709" w:hanging="709"/>
        <w:rPr>
          <w:rFonts w:cs="Calibri Light"/>
          <w:sz w:val="20"/>
          <w:szCs w:val="20"/>
        </w:rPr>
      </w:pPr>
      <w:r w:rsidRPr="00771EE3">
        <w:rPr>
          <w:rFonts w:cs="Calibri Light"/>
          <w:sz w:val="20"/>
          <w:szCs w:val="20"/>
        </w:rPr>
        <w:t xml:space="preserve">Ollivier, P., Debout, C., Debout, G., 1999. </w:t>
      </w:r>
      <w:r w:rsidRPr="00771EE3">
        <w:rPr>
          <w:rFonts w:cs="Calibri Light"/>
          <w:sz w:val="20"/>
          <w:szCs w:val="20"/>
          <w:lang w:val="fr-FR"/>
        </w:rPr>
        <w:t xml:space="preserve">Importance du choix du territoire dans la reproduction du traquet motteux (Oenanthe oenanthe) sur une dune fixée de la Manche (N-O France). </w:t>
      </w:r>
      <w:r w:rsidRPr="00771EE3">
        <w:rPr>
          <w:rFonts w:cs="Calibri Light"/>
          <w:sz w:val="20"/>
          <w:szCs w:val="20"/>
        </w:rPr>
        <w:t>Alauda 67, 213-222.</w:t>
      </w:r>
    </w:p>
    <w:p w14:paraId="5F3DE525" w14:textId="77777777" w:rsidR="005C6DEC" w:rsidRPr="00771EE3" w:rsidRDefault="005C6DEC" w:rsidP="005C6DEC">
      <w:pPr>
        <w:ind w:left="709" w:hanging="709"/>
        <w:rPr>
          <w:rFonts w:cs="Calibri Light"/>
          <w:sz w:val="20"/>
          <w:szCs w:val="20"/>
        </w:rPr>
      </w:pPr>
      <w:r w:rsidRPr="00771EE3">
        <w:rPr>
          <w:rFonts w:cs="Calibri Light"/>
          <w:sz w:val="20"/>
          <w:szCs w:val="20"/>
        </w:rPr>
        <w:t>Oosten, H.H. v., Versluijs, R., Klaassen, O., van Turnhout, C., van den Burg, A.B., 2010. Knelpunten voor duinfauna. Relaties met aantasting en beheer van duingraslanden. DK-LNV rapport 2010/dk129-O., Ede.</w:t>
      </w:r>
    </w:p>
    <w:p w14:paraId="00D2B54E" w14:textId="7EFF91C0" w:rsidR="005C6DEC" w:rsidRPr="00112186" w:rsidRDefault="005C6DEC" w:rsidP="005C6DEC">
      <w:pPr>
        <w:ind w:left="709" w:hanging="709"/>
        <w:rPr>
          <w:rFonts w:cs="Calibri Light"/>
          <w:sz w:val="20"/>
          <w:szCs w:val="20"/>
        </w:rPr>
      </w:pPr>
      <w:r w:rsidRPr="00771EE3">
        <w:rPr>
          <w:rFonts w:cs="Calibri Light"/>
          <w:sz w:val="20"/>
          <w:szCs w:val="20"/>
        </w:rPr>
        <w:t>Oosten, H.H. v., van den Burg, A.B., Versluijs, R. Siepel, H., 2014</w:t>
      </w:r>
      <w:r w:rsidR="00F60D10">
        <w:rPr>
          <w:rFonts w:cs="Calibri Light"/>
          <w:sz w:val="20"/>
          <w:szCs w:val="20"/>
        </w:rPr>
        <w:t>a</w:t>
      </w:r>
      <w:r w:rsidRPr="00771EE3">
        <w:rPr>
          <w:rFonts w:cs="Calibri Light"/>
          <w:sz w:val="20"/>
          <w:szCs w:val="20"/>
        </w:rPr>
        <w:t xml:space="preserve">. </w:t>
      </w:r>
      <w:r w:rsidRPr="00771EE3">
        <w:rPr>
          <w:rFonts w:cs="Calibri Light"/>
          <w:sz w:val="20"/>
          <w:szCs w:val="20"/>
          <w:lang w:val="en-US"/>
        </w:rPr>
        <w:t xml:space="preserve">Habitat </w:t>
      </w:r>
      <w:r w:rsidR="00622077" w:rsidRPr="00771EE3">
        <w:rPr>
          <w:rFonts w:cs="Calibri Light"/>
          <w:sz w:val="20"/>
          <w:szCs w:val="20"/>
          <w:lang w:val="en-US"/>
        </w:rPr>
        <w:t>selection</w:t>
      </w:r>
      <w:r w:rsidRPr="00771EE3">
        <w:rPr>
          <w:rFonts w:cs="Calibri Light"/>
          <w:sz w:val="20"/>
          <w:szCs w:val="20"/>
          <w:lang w:val="en-US"/>
        </w:rPr>
        <w:t xml:space="preserve"> of brood-rearing Northern Wheatears </w:t>
      </w:r>
      <w:r w:rsidRPr="00771EE3">
        <w:rPr>
          <w:rFonts w:cs="Calibri Light"/>
          <w:i/>
          <w:sz w:val="20"/>
          <w:szCs w:val="20"/>
          <w:lang w:val="en-US"/>
        </w:rPr>
        <w:t>Oenanthe oenanthe</w:t>
      </w:r>
      <w:r w:rsidRPr="00771EE3">
        <w:rPr>
          <w:rFonts w:cs="Calibri Light"/>
          <w:sz w:val="20"/>
          <w:szCs w:val="20"/>
          <w:lang w:val="en-US"/>
        </w:rPr>
        <w:t xml:space="preserve"> and their invertebrate prey. </w:t>
      </w:r>
      <w:r w:rsidRPr="00112186">
        <w:rPr>
          <w:rFonts w:cs="Calibri Light"/>
          <w:sz w:val="20"/>
          <w:szCs w:val="20"/>
        </w:rPr>
        <w:t xml:space="preserve">Ardea 102, 61-69. </w:t>
      </w:r>
    </w:p>
    <w:p w14:paraId="51DEED90" w14:textId="704C996E" w:rsidR="00F60D10" w:rsidRPr="00112186" w:rsidRDefault="00F60D10" w:rsidP="00F60D10">
      <w:pPr>
        <w:ind w:left="709" w:hanging="709"/>
        <w:rPr>
          <w:rFonts w:cs="Calibri Light"/>
          <w:sz w:val="20"/>
          <w:szCs w:val="20"/>
          <w:lang w:val="en-GB"/>
        </w:rPr>
      </w:pPr>
      <w:r w:rsidRPr="00F60D10">
        <w:rPr>
          <w:rFonts w:cs="Calibri Light"/>
          <w:sz w:val="20"/>
          <w:szCs w:val="20"/>
        </w:rPr>
        <w:t>Oosten H</w:t>
      </w:r>
      <w:r>
        <w:rPr>
          <w:rFonts w:cs="Calibri Light"/>
          <w:sz w:val="20"/>
          <w:szCs w:val="20"/>
        </w:rPr>
        <w:t>.</w:t>
      </w:r>
      <w:r w:rsidRPr="00F60D10">
        <w:rPr>
          <w:rFonts w:cs="Calibri Light"/>
          <w:sz w:val="20"/>
          <w:szCs w:val="20"/>
        </w:rPr>
        <w:t>H</w:t>
      </w:r>
      <w:r>
        <w:rPr>
          <w:rFonts w:cs="Calibri Light"/>
          <w:sz w:val="20"/>
          <w:szCs w:val="20"/>
        </w:rPr>
        <w:t>. van</w:t>
      </w:r>
      <w:r w:rsidRPr="00F60D10">
        <w:rPr>
          <w:rFonts w:cs="Calibri Light"/>
          <w:sz w:val="20"/>
          <w:szCs w:val="20"/>
        </w:rPr>
        <w:t>, Versluijs R, Van Wijk R. 2014</w:t>
      </w:r>
      <w:r>
        <w:rPr>
          <w:rFonts w:cs="Calibri Light"/>
          <w:sz w:val="20"/>
          <w:szCs w:val="20"/>
        </w:rPr>
        <w:t>b</w:t>
      </w:r>
      <w:r w:rsidRPr="00F60D10">
        <w:rPr>
          <w:rFonts w:cs="Calibri Light"/>
          <w:sz w:val="20"/>
          <w:szCs w:val="20"/>
        </w:rPr>
        <w:t xml:space="preserve">. Twee Nederlandse Tapuiten in de Sahel: trekroutes en winterlocaties ontrafeld. </w:t>
      </w:r>
      <w:r w:rsidRPr="00112186">
        <w:rPr>
          <w:rFonts w:cs="Calibri Light"/>
          <w:sz w:val="20"/>
          <w:szCs w:val="20"/>
          <w:lang w:val="en-GB"/>
        </w:rPr>
        <w:t>Limosa 87:168-172.</w:t>
      </w:r>
    </w:p>
    <w:p w14:paraId="2E822D94" w14:textId="77777777" w:rsidR="005C6DEC" w:rsidRPr="00BC35FB" w:rsidRDefault="005C6DEC" w:rsidP="005C6DEC">
      <w:pPr>
        <w:ind w:left="709" w:hanging="709"/>
        <w:rPr>
          <w:rFonts w:cs="Calibri Light"/>
          <w:sz w:val="20"/>
          <w:szCs w:val="20"/>
        </w:rPr>
      </w:pPr>
      <w:r w:rsidRPr="00771EE3">
        <w:rPr>
          <w:rFonts w:cs="Calibri Light"/>
          <w:sz w:val="20"/>
          <w:szCs w:val="20"/>
          <w:lang w:val="en-US"/>
        </w:rPr>
        <w:t xml:space="preserve">Oosten, H. v., 2015. On the brink of extinction. Biology and conservation of Northern Wheatears in the Netherlands. </w:t>
      </w:r>
      <w:r w:rsidRPr="00BC35FB">
        <w:rPr>
          <w:rFonts w:cs="Calibri Light"/>
          <w:sz w:val="20"/>
          <w:szCs w:val="20"/>
        </w:rPr>
        <w:t xml:space="preserve">Proefschrift, Radboud University Nijmegen. </w:t>
      </w:r>
    </w:p>
    <w:p w14:paraId="531B621B" w14:textId="03A995FB" w:rsidR="005C6DEC" w:rsidRPr="00771EE3" w:rsidRDefault="005C6DEC" w:rsidP="005C6DEC">
      <w:pPr>
        <w:ind w:left="709" w:hanging="709"/>
        <w:rPr>
          <w:rFonts w:cs="Calibri Light"/>
          <w:sz w:val="20"/>
          <w:szCs w:val="20"/>
        </w:rPr>
      </w:pPr>
      <w:r w:rsidRPr="00BC35FB">
        <w:rPr>
          <w:rFonts w:cs="Calibri Light"/>
          <w:sz w:val="20"/>
          <w:szCs w:val="20"/>
        </w:rPr>
        <w:t xml:space="preserve">Oosten H.H. v., van Turnhout, C., Hallmann, C.A., Majoor, F., Roodbergen, M., Schekkerman, H., Versluijs, R., Waasdorp, S., Siepel, H., 2015. </w:t>
      </w:r>
      <w:r w:rsidRPr="00771EE3">
        <w:rPr>
          <w:rFonts w:cs="Calibri Light"/>
          <w:sz w:val="20"/>
          <w:szCs w:val="20"/>
          <w:lang w:val="en-US"/>
        </w:rPr>
        <w:t xml:space="preserve">Site-specific dynamics in remnant populations of Northern Wheatears Oenanthe oenanthe in the Netherlands. </w:t>
      </w:r>
      <w:r w:rsidR="00F227A0">
        <w:rPr>
          <w:rFonts w:cs="Calibri Light"/>
          <w:sz w:val="20"/>
          <w:szCs w:val="20"/>
        </w:rPr>
        <w:t>Ibis 157, 91-102.</w:t>
      </w:r>
    </w:p>
    <w:p w14:paraId="5C8F74E5" w14:textId="77777777" w:rsidR="005C6DEC" w:rsidRPr="00771EE3" w:rsidRDefault="005C6DEC" w:rsidP="005C6DEC">
      <w:pPr>
        <w:ind w:left="709" w:hanging="709"/>
        <w:rPr>
          <w:rFonts w:cs="Calibri Light"/>
          <w:sz w:val="20"/>
          <w:szCs w:val="20"/>
          <w:lang w:val="en-US"/>
        </w:rPr>
      </w:pPr>
      <w:r w:rsidRPr="00771EE3">
        <w:rPr>
          <w:rFonts w:cs="Calibri Light"/>
          <w:sz w:val="20"/>
          <w:szCs w:val="20"/>
        </w:rPr>
        <w:t xml:space="preserve">Oosten, H. v., Roodbergen, M., Versluijs, R., van Turnhout, C.A.M., 2016. </w:t>
      </w:r>
      <w:r w:rsidRPr="00771EE3">
        <w:rPr>
          <w:rFonts w:cs="Calibri Light"/>
          <w:sz w:val="20"/>
          <w:szCs w:val="20"/>
          <w:lang w:val="en-US"/>
        </w:rPr>
        <w:t>Stage-dependent survival in relation to timing of fledging in a migratory passerine, the Northern Wheatear (</w:t>
      </w:r>
      <w:r w:rsidRPr="00771EE3">
        <w:rPr>
          <w:rFonts w:cs="Calibri Light"/>
          <w:i/>
          <w:sz w:val="20"/>
          <w:szCs w:val="20"/>
          <w:lang w:val="en-US"/>
        </w:rPr>
        <w:t>Oenanthe oenanthe</w:t>
      </w:r>
      <w:r w:rsidRPr="00771EE3">
        <w:rPr>
          <w:rFonts w:cs="Calibri Light"/>
          <w:sz w:val="20"/>
          <w:szCs w:val="20"/>
          <w:lang w:val="en-US"/>
        </w:rPr>
        <w:t>). Journal of Ornithology. doi:10.1007/s10336-016-1379-6</w:t>
      </w:r>
    </w:p>
    <w:p w14:paraId="06845780" w14:textId="77777777" w:rsidR="005C6DEC" w:rsidRPr="00771EE3" w:rsidRDefault="005C6DEC" w:rsidP="005C6DEC">
      <w:pPr>
        <w:ind w:left="709" w:hanging="709"/>
        <w:rPr>
          <w:rFonts w:cs="Calibri Light"/>
          <w:sz w:val="20"/>
          <w:szCs w:val="20"/>
        </w:rPr>
      </w:pPr>
      <w:r w:rsidRPr="00771EE3">
        <w:rPr>
          <w:rFonts w:cs="Calibri Light"/>
          <w:sz w:val="20"/>
          <w:szCs w:val="20"/>
          <w:lang w:val="en-US"/>
        </w:rPr>
        <w:t xml:space="preserve">Oosten, H.H. v., 2016. Comparative breeding biology of three insectivorous songbirds in Dutch dune grasslands. </w:t>
      </w:r>
      <w:r w:rsidRPr="00771EE3">
        <w:rPr>
          <w:rFonts w:cs="Calibri Light"/>
          <w:sz w:val="20"/>
          <w:szCs w:val="20"/>
        </w:rPr>
        <w:t xml:space="preserve">Ardea 104: 199-212. </w:t>
      </w:r>
    </w:p>
    <w:p w14:paraId="1E1D88F7" w14:textId="3F154D81" w:rsidR="005C6DEC" w:rsidRPr="00771EE3" w:rsidRDefault="005C6DEC" w:rsidP="005C6DEC">
      <w:pPr>
        <w:ind w:left="709" w:hanging="709"/>
        <w:rPr>
          <w:rFonts w:cs="Calibri Light"/>
          <w:sz w:val="20"/>
          <w:szCs w:val="20"/>
        </w:rPr>
      </w:pPr>
      <w:r w:rsidRPr="00771EE3">
        <w:rPr>
          <w:rFonts w:cs="Calibri Light"/>
          <w:sz w:val="20"/>
          <w:szCs w:val="20"/>
        </w:rPr>
        <w:t xml:space="preserve">Oosten, H. v., Roodbergen, M., Versluijs, R., &amp; van Turnhout, C., 2017. </w:t>
      </w:r>
      <w:r w:rsidRPr="00771EE3">
        <w:rPr>
          <w:rFonts w:cs="Calibri Light"/>
          <w:sz w:val="20"/>
          <w:szCs w:val="20"/>
          <w:lang w:val="en-US"/>
        </w:rPr>
        <w:t>Stage-dependent</w:t>
      </w:r>
      <w:r w:rsidR="00F80529">
        <w:rPr>
          <w:rFonts w:cs="Calibri Light"/>
          <w:sz w:val="20"/>
          <w:szCs w:val="20"/>
          <w:lang w:val="en-US"/>
        </w:rPr>
        <w:t xml:space="preserve"> s</w:t>
      </w:r>
      <w:r w:rsidRPr="00771EE3">
        <w:rPr>
          <w:rFonts w:cs="Calibri Light"/>
          <w:sz w:val="20"/>
          <w:szCs w:val="20"/>
          <w:lang w:val="en-US"/>
        </w:rPr>
        <w:t xml:space="preserve">urvival in relation to timing of fledgling in a migratory passerine, the Northern Wheatear Oenanthe oenanthe. </w:t>
      </w:r>
      <w:r w:rsidRPr="00771EE3">
        <w:rPr>
          <w:rFonts w:cs="Calibri Light"/>
          <w:sz w:val="20"/>
          <w:szCs w:val="20"/>
        </w:rPr>
        <w:t>Journa</w:t>
      </w:r>
      <w:r w:rsidR="00F227A0">
        <w:rPr>
          <w:rFonts w:cs="Calibri Light"/>
          <w:sz w:val="20"/>
          <w:szCs w:val="20"/>
        </w:rPr>
        <w:t>l of Ornithology 158, 133-144.</w:t>
      </w:r>
    </w:p>
    <w:p w14:paraId="6E1C3FCC" w14:textId="77777777" w:rsidR="005C6DEC" w:rsidRPr="00707D9D" w:rsidRDefault="005C6DEC" w:rsidP="005C6DEC">
      <w:pPr>
        <w:ind w:left="709" w:hanging="709"/>
        <w:rPr>
          <w:rFonts w:cs="Calibri Light"/>
          <w:sz w:val="20"/>
          <w:szCs w:val="20"/>
        </w:rPr>
      </w:pPr>
      <w:r w:rsidRPr="00771EE3">
        <w:rPr>
          <w:rFonts w:cs="Calibri Light"/>
          <w:sz w:val="20"/>
          <w:szCs w:val="20"/>
        </w:rPr>
        <w:t xml:space="preserve">Oosten, H. v., 2018. Tapuit </w:t>
      </w:r>
      <w:r w:rsidRPr="00771EE3">
        <w:rPr>
          <w:rFonts w:cs="Calibri Light"/>
          <w:i/>
          <w:sz w:val="20"/>
          <w:szCs w:val="20"/>
        </w:rPr>
        <w:t>Oenanthe oenanthe</w:t>
      </w:r>
      <w:r w:rsidRPr="00771EE3">
        <w:rPr>
          <w:rFonts w:cs="Calibri Light"/>
          <w:sz w:val="20"/>
          <w:szCs w:val="20"/>
        </w:rPr>
        <w:t xml:space="preserve">. Pp. 520-521 </w:t>
      </w:r>
      <w:r w:rsidRPr="00771EE3">
        <w:rPr>
          <w:rFonts w:cs="Calibri Light"/>
          <w:i/>
          <w:sz w:val="20"/>
          <w:szCs w:val="20"/>
        </w:rPr>
        <w:t xml:space="preserve">in: Sovon Vogelonderzoek Nederland 2018, Vogelatlas van Nederland. </w:t>
      </w:r>
      <w:r w:rsidRPr="00707D9D">
        <w:rPr>
          <w:rFonts w:cs="Calibri Light"/>
          <w:i/>
          <w:sz w:val="20"/>
          <w:szCs w:val="20"/>
        </w:rPr>
        <w:t>Kosmos Uitgevers, Utrecht/Antwerpen</w:t>
      </w:r>
      <w:r w:rsidRPr="00707D9D">
        <w:rPr>
          <w:rFonts w:cs="Calibri Light"/>
          <w:sz w:val="20"/>
          <w:szCs w:val="20"/>
        </w:rPr>
        <w:t xml:space="preserve">. </w:t>
      </w:r>
    </w:p>
    <w:p w14:paraId="0E98FE28" w14:textId="0BA98202" w:rsidR="00E27371" w:rsidRDefault="00E27371" w:rsidP="00E27371">
      <w:pPr>
        <w:ind w:left="709" w:hanging="709"/>
        <w:rPr>
          <w:rFonts w:cs="Calibri Light"/>
          <w:sz w:val="20"/>
          <w:szCs w:val="20"/>
        </w:rPr>
      </w:pPr>
      <w:r w:rsidRPr="00E27371">
        <w:rPr>
          <w:rFonts w:cs="Calibri Light"/>
          <w:sz w:val="20"/>
          <w:szCs w:val="20"/>
        </w:rPr>
        <w:t>Oosten</w:t>
      </w:r>
      <w:r>
        <w:rPr>
          <w:rFonts w:cs="Calibri Light"/>
          <w:sz w:val="20"/>
          <w:szCs w:val="20"/>
        </w:rPr>
        <w:t>, H. v.,</w:t>
      </w:r>
      <w:r w:rsidRPr="00E27371">
        <w:rPr>
          <w:rFonts w:cs="Calibri Light"/>
          <w:sz w:val="20"/>
          <w:szCs w:val="20"/>
        </w:rPr>
        <w:t xml:space="preserve"> 2018. De Tapuit. Uitgeverij Atlas Contact, Amsterdam</w:t>
      </w:r>
    </w:p>
    <w:p w14:paraId="09DF5F9A" w14:textId="33B9C39A" w:rsidR="00ED3EEF" w:rsidRDefault="00ED3EEF" w:rsidP="00E27371">
      <w:pPr>
        <w:ind w:left="709" w:hanging="709"/>
        <w:rPr>
          <w:rFonts w:cs="Calibri Light"/>
          <w:sz w:val="20"/>
          <w:szCs w:val="20"/>
        </w:rPr>
      </w:pPr>
      <w:r>
        <w:rPr>
          <w:rFonts w:cs="Calibri Light"/>
          <w:sz w:val="20"/>
          <w:szCs w:val="20"/>
        </w:rPr>
        <w:t xml:space="preserve">Oosten, H. v., </w:t>
      </w:r>
      <w:r w:rsidRPr="00ED3EEF">
        <w:rPr>
          <w:rFonts w:cs="Calibri Light"/>
          <w:sz w:val="20"/>
          <w:szCs w:val="20"/>
        </w:rPr>
        <w:t>A</w:t>
      </w:r>
      <w:r>
        <w:rPr>
          <w:rFonts w:cs="Calibri Light"/>
          <w:sz w:val="20"/>
          <w:szCs w:val="20"/>
        </w:rPr>
        <w:t>.</w:t>
      </w:r>
      <w:r w:rsidRPr="00ED3EEF">
        <w:rPr>
          <w:rFonts w:cs="Calibri Light"/>
          <w:sz w:val="20"/>
          <w:szCs w:val="20"/>
        </w:rPr>
        <w:t>B. van den Burg, D</w:t>
      </w:r>
      <w:r>
        <w:rPr>
          <w:rFonts w:cs="Calibri Light"/>
          <w:sz w:val="20"/>
          <w:szCs w:val="20"/>
        </w:rPr>
        <w:t xml:space="preserve">. </w:t>
      </w:r>
      <w:r w:rsidRPr="00ED3EEF">
        <w:rPr>
          <w:rFonts w:cs="Calibri Light"/>
          <w:sz w:val="20"/>
          <w:szCs w:val="20"/>
        </w:rPr>
        <w:t>Arlt, C</w:t>
      </w:r>
      <w:r>
        <w:rPr>
          <w:rFonts w:cs="Calibri Light"/>
          <w:sz w:val="20"/>
          <w:szCs w:val="20"/>
        </w:rPr>
        <w:t xml:space="preserve">. </w:t>
      </w:r>
      <w:r w:rsidRPr="00ED3EEF">
        <w:rPr>
          <w:rFonts w:cs="Calibri Light"/>
          <w:sz w:val="20"/>
          <w:szCs w:val="20"/>
        </w:rPr>
        <w:t>Both, N</w:t>
      </w:r>
      <w:r>
        <w:rPr>
          <w:rFonts w:cs="Calibri Light"/>
          <w:sz w:val="20"/>
          <w:szCs w:val="20"/>
        </w:rPr>
        <w:t>.</w:t>
      </w:r>
      <w:r w:rsidRPr="00ED3EEF">
        <w:rPr>
          <w:rFonts w:cs="Calibri Light"/>
          <w:sz w:val="20"/>
          <w:szCs w:val="20"/>
        </w:rPr>
        <w:t>W. van den Brink</w:t>
      </w:r>
      <w:r>
        <w:rPr>
          <w:rFonts w:cs="Calibri Light"/>
          <w:sz w:val="20"/>
          <w:szCs w:val="20"/>
        </w:rPr>
        <w:t xml:space="preserve">, </w:t>
      </w:r>
      <w:r w:rsidRPr="00ED3EEF">
        <w:rPr>
          <w:rFonts w:cs="Calibri Light"/>
          <w:sz w:val="20"/>
          <w:szCs w:val="20"/>
        </w:rPr>
        <w:t>S</w:t>
      </w:r>
      <w:r>
        <w:rPr>
          <w:rFonts w:cs="Calibri Light"/>
          <w:sz w:val="20"/>
          <w:szCs w:val="20"/>
        </w:rPr>
        <w:t>.</w:t>
      </w:r>
      <w:r w:rsidRPr="00ED3EEF">
        <w:rPr>
          <w:rFonts w:cs="Calibri Light"/>
          <w:sz w:val="20"/>
          <w:szCs w:val="20"/>
        </w:rPr>
        <w:t xml:space="preserve"> Chiu, D</w:t>
      </w:r>
      <w:r>
        <w:rPr>
          <w:rFonts w:cs="Calibri Light"/>
          <w:sz w:val="20"/>
          <w:szCs w:val="20"/>
        </w:rPr>
        <w:t>.</w:t>
      </w:r>
      <w:r w:rsidRPr="00ED3EEF">
        <w:rPr>
          <w:rFonts w:cs="Calibri Light"/>
          <w:sz w:val="20"/>
          <w:szCs w:val="20"/>
        </w:rPr>
        <w:t xml:space="preserve"> Crump, T</w:t>
      </w:r>
      <w:r>
        <w:rPr>
          <w:rFonts w:cs="Calibri Light"/>
          <w:sz w:val="20"/>
          <w:szCs w:val="20"/>
        </w:rPr>
        <w:t>.</w:t>
      </w:r>
      <w:r w:rsidRPr="00ED3EEF">
        <w:rPr>
          <w:rFonts w:cs="Calibri Light"/>
          <w:sz w:val="20"/>
          <w:szCs w:val="20"/>
        </w:rPr>
        <w:t xml:space="preserve"> Jeppsson, H</w:t>
      </w:r>
      <w:r>
        <w:rPr>
          <w:rFonts w:cs="Calibri Light"/>
          <w:sz w:val="20"/>
          <w:szCs w:val="20"/>
        </w:rPr>
        <w:t>.</w:t>
      </w:r>
      <w:r w:rsidRPr="00ED3EEF">
        <w:rPr>
          <w:rFonts w:cs="Calibri Light"/>
          <w:sz w:val="20"/>
          <w:szCs w:val="20"/>
        </w:rPr>
        <w:t xml:space="preserve"> de Kroon</w:t>
      </w:r>
      <w:r>
        <w:rPr>
          <w:rFonts w:cs="Calibri Light"/>
          <w:sz w:val="20"/>
          <w:szCs w:val="20"/>
        </w:rPr>
        <w:t xml:space="preserve">, </w:t>
      </w:r>
      <w:r w:rsidRPr="00ED3EEF">
        <w:rPr>
          <w:rFonts w:cs="Calibri Light"/>
          <w:sz w:val="20"/>
          <w:szCs w:val="20"/>
        </w:rPr>
        <w:t xml:space="preserve"> W</w:t>
      </w:r>
      <w:r>
        <w:rPr>
          <w:rFonts w:cs="Calibri Light"/>
          <w:sz w:val="20"/>
          <w:szCs w:val="20"/>
        </w:rPr>
        <w:t>.</w:t>
      </w:r>
      <w:r w:rsidRPr="00ED3EEF">
        <w:rPr>
          <w:rFonts w:cs="Calibri Light"/>
          <w:sz w:val="20"/>
          <w:szCs w:val="20"/>
        </w:rPr>
        <w:t xml:space="preserve"> Traag </w:t>
      </w:r>
      <w:r>
        <w:rPr>
          <w:rFonts w:cs="Calibri Light"/>
          <w:sz w:val="20"/>
          <w:szCs w:val="20"/>
        </w:rPr>
        <w:t xml:space="preserve">&amp; </w:t>
      </w:r>
      <w:r w:rsidRPr="00ED3EEF">
        <w:rPr>
          <w:rFonts w:cs="Calibri Light"/>
          <w:sz w:val="20"/>
          <w:szCs w:val="20"/>
        </w:rPr>
        <w:t>H</w:t>
      </w:r>
      <w:r>
        <w:rPr>
          <w:rFonts w:cs="Calibri Light"/>
          <w:sz w:val="20"/>
          <w:szCs w:val="20"/>
        </w:rPr>
        <w:t>.</w:t>
      </w:r>
      <w:r w:rsidRPr="00ED3EEF">
        <w:rPr>
          <w:rFonts w:cs="Calibri Light"/>
          <w:sz w:val="20"/>
          <w:szCs w:val="20"/>
        </w:rPr>
        <w:t xml:space="preserve"> Siepel</w:t>
      </w:r>
      <w:r>
        <w:rPr>
          <w:rFonts w:cs="Calibri Light"/>
          <w:sz w:val="20"/>
          <w:szCs w:val="20"/>
        </w:rPr>
        <w:t xml:space="preserve">, </w:t>
      </w:r>
      <w:r w:rsidRPr="00ED3EEF">
        <w:rPr>
          <w:rFonts w:cs="Calibri Light"/>
          <w:sz w:val="20"/>
          <w:szCs w:val="20"/>
        </w:rPr>
        <w:t xml:space="preserve">2019. </w:t>
      </w:r>
      <w:r w:rsidRPr="00ED3EEF">
        <w:rPr>
          <w:rFonts w:cs="Calibri Light"/>
          <w:sz w:val="20"/>
          <w:szCs w:val="20"/>
          <w:lang w:val="en-GB"/>
        </w:rPr>
        <w:t xml:space="preserve">Hatching failure and accumulation of organic pollutants through the terrestrial food web of a declining songbird in Western Europe. </w:t>
      </w:r>
      <w:r w:rsidRPr="00ED3EEF">
        <w:rPr>
          <w:rFonts w:cs="Calibri Light"/>
          <w:sz w:val="20"/>
          <w:szCs w:val="20"/>
        </w:rPr>
        <w:t>Sci. Tot. Environ. 650: 1547-1553.</w:t>
      </w:r>
    </w:p>
    <w:p w14:paraId="3724C208" w14:textId="596342B4" w:rsidR="00E27371" w:rsidRDefault="00E27371" w:rsidP="00E27371">
      <w:pPr>
        <w:ind w:left="709" w:hanging="709"/>
        <w:rPr>
          <w:rFonts w:cs="Calibri Light"/>
          <w:sz w:val="20"/>
          <w:szCs w:val="20"/>
        </w:rPr>
      </w:pPr>
      <w:r>
        <w:rPr>
          <w:rFonts w:cs="Calibri Light"/>
          <w:sz w:val="20"/>
          <w:szCs w:val="20"/>
        </w:rPr>
        <w:t>Oosten, H. v., 2019</w:t>
      </w:r>
      <w:r w:rsidRPr="00E27371">
        <w:rPr>
          <w:rFonts w:cs="Calibri Light"/>
          <w:sz w:val="20"/>
          <w:szCs w:val="20"/>
        </w:rPr>
        <w:t>. Gelderse tapuiten, een zwanenzang. De Levende Natuur</w:t>
      </w:r>
      <w:r>
        <w:rPr>
          <w:rFonts w:cs="Calibri Light"/>
          <w:sz w:val="20"/>
          <w:szCs w:val="20"/>
        </w:rPr>
        <w:t xml:space="preserve"> 120(x) </w:t>
      </w:r>
      <w:r w:rsidRPr="00E27371">
        <w:rPr>
          <w:rFonts w:cs="Calibri Light"/>
          <w:i/>
          <w:sz w:val="20"/>
          <w:szCs w:val="20"/>
        </w:rPr>
        <w:t>in press</w:t>
      </w:r>
    </w:p>
    <w:p w14:paraId="4CC86DAB" w14:textId="77777777" w:rsidR="005C6DEC" w:rsidRPr="00771EE3" w:rsidRDefault="005C6DEC" w:rsidP="005C6DEC">
      <w:pPr>
        <w:ind w:left="709" w:hanging="709"/>
        <w:rPr>
          <w:rFonts w:cs="Calibri Light"/>
          <w:sz w:val="20"/>
          <w:szCs w:val="20"/>
          <w:lang w:val="en-US"/>
        </w:rPr>
      </w:pPr>
      <w:r w:rsidRPr="00771EE3">
        <w:rPr>
          <w:rFonts w:cs="Calibri Light"/>
          <w:sz w:val="20"/>
          <w:szCs w:val="20"/>
          <w:lang w:val="fr-FR"/>
        </w:rPr>
        <w:t xml:space="preserve">Part, T., 2001. </w:t>
      </w:r>
      <w:r w:rsidRPr="00771EE3">
        <w:rPr>
          <w:rFonts w:cs="Calibri Light"/>
          <w:sz w:val="20"/>
          <w:szCs w:val="20"/>
          <w:lang w:val="en-US"/>
        </w:rPr>
        <w:t>The effects of territory quality on age-dependent reproductive performance in the northern wheatear, Oenanthe oenanthe. Animal Behaviour 62, 379-388.</w:t>
      </w:r>
    </w:p>
    <w:p w14:paraId="40241D00" w14:textId="77777777" w:rsidR="005C6DEC" w:rsidRPr="00771EE3" w:rsidRDefault="005C6DEC" w:rsidP="005C6DEC">
      <w:pPr>
        <w:ind w:left="709" w:hanging="709"/>
        <w:rPr>
          <w:rFonts w:cs="Calibri Light"/>
          <w:sz w:val="20"/>
          <w:szCs w:val="20"/>
        </w:rPr>
      </w:pPr>
      <w:r w:rsidRPr="00771EE3">
        <w:rPr>
          <w:rFonts w:cs="Calibri Light"/>
          <w:sz w:val="20"/>
          <w:szCs w:val="20"/>
          <w:lang w:val="en-US"/>
        </w:rPr>
        <w:t xml:space="preserve">Pearce-Higgins, J. W., Grant, M. C., 2006. Relationships between bird abundance and the composition and structure of moorland vegetation. </w:t>
      </w:r>
      <w:r w:rsidRPr="00771EE3">
        <w:rPr>
          <w:rFonts w:cs="Calibri Light"/>
          <w:sz w:val="20"/>
          <w:szCs w:val="20"/>
        </w:rPr>
        <w:t>Bird Study 53, 112-125.</w:t>
      </w:r>
    </w:p>
    <w:p w14:paraId="447967B6" w14:textId="77777777" w:rsidR="005C6DEC" w:rsidRPr="00771EE3" w:rsidRDefault="005C6DEC" w:rsidP="005C6DEC">
      <w:pPr>
        <w:ind w:left="709" w:hanging="709"/>
        <w:rPr>
          <w:rFonts w:cs="Calibri Light"/>
          <w:sz w:val="20"/>
          <w:szCs w:val="20"/>
        </w:rPr>
      </w:pPr>
      <w:r w:rsidRPr="00771EE3">
        <w:rPr>
          <w:rFonts w:cs="Calibri Light"/>
          <w:sz w:val="20"/>
          <w:szCs w:val="20"/>
        </w:rPr>
        <w:t>Postma, J., 2005. De tapuit in het Noord-Hollands Duinreservaat en op Ameland in 2005. p. 40. Leeuwarden.</w:t>
      </w:r>
    </w:p>
    <w:p w14:paraId="008C7B60" w14:textId="77777777" w:rsidR="005C6DEC" w:rsidRPr="00771EE3" w:rsidRDefault="005C6DEC" w:rsidP="005C6DEC">
      <w:pPr>
        <w:ind w:left="709" w:hanging="709"/>
        <w:rPr>
          <w:rFonts w:cs="Calibri Light"/>
          <w:sz w:val="20"/>
          <w:szCs w:val="20"/>
          <w:lang w:val="en-GB"/>
        </w:rPr>
      </w:pPr>
      <w:r w:rsidRPr="00771EE3">
        <w:rPr>
          <w:rFonts w:cs="Calibri Light"/>
          <w:sz w:val="20"/>
          <w:szCs w:val="20"/>
        </w:rPr>
        <w:lastRenderedPageBreak/>
        <w:t xml:space="preserve">Riksen, M., Sparrius, L., Nijssen, M., 2011. Stuifzanden: advies voor beheer en herstel van stuifzanden. </w:t>
      </w:r>
      <w:r w:rsidRPr="00771EE3">
        <w:rPr>
          <w:rFonts w:cs="Calibri Light"/>
          <w:sz w:val="20"/>
          <w:szCs w:val="20"/>
          <w:lang w:val="en-GB"/>
        </w:rPr>
        <w:t xml:space="preserve">Brochure O+BN. </w:t>
      </w:r>
    </w:p>
    <w:p w14:paraId="2865C594" w14:textId="77777777" w:rsidR="005C6DEC" w:rsidRPr="00771EE3" w:rsidRDefault="005C6DEC" w:rsidP="005C6DEC">
      <w:pPr>
        <w:ind w:left="709" w:hanging="709"/>
        <w:rPr>
          <w:rFonts w:cs="Calibri Light"/>
          <w:sz w:val="20"/>
          <w:szCs w:val="20"/>
        </w:rPr>
      </w:pPr>
      <w:r w:rsidRPr="00771EE3">
        <w:rPr>
          <w:rFonts w:cs="Calibri Light"/>
          <w:sz w:val="20"/>
          <w:szCs w:val="20"/>
          <w:lang w:val="en-US"/>
        </w:rPr>
        <w:t xml:space="preserve">Rodl, T., 1999. Environmental factors determine numbers of over-wintering European Stonechats Saxicola rubicola - A long term study. </w:t>
      </w:r>
      <w:r w:rsidRPr="00771EE3">
        <w:rPr>
          <w:rFonts w:cs="Calibri Light"/>
          <w:sz w:val="20"/>
          <w:szCs w:val="20"/>
        </w:rPr>
        <w:t>Ardea 87, 247-259.</w:t>
      </w:r>
    </w:p>
    <w:p w14:paraId="63597EFA" w14:textId="77777777" w:rsidR="005C6DEC" w:rsidRPr="00771EE3" w:rsidRDefault="005C6DEC" w:rsidP="005C6DEC">
      <w:pPr>
        <w:ind w:left="709" w:hanging="709"/>
        <w:rPr>
          <w:rFonts w:cs="Calibri Light"/>
          <w:sz w:val="20"/>
          <w:szCs w:val="20"/>
        </w:rPr>
      </w:pPr>
      <w:r w:rsidRPr="00771EE3">
        <w:rPr>
          <w:rFonts w:cs="Calibri Light"/>
          <w:sz w:val="20"/>
          <w:szCs w:val="20"/>
        </w:rPr>
        <w:t>Roobeek, K., 2006. De tapuit vliegt ons werkgebied uit (1970 - 2005). De Kleine Alk 24, 12-18.</w:t>
      </w:r>
    </w:p>
    <w:p w14:paraId="7B693BB5" w14:textId="68003D8D" w:rsidR="005C6DEC" w:rsidRPr="00771EE3" w:rsidRDefault="005C6DEC" w:rsidP="005C6DEC">
      <w:pPr>
        <w:ind w:left="709" w:hanging="709"/>
        <w:rPr>
          <w:rFonts w:cs="Calibri Light"/>
          <w:sz w:val="20"/>
          <w:szCs w:val="20"/>
          <w:lang w:val="de-DE"/>
        </w:rPr>
      </w:pPr>
      <w:r w:rsidRPr="00771EE3">
        <w:rPr>
          <w:rFonts w:cs="Calibri Light"/>
          <w:sz w:val="20"/>
          <w:szCs w:val="20"/>
          <w:lang w:val="de-DE"/>
        </w:rPr>
        <w:t xml:space="preserve">Rost, F., Hagemann, J., 2004. Zum Vorkommen des Steinschmätzers (Oenanthe oenanthe) 1978-1992 im Grubengebiet südlich von Leipzig. Mitteilungen des Vereins </w:t>
      </w:r>
      <w:r w:rsidR="00F80529">
        <w:rPr>
          <w:rFonts w:cs="Calibri Light"/>
          <w:sz w:val="20"/>
          <w:szCs w:val="20"/>
          <w:lang w:val="de-DE"/>
        </w:rPr>
        <w:t>S</w:t>
      </w:r>
      <w:r w:rsidRPr="00771EE3">
        <w:rPr>
          <w:rFonts w:cs="Calibri Light"/>
          <w:sz w:val="20"/>
          <w:szCs w:val="20"/>
          <w:lang w:val="de-DE"/>
        </w:rPr>
        <w:t>ächsischer Ornithologen 9, 407-410.</w:t>
      </w:r>
    </w:p>
    <w:p w14:paraId="0F249315" w14:textId="77777777" w:rsidR="005C6DEC" w:rsidRPr="00112186" w:rsidRDefault="005C6DEC" w:rsidP="005C6DEC">
      <w:pPr>
        <w:ind w:left="709" w:hanging="709"/>
        <w:rPr>
          <w:rFonts w:cs="Calibri Light"/>
          <w:sz w:val="20"/>
          <w:szCs w:val="20"/>
          <w:lang w:val="de-DE"/>
        </w:rPr>
      </w:pPr>
      <w:r w:rsidRPr="00771EE3">
        <w:rPr>
          <w:rFonts w:cs="Calibri Light"/>
          <w:sz w:val="20"/>
          <w:szCs w:val="20"/>
          <w:lang w:val="de-DE"/>
        </w:rPr>
        <w:t xml:space="preserve">Schmaljohann, H., Dierschke, V., 2005. Optimal bird migration and predation risk: a field experiment with northern wheatears Oenanthe oenanthe. </w:t>
      </w:r>
      <w:r w:rsidRPr="00112186">
        <w:rPr>
          <w:rFonts w:cs="Calibri Light"/>
          <w:sz w:val="20"/>
          <w:szCs w:val="20"/>
          <w:lang w:val="de-DE"/>
        </w:rPr>
        <w:t>Journal of Animal Ecology 74, 131-138.</w:t>
      </w:r>
    </w:p>
    <w:p w14:paraId="004A65A0" w14:textId="77777777" w:rsidR="00F60D10" w:rsidRDefault="00F60D10" w:rsidP="005C6DEC">
      <w:pPr>
        <w:ind w:left="709" w:hanging="709"/>
        <w:rPr>
          <w:rFonts w:cs="Calibri Light"/>
          <w:sz w:val="20"/>
          <w:szCs w:val="20"/>
        </w:rPr>
      </w:pPr>
      <w:r w:rsidRPr="00112186">
        <w:rPr>
          <w:rFonts w:cs="Calibri Light"/>
          <w:sz w:val="20"/>
          <w:szCs w:val="20"/>
          <w:lang w:val="de-DE"/>
        </w:rPr>
        <w:t xml:space="preserve">Schmaljohann H, Meier C, Arlt D, Bairlein F, Van Oosten H, Morbey YE, Åkesson S, Buchmann M, Chernetsov N, Desaever R, Elliott J, Hellström M, Liechti F, López A, Middleton J, Ottosson U, Pärt T, Spina F, Eikenaar C. 2015. </w:t>
      </w:r>
      <w:r w:rsidRPr="00F60D10">
        <w:rPr>
          <w:rFonts w:cs="Calibri Light"/>
          <w:sz w:val="20"/>
          <w:szCs w:val="20"/>
          <w:lang w:val="en-GB"/>
        </w:rPr>
        <w:t xml:space="preserve">Proximate causes of avian protandry differ between subspecies with contrasting migration challenges. </w:t>
      </w:r>
      <w:r w:rsidRPr="00F60D10">
        <w:rPr>
          <w:rFonts w:cs="Calibri Light"/>
          <w:sz w:val="20"/>
          <w:szCs w:val="20"/>
        </w:rPr>
        <w:t>Behavioral Ecology 27:321-331.</w:t>
      </w:r>
    </w:p>
    <w:p w14:paraId="092B37B7" w14:textId="41295E00" w:rsidR="005C6DEC" w:rsidRPr="00771EE3" w:rsidRDefault="005C6DEC" w:rsidP="005C6DEC">
      <w:pPr>
        <w:ind w:left="709" w:hanging="709"/>
        <w:rPr>
          <w:rFonts w:cs="Calibri Light"/>
          <w:sz w:val="20"/>
          <w:szCs w:val="20"/>
          <w:lang w:val="en-US"/>
        </w:rPr>
      </w:pPr>
      <w:r w:rsidRPr="00771EE3">
        <w:rPr>
          <w:rFonts w:cs="Calibri Light"/>
          <w:sz w:val="20"/>
          <w:szCs w:val="20"/>
        </w:rPr>
        <w:t xml:space="preserve">Sluijter, T. C. J., 2004. De tapuit over en uit? </w:t>
      </w:r>
      <w:r w:rsidRPr="00771EE3">
        <w:rPr>
          <w:rFonts w:cs="Calibri Light"/>
          <w:sz w:val="20"/>
          <w:szCs w:val="20"/>
          <w:lang w:val="en-US"/>
        </w:rPr>
        <w:t>Sterna 12-13.</w:t>
      </w:r>
    </w:p>
    <w:p w14:paraId="5A052BF7" w14:textId="7A6DDF23" w:rsidR="005C6DEC" w:rsidRPr="00771EE3" w:rsidRDefault="005C6DEC" w:rsidP="005C6DEC">
      <w:pPr>
        <w:ind w:left="709" w:hanging="709"/>
        <w:rPr>
          <w:rFonts w:cs="Calibri Light"/>
          <w:sz w:val="20"/>
          <w:szCs w:val="20"/>
        </w:rPr>
      </w:pPr>
      <w:r w:rsidRPr="00771EE3">
        <w:rPr>
          <w:rFonts w:cs="Calibri Light"/>
          <w:sz w:val="20"/>
          <w:szCs w:val="20"/>
          <w:lang w:val="fr-FR"/>
        </w:rPr>
        <w:t xml:space="preserve">Spina, F., Massi, A., Montemaggiori, A., 1994. </w:t>
      </w:r>
      <w:r w:rsidRPr="00771EE3">
        <w:rPr>
          <w:rFonts w:cs="Calibri Light"/>
          <w:sz w:val="20"/>
          <w:szCs w:val="20"/>
          <w:lang w:val="en-US"/>
        </w:rPr>
        <w:t xml:space="preserve">Back from Africa </w:t>
      </w:r>
      <w:r w:rsidR="00F80529">
        <w:rPr>
          <w:rFonts w:cs="Calibri Light"/>
          <w:sz w:val="20"/>
          <w:szCs w:val="20"/>
          <w:lang w:val="en-US"/>
        </w:rPr>
        <w:t>–</w:t>
      </w:r>
      <w:r w:rsidRPr="00771EE3">
        <w:rPr>
          <w:rFonts w:cs="Calibri Light"/>
          <w:sz w:val="20"/>
          <w:szCs w:val="20"/>
          <w:lang w:val="en-US"/>
        </w:rPr>
        <w:t xml:space="preserve"> Who</w:t>
      </w:r>
      <w:r w:rsidR="00F80529">
        <w:rPr>
          <w:rFonts w:cs="Calibri Light"/>
          <w:sz w:val="20"/>
          <w:szCs w:val="20"/>
          <w:lang w:val="en-US"/>
        </w:rPr>
        <w:t>’</w:t>
      </w:r>
      <w:r w:rsidRPr="00771EE3">
        <w:rPr>
          <w:rFonts w:cs="Calibri Light"/>
          <w:sz w:val="20"/>
          <w:szCs w:val="20"/>
          <w:lang w:val="en-US"/>
        </w:rPr>
        <w:t xml:space="preserve">s Running Ahead - Differential Migration of Sex and Age Classes in Palearctic-African Spring Migrants. </w:t>
      </w:r>
      <w:r w:rsidRPr="00771EE3">
        <w:rPr>
          <w:rFonts w:cs="Calibri Light"/>
          <w:sz w:val="20"/>
          <w:szCs w:val="20"/>
        </w:rPr>
        <w:t>Ostrich 65, 137-150.</w:t>
      </w:r>
    </w:p>
    <w:p w14:paraId="13747D52" w14:textId="77777777" w:rsidR="005C6DEC" w:rsidRPr="00771EE3" w:rsidRDefault="005C6DEC" w:rsidP="005C6DEC">
      <w:pPr>
        <w:ind w:left="709" w:hanging="709"/>
        <w:rPr>
          <w:rFonts w:cs="Calibri Light"/>
          <w:sz w:val="20"/>
          <w:szCs w:val="20"/>
        </w:rPr>
      </w:pPr>
      <w:r w:rsidRPr="00771EE3">
        <w:rPr>
          <w:rFonts w:cs="Calibri Light"/>
          <w:sz w:val="20"/>
          <w:szCs w:val="20"/>
        </w:rPr>
        <w:t>Turnhout, C. v., 2006. Jaar van de Tapuit 2005. SOVON-Nieuws 19, 13-14.</w:t>
      </w:r>
    </w:p>
    <w:p w14:paraId="76F87D6A" w14:textId="77777777" w:rsidR="005C6DEC" w:rsidRPr="00771EE3" w:rsidRDefault="005C6DEC" w:rsidP="005C6DEC">
      <w:pPr>
        <w:ind w:left="709" w:hanging="709"/>
        <w:rPr>
          <w:rFonts w:cs="Calibri Light"/>
          <w:sz w:val="20"/>
          <w:szCs w:val="20"/>
        </w:rPr>
      </w:pPr>
      <w:r w:rsidRPr="00771EE3">
        <w:rPr>
          <w:rFonts w:cs="Calibri Light"/>
          <w:sz w:val="20"/>
          <w:szCs w:val="20"/>
        </w:rPr>
        <w:t>Turnhout, C. v., Manen, W. v., Vergeer, J. W., 2006. Jaar van de Tapuit 2005. p. 53. SOVON-rapport 2006-04.</w:t>
      </w:r>
    </w:p>
    <w:p w14:paraId="35F0486A" w14:textId="77777777" w:rsidR="005C6DEC" w:rsidRPr="00771EE3" w:rsidRDefault="005C6DEC" w:rsidP="005C6DEC">
      <w:pPr>
        <w:ind w:left="709" w:hanging="709"/>
        <w:rPr>
          <w:rFonts w:cs="Calibri Light"/>
          <w:sz w:val="20"/>
          <w:szCs w:val="20"/>
        </w:rPr>
      </w:pPr>
      <w:r w:rsidRPr="00771EE3">
        <w:rPr>
          <w:rFonts w:cs="Calibri Light"/>
          <w:sz w:val="20"/>
          <w:szCs w:val="20"/>
        </w:rPr>
        <w:t>Turnhout, C. v., Beusink, P., Aben, J., Geertsma, M., 2006. Broedsucces en voedselecologie van Tapuiten in de Nederlandse kustduinen. p. 62. SOVON Vogelonderzoek Nederland, Beek-Ubbergen.</w:t>
      </w:r>
    </w:p>
    <w:p w14:paraId="5E16DC8E" w14:textId="77777777" w:rsidR="005C6DEC" w:rsidRPr="00771EE3" w:rsidRDefault="005C6DEC" w:rsidP="005C6DEC">
      <w:pPr>
        <w:ind w:left="709" w:hanging="709"/>
        <w:rPr>
          <w:rFonts w:cs="Calibri Light"/>
          <w:sz w:val="20"/>
          <w:szCs w:val="20"/>
        </w:rPr>
      </w:pPr>
      <w:r w:rsidRPr="00771EE3">
        <w:rPr>
          <w:rFonts w:cs="Calibri Light"/>
          <w:sz w:val="20"/>
          <w:szCs w:val="20"/>
        </w:rPr>
        <w:t xml:space="preserve">Turnhout, C. v., Aben, J., Beusink, P., Majoor, F., van Oosten, H., Esselink, H., 2007. Broedsucces en voedselecologie van Nederland’s kwijnende populatie Tapuiten. Limosa 80, 117-122. </w:t>
      </w:r>
    </w:p>
    <w:p w14:paraId="2E180975" w14:textId="77777777" w:rsidR="005C6DEC" w:rsidRPr="00771EE3" w:rsidRDefault="005C6DEC" w:rsidP="005C6DEC">
      <w:pPr>
        <w:ind w:left="709" w:hanging="709"/>
        <w:rPr>
          <w:rFonts w:cs="Calibri Light"/>
          <w:sz w:val="20"/>
          <w:szCs w:val="20"/>
        </w:rPr>
      </w:pPr>
      <w:r w:rsidRPr="00771EE3">
        <w:rPr>
          <w:rFonts w:cs="Calibri Light"/>
          <w:sz w:val="20"/>
          <w:szCs w:val="20"/>
        </w:rPr>
        <w:t>Turnhout, C. v., 2009. Effecten van recreatie en de Tulpenrally op de broedpopulatie Tapuiten in de Noordduinen. SOVON-informatierapport 2009/01, Beek-Ubbergen.</w:t>
      </w:r>
    </w:p>
    <w:p w14:paraId="6B2F871F" w14:textId="77777777" w:rsidR="005C6DEC" w:rsidRPr="00771EE3" w:rsidRDefault="005C6DEC" w:rsidP="005C6DEC">
      <w:pPr>
        <w:ind w:left="709" w:hanging="709"/>
        <w:rPr>
          <w:rFonts w:cs="Calibri Light"/>
          <w:sz w:val="20"/>
          <w:szCs w:val="20"/>
        </w:rPr>
      </w:pPr>
      <w:r w:rsidRPr="00771EE3">
        <w:rPr>
          <w:rFonts w:cs="Calibri Light"/>
          <w:sz w:val="20"/>
          <w:szCs w:val="20"/>
        </w:rPr>
        <w:t xml:space="preserve">Turnhout, C. v., Majoor, F., 2013. Populatieontwikkeling en broedsucces van Tapuiten in het Botgat in 2011-2013 in het kader van het project ‘Revitalising the Noordduinen’(LIFE09NAT/NL/417). Sovon-rapport 2013/40, Nijmegen. </w:t>
      </w:r>
    </w:p>
    <w:p w14:paraId="195FA441" w14:textId="77777777" w:rsidR="005C6DEC" w:rsidRPr="00771EE3" w:rsidRDefault="005C6DEC" w:rsidP="005C6DEC">
      <w:pPr>
        <w:ind w:left="709" w:hanging="709"/>
        <w:rPr>
          <w:rFonts w:cs="Calibri Light"/>
          <w:sz w:val="20"/>
          <w:szCs w:val="20"/>
        </w:rPr>
      </w:pPr>
      <w:r w:rsidRPr="00771EE3">
        <w:rPr>
          <w:rFonts w:cs="Calibri Light"/>
          <w:sz w:val="20"/>
          <w:szCs w:val="20"/>
        </w:rPr>
        <w:t xml:space="preserve">Turnhout, C. v., Beusekom, R. v., 2014. Toevlucht voor de tapuit. Bescherming van een bijzondere trekvogel. Vogelbescherming Nederland, Zeist. </w:t>
      </w:r>
    </w:p>
    <w:p w14:paraId="052D0BFD" w14:textId="77777777" w:rsidR="005C6DEC" w:rsidRPr="00771EE3" w:rsidRDefault="005C6DEC" w:rsidP="005C6DEC">
      <w:pPr>
        <w:ind w:left="709" w:hanging="709"/>
        <w:rPr>
          <w:rFonts w:cs="Calibri Light"/>
          <w:sz w:val="20"/>
          <w:szCs w:val="20"/>
        </w:rPr>
      </w:pPr>
      <w:r w:rsidRPr="005E64B9">
        <w:rPr>
          <w:rFonts w:cs="Calibri Light"/>
          <w:sz w:val="20"/>
          <w:szCs w:val="20"/>
        </w:rPr>
        <w:t xml:space="preserve">Turnhout, C. v., Majoor, F., 2015. </w:t>
      </w:r>
      <w:r w:rsidRPr="00771EE3">
        <w:rPr>
          <w:rFonts w:cs="Calibri Light"/>
          <w:sz w:val="20"/>
          <w:szCs w:val="20"/>
        </w:rPr>
        <w:t>Populatiedynamiek en bescherming van Tapuiten in de Noordduinen in 2015. Sovon-rapport 2015/74, Nijmegen.</w:t>
      </w:r>
    </w:p>
    <w:p w14:paraId="2C318922" w14:textId="77777777" w:rsidR="005C6DEC" w:rsidRPr="00771EE3" w:rsidRDefault="005C6DEC" w:rsidP="005C6DEC">
      <w:pPr>
        <w:ind w:left="709" w:hanging="709"/>
        <w:rPr>
          <w:rFonts w:cs="Calibri Light"/>
          <w:sz w:val="20"/>
          <w:szCs w:val="20"/>
        </w:rPr>
      </w:pPr>
      <w:r w:rsidRPr="00771EE3">
        <w:rPr>
          <w:rFonts w:cs="Calibri Light"/>
          <w:sz w:val="20"/>
          <w:szCs w:val="20"/>
        </w:rPr>
        <w:t>Turnhout, C. v., Majoor, F., 2017. Tapuiten in de Eierlandse Duinen op Texel in 2017. Sovonrapport 2017/59. Sovon Vogelonderzoek Nederland, Nijmegen.</w:t>
      </w:r>
    </w:p>
    <w:p w14:paraId="036694E1" w14:textId="77777777" w:rsidR="005C6DEC" w:rsidRPr="00771EE3" w:rsidRDefault="005C6DEC" w:rsidP="005C6DEC">
      <w:pPr>
        <w:ind w:left="709" w:hanging="709"/>
        <w:rPr>
          <w:rFonts w:cs="Calibri Light"/>
          <w:sz w:val="20"/>
          <w:szCs w:val="20"/>
        </w:rPr>
      </w:pPr>
      <w:r w:rsidRPr="00771EE3">
        <w:rPr>
          <w:rFonts w:cs="Calibri Light"/>
          <w:sz w:val="20"/>
          <w:szCs w:val="20"/>
        </w:rPr>
        <w:t xml:space="preserve">Turnhout, C. v., Majoor, F., Zutt, T., 2018a. Populatiedynamiek en bescherming van Tapuiten in de Noordduinen in 2017. Sovon-rapport 2018/17. Sovon Vogelonderzoek Nederland, Nijmegen. </w:t>
      </w:r>
    </w:p>
    <w:p w14:paraId="116A1FB5" w14:textId="77777777" w:rsidR="005C6DEC" w:rsidRPr="00771EE3" w:rsidRDefault="005C6DEC" w:rsidP="005C6DEC">
      <w:pPr>
        <w:ind w:left="709" w:hanging="709"/>
        <w:rPr>
          <w:rFonts w:cs="Calibri Light"/>
          <w:sz w:val="20"/>
          <w:szCs w:val="20"/>
          <w:lang w:val="en-US"/>
        </w:rPr>
      </w:pPr>
      <w:r w:rsidRPr="00771EE3">
        <w:rPr>
          <w:rFonts w:cs="Calibri Light"/>
          <w:sz w:val="20"/>
          <w:szCs w:val="20"/>
        </w:rPr>
        <w:t xml:space="preserve">Turnhout, C. v., Majoor, F., Zutt, T., 2018b. Tapuiten en duinbeheer in de Noordkop. </w:t>
      </w:r>
      <w:r w:rsidRPr="00771EE3">
        <w:rPr>
          <w:rFonts w:cs="Calibri Light"/>
          <w:sz w:val="20"/>
          <w:szCs w:val="20"/>
          <w:lang w:val="en-US"/>
        </w:rPr>
        <w:t xml:space="preserve">De Levende Natuur 119, 124-128. </w:t>
      </w:r>
    </w:p>
    <w:p w14:paraId="2F4F1D6D" w14:textId="77777777" w:rsidR="005C6DEC" w:rsidRPr="00771EE3" w:rsidRDefault="005C6DEC" w:rsidP="005C6DEC">
      <w:pPr>
        <w:ind w:left="709" w:hanging="709"/>
        <w:rPr>
          <w:rFonts w:cs="Calibri Light"/>
          <w:sz w:val="20"/>
          <w:szCs w:val="20"/>
          <w:lang w:val="en-US"/>
        </w:rPr>
      </w:pPr>
      <w:r w:rsidRPr="00771EE3">
        <w:rPr>
          <w:rFonts w:cs="Calibri Light"/>
          <w:sz w:val="20"/>
          <w:szCs w:val="20"/>
          <w:lang w:val="en-US"/>
        </w:rPr>
        <w:t xml:space="preserve">Tye, A., 1992. Assessment of territory quality and its effects on breeding success in a migrant passerine, the Wheatear Oenanthe oenanthe. Ibis 134, 273-285. </w:t>
      </w:r>
    </w:p>
    <w:p w14:paraId="09289AB2" w14:textId="77777777" w:rsidR="005C6DEC" w:rsidRPr="00771EE3" w:rsidRDefault="005C6DEC" w:rsidP="005C6DEC">
      <w:pPr>
        <w:ind w:left="709" w:hanging="709"/>
        <w:rPr>
          <w:rFonts w:cs="Calibri Light"/>
          <w:sz w:val="20"/>
          <w:szCs w:val="20"/>
        </w:rPr>
      </w:pPr>
      <w:r w:rsidRPr="00771EE3">
        <w:rPr>
          <w:rFonts w:cs="Calibri Light"/>
          <w:sz w:val="20"/>
          <w:szCs w:val="20"/>
          <w:lang w:val="en-US"/>
        </w:rPr>
        <w:t xml:space="preserve">Underhill-Day, J. C., Liley, D., 2007. Visitor patterns on southern heaths: a review of visitor access patterns to heathlands in the UK and the relevance to Annex I bird species. </w:t>
      </w:r>
      <w:r w:rsidRPr="00771EE3">
        <w:rPr>
          <w:rFonts w:cs="Calibri Light"/>
          <w:sz w:val="20"/>
          <w:szCs w:val="20"/>
        </w:rPr>
        <w:t>Ibis 149, 112-119.</w:t>
      </w:r>
    </w:p>
    <w:p w14:paraId="75C345B3" w14:textId="77777777" w:rsidR="005C6DEC" w:rsidRPr="00771EE3" w:rsidRDefault="005C6DEC" w:rsidP="005C6DEC">
      <w:pPr>
        <w:ind w:left="709" w:hanging="709"/>
        <w:rPr>
          <w:rFonts w:cs="Calibri Light"/>
          <w:sz w:val="20"/>
          <w:szCs w:val="20"/>
        </w:rPr>
      </w:pPr>
      <w:r w:rsidRPr="00771EE3">
        <w:rPr>
          <w:rFonts w:cs="Calibri Light"/>
          <w:sz w:val="20"/>
          <w:szCs w:val="20"/>
        </w:rPr>
        <w:t>Verrips, M., 2000. De Tapuit in Berkheide sinds 1990. De Duinstag 15, 13-19.</w:t>
      </w:r>
    </w:p>
    <w:p w14:paraId="5F55D637" w14:textId="77777777" w:rsidR="005C6DEC" w:rsidRPr="00771EE3" w:rsidRDefault="005C6DEC" w:rsidP="005C6DEC">
      <w:pPr>
        <w:ind w:left="709" w:hanging="709"/>
        <w:rPr>
          <w:rFonts w:cs="Calibri Light"/>
          <w:sz w:val="20"/>
          <w:szCs w:val="20"/>
        </w:rPr>
      </w:pPr>
      <w:r w:rsidRPr="00771EE3">
        <w:rPr>
          <w:rFonts w:cs="Calibri Light"/>
          <w:sz w:val="20"/>
          <w:szCs w:val="20"/>
        </w:rPr>
        <w:t xml:space="preserve">Versluijs, R., van Oosten, H., van Turnhout, C., 2008. De Tapuit in het nauw in de Nederlandse duinen. Fitis 44, 174-183. </w:t>
      </w:r>
    </w:p>
    <w:p w14:paraId="7B07F549" w14:textId="77777777" w:rsidR="005C6DEC" w:rsidRPr="00C04309" w:rsidRDefault="005C6DEC" w:rsidP="005C6DEC">
      <w:pPr>
        <w:ind w:left="709" w:hanging="709"/>
        <w:rPr>
          <w:rFonts w:cs="Calibri Light"/>
          <w:sz w:val="20"/>
          <w:szCs w:val="20"/>
        </w:rPr>
      </w:pPr>
      <w:r w:rsidRPr="00771EE3">
        <w:rPr>
          <w:rFonts w:cs="Calibri Light"/>
          <w:sz w:val="20"/>
          <w:szCs w:val="20"/>
        </w:rPr>
        <w:t xml:space="preserve">Vogel, R. L., 1999. Over de kraaienmars van de Tapuit. </w:t>
      </w:r>
      <w:r w:rsidRPr="00C04309">
        <w:rPr>
          <w:rFonts w:cs="Calibri Light"/>
          <w:sz w:val="20"/>
          <w:szCs w:val="20"/>
        </w:rPr>
        <w:t>Vlerk 16, 159-163.</w:t>
      </w:r>
    </w:p>
    <w:p w14:paraId="2BBF7C87" w14:textId="6FF7A475" w:rsidR="00810452" w:rsidRDefault="00810452" w:rsidP="005C6DEC">
      <w:pPr>
        <w:ind w:left="709" w:hanging="709"/>
        <w:rPr>
          <w:rFonts w:cs="Calibri Light"/>
          <w:sz w:val="20"/>
          <w:szCs w:val="20"/>
          <w:lang w:val="en-US"/>
        </w:rPr>
      </w:pPr>
      <w:r w:rsidRPr="00810452">
        <w:rPr>
          <w:rFonts w:cs="Calibri Light"/>
          <w:sz w:val="20"/>
          <w:szCs w:val="20"/>
        </w:rPr>
        <w:t>Vogels, J., Van den Burg, A., Remke, E., &amp; Siepel, H. (2011). Effectgerichte maatregelen voor het herstel en beheer van faunagemeenschappen van heideterreinen</w:t>
      </w:r>
      <w:r w:rsidR="00F80529">
        <w:rPr>
          <w:rFonts w:cs="Calibri Light"/>
          <w:sz w:val="20"/>
          <w:szCs w:val="20"/>
        </w:rPr>
        <w:t xml:space="preserve"> </w:t>
      </w:r>
      <w:r w:rsidRPr="00810452">
        <w:rPr>
          <w:rFonts w:cs="Calibri Light"/>
          <w:sz w:val="20"/>
          <w:szCs w:val="20"/>
        </w:rPr>
        <w:t>-</w:t>
      </w:r>
      <w:r w:rsidR="00F80529">
        <w:rPr>
          <w:rFonts w:cs="Calibri Light"/>
          <w:sz w:val="20"/>
          <w:szCs w:val="20"/>
        </w:rPr>
        <w:t xml:space="preserve"> </w:t>
      </w:r>
      <w:r w:rsidRPr="00810452">
        <w:rPr>
          <w:rFonts w:cs="Calibri Light"/>
          <w:sz w:val="20"/>
          <w:szCs w:val="20"/>
        </w:rPr>
        <w:t xml:space="preserve">Evaluatie en ontwerp van bestaande en nieuwe herstelmaatregelen (2006-2010). </w:t>
      </w:r>
      <w:r w:rsidRPr="00810452">
        <w:rPr>
          <w:rFonts w:cs="Calibri Light"/>
          <w:sz w:val="20"/>
          <w:szCs w:val="20"/>
          <w:lang w:val="en-US"/>
        </w:rPr>
        <w:t>DKI-EL&amp;I, Den Haag, 238.</w:t>
      </w:r>
    </w:p>
    <w:p w14:paraId="7B59F4A4" w14:textId="77777777" w:rsidR="005C6DEC" w:rsidRPr="00771EE3" w:rsidRDefault="005C6DEC" w:rsidP="005C6DEC">
      <w:pPr>
        <w:ind w:left="709" w:hanging="709"/>
        <w:rPr>
          <w:rFonts w:cs="Calibri Light"/>
          <w:sz w:val="20"/>
          <w:szCs w:val="20"/>
        </w:rPr>
      </w:pPr>
      <w:r w:rsidRPr="00771EE3">
        <w:rPr>
          <w:rFonts w:cs="Calibri Light"/>
          <w:sz w:val="20"/>
          <w:szCs w:val="20"/>
          <w:lang w:val="en-US"/>
        </w:rPr>
        <w:t xml:space="preserve">Woodhouse, S. P., Good, J. E. G., Lovett, A. A., Fuller, R. J., Dolman, P. M., 2005. Effects of land-use and agricultural management on birds of marginal farmland: a case study in the Llyn peninsula, Wales. </w:t>
      </w:r>
      <w:r w:rsidRPr="00771EE3">
        <w:rPr>
          <w:rFonts w:cs="Calibri Light"/>
          <w:sz w:val="20"/>
          <w:szCs w:val="20"/>
        </w:rPr>
        <w:t>Agriculture Ecosystems &amp; Environment 107, 331-340.</w:t>
      </w:r>
    </w:p>
    <w:p w14:paraId="450B32FC" w14:textId="77777777" w:rsidR="005C6DEC" w:rsidRPr="00771EE3" w:rsidRDefault="005C6DEC" w:rsidP="005C6DEC">
      <w:pPr>
        <w:ind w:left="709" w:hanging="709"/>
        <w:rPr>
          <w:rFonts w:cs="Calibri Light"/>
          <w:sz w:val="20"/>
          <w:szCs w:val="20"/>
        </w:rPr>
      </w:pPr>
      <w:r w:rsidRPr="00771EE3">
        <w:rPr>
          <w:rFonts w:cs="Calibri Light"/>
          <w:sz w:val="20"/>
          <w:szCs w:val="20"/>
        </w:rPr>
        <w:t>Wouters, P., 2006. Tapuit, Groote Heide 2005. Blauwe Klauwier 32, 26-27.</w:t>
      </w:r>
    </w:p>
    <w:p w14:paraId="59AFCDAE" w14:textId="77777777" w:rsidR="005C6DEC" w:rsidRPr="00771EE3" w:rsidRDefault="005C6DEC" w:rsidP="005C6DEC">
      <w:pPr>
        <w:ind w:left="709" w:hanging="709"/>
        <w:rPr>
          <w:rFonts w:cs="Calibri Light"/>
          <w:sz w:val="20"/>
          <w:szCs w:val="20"/>
        </w:rPr>
      </w:pPr>
      <w:r w:rsidRPr="00771EE3">
        <w:rPr>
          <w:rFonts w:cs="Calibri Light"/>
          <w:sz w:val="20"/>
          <w:szCs w:val="20"/>
        </w:rPr>
        <w:t>Wouters, B., van Oosten, H., 2013. Kink in de (voedsel)keten van duingraslanden? De Levende Natuur 114.</w:t>
      </w:r>
    </w:p>
    <w:p w14:paraId="487267C6" w14:textId="77777777" w:rsidR="005C6DEC" w:rsidRDefault="005C6DEC" w:rsidP="005C6DEC">
      <w:pPr>
        <w:ind w:left="709" w:hanging="709"/>
      </w:pPr>
    </w:p>
    <w:p w14:paraId="6803EF6B" w14:textId="1D8ED393" w:rsidR="0056789C" w:rsidRPr="00771D4C" w:rsidRDefault="00771D4C" w:rsidP="00A273DA">
      <w:pPr>
        <w:pStyle w:val="Kop2"/>
      </w:pPr>
      <w:r>
        <w:br w:type="page"/>
      </w:r>
      <w:bookmarkStart w:id="33" w:name="_Toc12366121"/>
      <w:r w:rsidR="00C72AF3">
        <w:lastRenderedPageBreak/>
        <w:t>4</w:t>
      </w:r>
      <w:r w:rsidR="0056789C" w:rsidRPr="00771D4C">
        <w:t>.</w:t>
      </w:r>
      <w:r w:rsidR="0056789C">
        <w:t>3</w:t>
      </w:r>
      <w:r w:rsidR="0056789C" w:rsidRPr="00771D4C">
        <w:t xml:space="preserve"> Boomleeuwerik</w:t>
      </w:r>
      <w:bookmarkEnd w:id="33"/>
    </w:p>
    <w:p w14:paraId="7A04C990" w14:textId="77777777" w:rsidR="0056789C" w:rsidRPr="00365B5A" w:rsidRDefault="0056789C" w:rsidP="0056789C">
      <w:pPr>
        <w:rPr>
          <w:rFonts w:ascii="Arial" w:hAnsi="Arial" w:cs="Arial"/>
          <w:i/>
          <w:iCs/>
          <w:color w:val="2F5496"/>
          <w:sz w:val="28"/>
          <w:szCs w:val="23"/>
        </w:rPr>
      </w:pPr>
    </w:p>
    <w:p w14:paraId="24B59685" w14:textId="362F99EC" w:rsidR="0056789C" w:rsidRPr="00BC4398" w:rsidRDefault="00C72AF3" w:rsidP="0056789C">
      <w:pPr>
        <w:pStyle w:val="Kop4"/>
        <w:rPr>
          <w:b/>
          <w:u w:val="none"/>
        </w:rPr>
      </w:pPr>
      <w:r>
        <w:rPr>
          <w:b/>
          <w:u w:val="none"/>
        </w:rPr>
        <w:t>4</w:t>
      </w:r>
      <w:r w:rsidR="0056789C" w:rsidRPr="00BC4398">
        <w:rPr>
          <w:b/>
          <w:u w:val="none"/>
        </w:rPr>
        <w:t>.</w:t>
      </w:r>
      <w:r w:rsidR="0056789C">
        <w:rPr>
          <w:b/>
          <w:u w:val="none"/>
        </w:rPr>
        <w:t>3</w:t>
      </w:r>
      <w:r w:rsidR="0056789C" w:rsidRPr="00BC4398">
        <w:rPr>
          <w:b/>
          <w:u w:val="none"/>
        </w:rPr>
        <w:t>.1 Soort en habitat</w:t>
      </w:r>
    </w:p>
    <w:p w14:paraId="655C33DF" w14:textId="77777777" w:rsidR="0056789C" w:rsidRDefault="0056789C" w:rsidP="0056789C"/>
    <w:p w14:paraId="1D3EDDC3" w14:textId="77777777" w:rsidR="0056789C" w:rsidRPr="00BC4398" w:rsidRDefault="0056789C" w:rsidP="0056789C">
      <w:pPr>
        <w:rPr>
          <w:u w:val="single"/>
        </w:rPr>
      </w:pPr>
      <w:r w:rsidRPr="00BC4398">
        <w:rPr>
          <w:u w:val="single"/>
        </w:rPr>
        <w:t>Beschrijving</w:t>
      </w:r>
    </w:p>
    <w:p w14:paraId="0FCE3CF6" w14:textId="58E31341" w:rsidR="0056789C" w:rsidRPr="00A44BAD" w:rsidRDefault="00A73F57" w:rsidP="0056789C">
      <w:r>
        <w:rPr>
          <w:noProof/>
        </w:rPr>
        <mc:AlternateContent>
          <mc:Choice Requires="wps">
            <w:drawing>
              <wp:anchor distT="0" distB="0" distL="114300" distR="114300" simplePos="0" relativeHeight="251643392" behindDoc="0" locked="0" layoutInCell="1" allowOverlap="1" wp14:anchorId="0BD77A6F" wp14:editId="0F5A7811">
                <wp:simplePos x="0" y="0"/>
                <wp:positionH relativeFrom="margin">
                  <wp:posOffset>3633470</wp:posOffset>
                </wp:positionH>
                <wp:positionV relativeFrom="paragraph">
                  <wp:posOffset>1950085</wp:posOffset>
                </wp:positionV>
                <wp:extent cx="2170430" cy="295275"/>
                <wp:effectExtent l="0" t="0" r="0" b="9525"/>
                <wp:wrapSquare wrapText="bothSides"/>
                <wp:docPr id="5"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043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3D307" w14:textId="04F2EB75" w:rsidR="00575640" w:rsidRPr="00FB4E21" w:rsidRDefault="00575640" w:rsidP="00A73F57">
                            <w:pPr>
                              <w:jc w:val="right"/>
                              <w:rPr>
                                <w:i/>
                                <w:sz w:val="18"/>
                                <w:szCs w:val="18"/>
                              </w:rPr>
                            </w:pPr>
                            <w:r w:rsidRPr="00FB4E21">
                              <w:rPr>
                                <w:i/>
                                <w:sz w:val="18"/>
                                <w:szCs w:val="18"/>
                              </w:rPr>
                              <w:t xml:space="preserve">Foto: </w:t>
                            </w:r>
                            <w:r>
                              <w:rPr>
                                <w:i/>
                                <w:sz w:val="18"/>
                                <w:szCs w:val="18"/>
                              </w:rPr>
                              <w:t>Saxifraga</w:t>
                            </w:r>
                            <w:r w:rsidRPr="00E27E60">
                              <w:rPr>
                                <w:i/>
                                <w:sz w:val="18"/>
                                <w:szCs w:val="18"/>
                              </w:rPr>
                              <w:t xml:space="preserve"> </w:t>
                            </w:r>
                            <w:r>
                              <w:rPr>
                                <w:i/>
                                <w:sz w:val="18"/>
                                <w:szCs w:val="18"/>
                              </w:rPr>
                              <w:t>- Kees van Berkel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D77A6F" id="_x0000_s1031" type="#_x0000_t202" style="position:absolute;left:0;text-align:left;margin-left:286.1pt;margin-top:153.55pt;width:170.9pt;height:23.25pt;z-index:251643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" filled="f" stroked="f">
                <v:textbox>
                  <w:txbxContent>
                    <w:p w14:paraId="4983D307" w14:textId="04F2EB75" w:rsidR="00575640" w:rsidRPr="00FB4E21" w:rsidRDefault="00575640" w:rsidP="00A73F57">
                      <w:pPr>
                        <w:jc w:val="right"/>
                        <w:rPr>
                          <w:i/>
                          <w:sz w:val="18"/>
                          <w:szCs w:val="18"/>
                        </w:rPr>
                      </w:pPr>
                      <w:r w:rsidRPr="00FB4E21">
                        <w:rPr>
                          <w:i/>
                          <w:sz w:val="18"/>
                          <w:szCs w:val="18"/>
                        </w:rPr>
                        <w:t xml:space="preserve">Foto: </w:t>
                      </w:r>
                      <w:r>
                        <w:rPr>
                          <w:i/>
                          <w:sz w:val="18"/>
                          <w:szCs w:val="18"/>
                        </w:rPr>
                        <w:t>Saxifraga</w:t>
                      </w:r>
                      <w:r w:rsidRPr="00E27E60">
                        <w:rPr>
                          <w:i/>
                          <w:sz w:val="18"/>
                          <w:szCs w:val="18"/>
                        </w:rPr>
                        <w:t xml:space="preserve"> </w:t>
                      </w:r>
                      <w:r>
                        <w:rPr>
                          <w:i/>
                          <w:sz w:val="18"/>
                          <w:szCs w:val="18"/>
                        </w:rPr>
                        <w:t>- Kees van Berkel</w:t>
                      </w:r>
                    </w:p>
                  </w:txbxContent>
                </v:textbox>
                <w10:wrap type="square" anchorx="margin"/>
              </v:shape>
            </w:pict>
          </mc:Fallback>
        </mc:AlternateContent>
      </w:r>
      <w:r w:rsidR="00C72AF3">
        <w:rPr>
          <w:noProof/>
        </w:rPr>
        <w:drawing>
          <wp:anchor distT="0" distB="0" distL="114300" distR="114300" simplePos="0" relativeHeight="251674624" behindDoc="0" locked="0" layoutInCell="1" allowOverlap="1" wp14:anchorId="6BC558C8" wp14:editId="1CBCEF08">
            <wp:simplePos x="0" y="0"/>
            <wp:positionH relativeFrom="column">
              <wp:posOffset>2871470</wp:posOffset>
            </wp:positionH>
            <wp:positionV relativeFrom="paragraph">
              <wp:posOffset>6985</wp:posOffset>
            </wp:positionV>
            <wp:extent cx="2860675" cy="1971675"/>
            <wp:effectExtent l="0" t="0" r="0" b="9525"/>
            <wp:wrapSquare wrapText="bothSides"/>
            <wp:docPr id="2" name="Afbeelding 2" descr="http://www.freenatureimages.eu/Animals/Aves%2C%20Vogels%2C%20Birds%20L-Z/Lullula%20arborea%2C%20Woodlark/Lullula%20arborea%202,%20Boomleeuwerik,%20Saxifraga-Kees%20van%20Berk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freenatureimages.eu/Animals/Aves%2C%20Vogels%2C%20Birds%20L-Z/Lullula%20arborea%2C%20Woodlark/Lullula%20arborea%202,%20Boomleeuwerik,%20Saxifraga-Kees%20van%20Berkel.jpg"/>
                    <pic:cNvPicPr>
                      <a:picLocks noChangeAspect="1" noChangeArrowheads="1"/>
                    </pic:cNvPicPr>
                  </pic:nvPicPr>
                  <pic:blipFill rotWithShape="1">
                    <a:blip r:embed="rId25" cstate="print">
                      <a:extLst>
                        <a:ext uri="{BEBA8EAE-BF5A-486C-A8C5-ECC9F3942E4B}">
                          <a14:imgProps xmlns:a14="http://schemas.microsoft.com/office/drawing/2010/main">
                            <a14:imgLayer r:embed="rId26">
                              <a14:imgEffect>
                                <a14:brightnessContrast bright="20000" contrast="20000"/>
                              </a14:imgEffect>
                            </a14:imgLayer>
                          </a14:imgProps>
                        </a:ext>
                        <a:ext uri="{28A0092B-C50C-407E-A947-70E740481C1C}">
                          <a14:useLocalDpi xmlns:a14="http://schemas.microsoft.com/office/drawing/2010/main" val="0"/>
                        </a:ext>
                      </a:extLst>
                    </a:blip>
                    <a:srcRect l="16493" t="26853" r="19986" b="16158"/>
                    <a:stretch/>
                  </pic:blipFill>
                  <pic:spPr bwMode="auto">
                    <a:xfrm>
                      <a:off x="0" y="0"/>
                      <a:ext cx="2860675" cy="19716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6789C" w:rsidRPr="00A44BAD">
        <w:t xml:space="preserve">De Boomleeuwerik </w:t>
      </w:r>
      <w:r w:rsidR="0056789C">
        <w:t>(</w:t>
      </w:r>
      <w:r w:rsidR="0056789C" w:rsidRPr="004A3D5E">
        <w:rPr>
          <w:i/>
        </w:rPr>
        <w:t>Lullula arborea</w:t>
      </w:r>
      <w:r w:rsidR="0056789C">
        <w:t xml:space="preserve">) </w:t>
      </w:r>
      <w:r w:rsidR="0056789C" w:rsidRPr="00A44BAD">
        <w:t>is een vrij kleine zangvogel (13,5-16 cm) met gedrongen formaat, wat in de vlucht wordt benadrukt door de zeer korte staart en brede vleugels. De bruine bovendelen zijn vrij contrastrijk doorspekt met zwarte en gelige accenten. De onderdelen zijn wit, met zwarte lengtestreepjes op de borst. Opvallend zijn de brede witte wenkbrauw</w:t>
      </w:r>
      <w:r w:rsidR="006C148B">
        <w:t>-</w:t>
      </w:r>
      <w:r w:rsidR="0056789C" w:rsidRPr="00A44BAD">
        <w:t>strepen die op het achterhoofd samenkomen in een V. Karakteristiek is de fraaie jodelende zang die meestal in de zangvlucht of zittend in een boomtop ten gehore wordt gebracht.</w:t>
      </w:r>
    </w:p>
    <w:p w14:paraId="760568E7" w14:textId="468A22BF" w:rsidR="0056789C" w:rsidRDefault="0056789C" w:rsidP="0056789C"/>
    <w:p w14:paraId="48966752" w14:textId="77777777" w:rsidR="0056789C" w:rsidRPr="00BC4398" w:rsidRDefault="0056789C" w:rsidP="0056789C">
      <w:pPr>
        <w:rPr>
          <w:u w:val="single"/>
        </w:rPr>
      </w:pPr>
      <w:r w:rsidRPr="00BC4398">
        <w:rPr>
          <w:u w:val="single"/>
        </w:rPr>
        <w:t>Habitat</w:t>
      </w:r>
    </w:p>
    <w:p w14:paraId="4D0682F0" w14:textId="2182E76A" w:rsidR="0056789C" w:rsidRPr="00A44BAD" w:rsidRDefault="0056789C" w:rsidP="0056789C">
      <w:pPr>
        <w:rPr>
          <w:iCs/>
          <w:szCs w:val="22"/>
        </w:rPr>
      </w:pPr>
      <w:r>
        <w:rPr>
          <w:iCs/>
          <w:szCs w:val="22"/>
        </w:rPr>
        <w:t xml:space="preserve">Boomleeuweriken broeden </w:t>
      </w:r>
      <w:r w:rsidR="006C148B">
        <w:rPr>
          <w:iCs/>
          <w:szCs w:val="22"/>
        </w:rPr>
        <w:t xml:space="preserve">in Nederland </w:t>
      </w:r>
      <w:r>
        <w:rPr>
          <w:iCs/>
          <w:szCs w:val="22"/>
        </w:rPr>
        <w:t xml:space="preserve">nagenoeg uitsluitend op zandgronden, zowel in Oost- en Midden-Nederland als in de kustduinen. Ze nestelen hier op halfopen </w:t>
      </w:r>
      <w:r w:rsidRPr="00A44BAD">
        <w:rPr>
          <w:iCs/>
          <w:szCs w:val="22"/>
        </w:rPr>
        <w:t xml:space="preserve">heidevelden met wat opslag en boomgroei, </w:t>
      </w:r>
      <w:r>
        <w:rPr>
          <w:iCs/>
          <w:szCs w:val="22"/>
        </w:rPr>
        <w:t xml:space="preserve">in </w:t>
      </w:r>
      <w:r w:rsidRPr="00A44BAD">
        <w:rPr>
          <w:iCs/>
          <w:szCs w:val="22"/>
        </w:rPr>
        <w:t xml:space="preserve">door haarmossen vastgelegde randen van zandverstuivingen, niet te kleine kapvlakten </w:t>
      </w:r>
      <w:r>
        <w:rPr>
          <w:iCs/>
          <w:szCs w:val="22"/>
        </w:rPr>
        <w:t xml:space="preserve">(minimaal enkele hectares) </w:t>
      </w:r>
      <w:r w:rsidRPr="00A44BAD">
        <w:rPr>
          <w:iCs/>
          <w:szCs w:val="22"/>
        </w:rPr>
        <w:t xml:space="preserve">met </w:t>
      </w:r>
      <w:r>
        <w:rPr>
          <w:iCs/>
          <w:szCs w:val="22"/>
        </w:rPr>
        <w:t>bos</w:t>
      </w:r>
      <w:r w:rsidRPr="00A44BAD">
        <w:rPr>
          <w:iCs/>
          <w:szCs w:val="22"/>
        </w:rPr>
        <w:t xml:space="preserve">aanplant tot </w:t>
      </w:r>
      <w:r>
        <w:rPr>
          <w:iCs/>
          <w:szCs w:val="22"/>
        </w:rPr>
        <w:t>5</w:t>
      </w:r>
      <w:r w:rsidR="006C148B">
        <w:rPr>
          <w:iCs/>
          <w:szCs w:val="22"/>
        </w:rPr>
        <w:t xml:space="preserve"> à </w:t>
      </w:r>
      <w:r w:rsidRPr="00A44BAD">
        <w:rPr>
          <w:iCs/>
          <w:szCs w:val="22"/>
        </w:rPr>
        <w:t>6</w:t>
      </w:r>
      <w:r>
        <w:rPr>
          <w:iCs/>
          <w:szCs w:val="22"/>
        </w:rPr>
        <w:t xml:space="preserve"> </w:t>
      </w:r>
      <w:r w:rsidRPr="00A44BAD">
        <w:rPr>
          <w:iCs/>
          <w:szCs w:val="22"/>
        </w:rPr>
        <w:t>jaar oud (optimaal is 3</w:t>
      </w:r>
      <w:r w:rsidR="006C148B">
        <w:rPr>
          <w:iCs/>
          <w:szCs w:val="22"/>
        </w:rPr>
        <w:t xml:space="preserve"> tot </w:t>
      </w:r>
      <w:r w:rsidRPr="00A44BAD">
        <w:rPr>
          <w:iCs/>
          <w:szCs w:val="22"/>
        </w:rPr>
        <w:t>4 jaar)</w:t>
      </w:r>
      <w:r>
        <w:rPr>
          <w:iCs/>
          <w:szCs w:val="22"/>
        </w:rPr>
        <w:t>, recente brandvlaktes</w:t>
      </w:r>
      <w:r w:rsidRPr="00A44BAD">
        <w:rPr>
          <w:iCs/>
          <w:szCs w:val="22"/>
        </w:rPr>
        <w:t xml:space="preserve"> en zandige duinheiden</w:t>
      </w:r>
      <w:r>
        <w:rPr>
          <w:iCs/>
          <w:szCs w:val="22"/>
        </w:rPr>
        <w:t xml:space="preserve"> en duingraslanden</w:t>
      </w:r>
      <w:r w:rsidRPr="00A44BAD">
        <w:rPr>
          <w:iCs/>
          <w:szCs w:val="22"/>
        </w:rPr>
        <w:t xml:space="preserve">. </w:t>
      </w:r>
      <w:r>
        <w:rPr>
          <w:iCs/>
          <w:szCs w:val="22"/>
        </w:rPr>
        <w:t xml:space="preserve">Enige landschappelijke structuur is gewenst; aaneengesloten eenvormige lage vegetaties, waaronder boomloze heidevelden, zijn ongeschikt (Bijlsma 2006). </w:t>
      </w:r>
      <w:r w:rsidRPr="00A44BAD">
        <w:rPr>
          <w:iCs/>
          <w:szCs w:val="22"/>
        </w:rPr>
        <w:t xml:space="preserve">In veel mindere mate </w:t>
      </w:r>
      <w:r>
        <w:rPr>
          <w:iCs/>
          <w:szCs w:val="22"/>
        </w:rPr>
        <w:t xml:space="preserve">en heel lokaal </w:t>
      </w:r>
      <w:r w:rsidRPr="00A44BAD">
        <w:rPr>
          <w:iCs/>
          <w:szCs w:val="22"/>
        </w:rPr>
        <w:t>wordt</w:t>
      </w:r>
      <w:r>
        <w:rPr>
          <w:iCs/>
          <w:szCs w:val="22"/>
        </w:rPr>
        <w:t>, vooral in Zuidoost-Nederland,</w:t>
      </w:r>
      <w:r w:rsidRPr="00A44BAD">
        <w:rPr>
          <w:iCs/>
          <w:szCs w:val="22"/>
        </w:rPr>
        <w:t xml:space="preserve"> bouwland bezet in kleinschalig landschap met boomsingels, zandwegen en schrale bermen. </w:t>
      </w:r>
      <w:r w:rsidRPr="002E31A2">
        <w:rPr>
          <w:iCs/>
          <w:szCs w:val="22"/>
        </w:rPr>
        <w:t>Het kan gaan om tijdelijke vestigingen op braakliggende akkers in het vroege voorjaar, maar ook om akkers met cultures (liefst zomergraan, tegenwoordig meestal asperges, hennep of maïs), vaak nabij primair broedbiotoop. Bomen dienen als zang- en uitkijkpost.</w:t>
      </w:r>
    </w:p>
    <w:p w14:paraId="0DDA1C57" w14:textId="4E7D8856" w:rsidR="0056789C" w:rsidRDefault="0056789C" w:rsidP="0056789C">
      <w:pPr>
        <w:rPr>
          <w:iCs/>
          <w:szCs w:val="22"/>
        </w:rPr>
      </w:pPr>
      <w:r w:rsidRPr="00A44BAD">
        <w:rPr>
          <w:iCs/>
          <w:szCs w:val="22"/>
        </w:rPr>
        <w:t>Het territorium is relatief groot voor een zangvogel en zelden kleiner dan 3 ha. Dit hangt vermoedelijk samen met de heterogene vegetatiesamenstelling, waardoor maar een deel van het oppervlak effectief benut kan worden. Voedsel</w:t>
      </w:r>
      <w:r>
        <w:rPr>
          <w:iCs/>
          <w:szCs w:val="22"/>
        </w:rPr>
        <w:t xml:space="preserve">, wat overwegend uit insecten bestaat, </w:t>
      </w:r>
      <w:r w:rsidRPr="00A44BAD">
        <w:rPr>
          <w:iCs/>
          <w:szCs w:val="22"/>
        </w:rPr>
        <w:t xml:space="preserve">wordt gezocht in korte vegetaties en op onbegroeide plekken tot 200 m van de nestplaats. </w:t>
      </w:r>
      <w:r>
        <w:rPr>
          <w:iCs/>
          <w:szCs w:val="22"/>
        </w:rPr>
        <w:t xml:space="preserve">In landbouwgebieden en heideterreinen kunnen (ook) brede zandpaden dienen als voedselbiotoop. </w:t>
      </w:r>
    </w:p>
    <w:p w14:paraId="037DDF58" w14:textId="77777777" w:rsidR="0056789C" w:rsidRDefault="0056789C" w:rsidP="0056789C">
      <w:pPr>
        <w:rPr>
          <w:iCs/>
          <w:color w:val="FF0000"/>
          <w:szCs w:val="22"/>
          <w:u w:val="single"/>
        </w:rPr>
      </w:pPr>
    </w:p>
    <w:p w14:paraId="0EEDED1E" w14:textId="77777777" w:rsidR="0056789C" w:rsidRPr="001A6030" w:rsidRDefault="0056789C" w:rsidP="0056789C">
      <w:pPr>
        <w:rPr>
          <w:iCs/>
          <w:color w:val="FF0000"/>
          <w:szCs w:val="22"/>
          <w:u w:val="single"/>
        </w:rPr>
      </w:pPr>
    </w:p>
    <w:p w14:paraId="58AE4993" w14:textId="36583F9A" w:rsidR="0056789C" w:rsidRPr="00BC4398" w:rsidRDefault="00C72AF3" w:rsidP="0056789C">
      <w:pPr>
        <w:pStyle w:val="Kop4"/>
        <w:rPr>
          <w:b/>
          <w:u w:val="none"/>
        </w:rPr>
      </w:pPr>
      <w:r>
        <w:rPr>
          <w:b/>
          <w:u w:val="none"/>
        </w:rPr>
        <w:t>4</w:t>
      </w:r>
      <w:r w:rsidR="00441890">
        <w:rPr>
          <w:b/>
          <w:u w:val="none"/>
        </w:rPr>
        <w:t>.3</w:t>
      </w:r>
      <w:r w:rsidR="0056789C" w:rsidRPr="00BC4398">
        <w:rPr>
          <w:b/>
          <w:u w:val="none"/>
        </w:rPr>
        <w:t>.2 Voorkomen en aantalsontwikkeling</w:t>
      </w:r>
    </w:p>
    <w:p w14:paraId="314976A7" w14:textId="77777777" w:rsidR="0056789C" w:rsidRDefault="0056789C" w:rsidP="0056789C">
      <w:pPr>
        <w:rPr>
          <w:szCs w:val="23"/>
        </w:rPr>
      </w:pPr>
    </w:p>
    <w:p w14:paraId="6A59ADDF" w14:textId="77777777" w:rsidR="0056789C" w:rsidRPr="00BC4398" w:rsidRDefault="00441890" w:rsidP="0056789C">
      <w:pPr>
        <w:rPr>
          <w:szCs w:val="23"/>
          <w:u w:val="single"/>
        </w:rPr>
      </w:pPr>
      <w:r>
        <w:rPr>
          <w:szCs w:val="23"/>
          <w:u w:val="single"/>
        </w:rPr>
        <w:t>Internationaal</w:t>
      </w:r>
      <w:r w:rsidR="0056789C" w:rsidRPr="00BC4398">
        <w:rPr>
          <w:szCs w:val="23"/>
          <w:u w:val="single"/>
        </w:rPr>
        <w:t xml:space="preserve"> en landelijk beeld</w:t>
      </w:r>
    </w:p>
    <w:p w14:paraId="0D702F9D" w14:textId="1FABB101" w:rsidR="003C0C08" w:rsidRDefault="0056789C" w:rsidP="0056789C">
      <w:pPr>
        <w:rPr>
          <w:szCs w:val="23"/>
        </w:rPr>
      </w:pPr>
      <w:r w:rsidRPr="00A44BAD">
        <w:rPr>
          <w:szCs w:val="23"/>
        </w:rPr>
        <w:t xml:space="preserve">De Boomleeuwerik broedt in grote delen van Europa met uitzondering van de meest westelijke (IJsland, Ierland) en noordelijke delen (in Fenno-Scandinavië beperkt tot </w:t>
      </w:r>
      <w:r w:rsidR="006C148B">
        <w:rPr>
          <w:szCs w:val="23"/>
        </w:rPr>
        <w:t xml:space="preserve">het </w:t>
      </w:r>
      <w:r w:rsidRPr="00A44BAD">
        <w:rPr>
          <w:szCs w:val="23"/>
        </w:rPr>
        <w:t xml:space="preserve">uiterste zuiden van Zweden en Finland). </w:t>
      </w:r>
      <w:r>
        <w:rPr>
          <w:szCs w:val="23"/>
        </w:rPr>
        <w:t xml:space="preserve">De Nederlandse broedpopulatie behoort tot de ondersoort </w:t>
      </w:r>
      <w:r w:rsidRPr="00CD0E5E">
        <w:rPr>
          <w:i/>
          <w:szCs w:val="23"/>
        </w:rPr>
        <w:t>Lullula arborea arborea</w:t>
      </w:r>
      <w:r>
        <w:rPr>
          <w:szCs w:val="23"/>
        </w:rPr>
        <w:t xml:space="preserve"> en overwintert in Zuidwest-Europa. </w:t>
      </w:r>
      <w:r w:rsidR="006C148B">
        <w:rPr>
          <w:szCs w:val="23"/>
        </w:rPr>
        <w:t xml:space="preserve">De vogels </w:t>
      </w:r>
      <w:r>
        <w:rPr>
          <w:szCs w:val="23"/>
        </w:rPr>
        <w:t>arriveren vanaf half februari in de Nederlandse broedgebieden en verlaten deze uiterlijk in oktober. De herkomst van de weinige overwinteraa</w:t>
      </w:r>
      <w:r w:rsidR="003C0C08">
        <w:rPr>
          <w:szCs w:val="23"/>
        </w:rPr>
        <w:t>rs in Nederland is onduidelijk.</w:t>
      </w:r>
    </w:p>
    <w:p w14:paraId="79E908CC" w14:textId="7338EBBF" w:rsidR="0056789C" w:rsidRDefault="0056789C" w:rsidP="0056789C">
      <w:pPr>
        <w:rPr>
          <w:szCs w:val="23"/>
        </w:rPr>
      </w:pPr>
      <w:r>
        <w:rPr>
          <w:szCs w:val="23"/>
        </w:rPr>
        <w:t xml:space="preserve">De Europese broedvogelpopulatie omvatte 1.890.000-3.890.000 paren in de periode 2008-2012 (Birdlife International 2017). De Nederlandse broedpopulatie omvatte in de periode 2013-2015 4.300-5.300 broedparen (Sovon Vogelonderzoek Nederland 2018). Het verspreidingsgebied in Nederland beperkt zich vrijwel tot de hogere zandgronden en de duinstreek, lokaal wordt in hoogveen gebroed. In de duinstreek gaat de voorkeur uit naar kalkrijke duinen. De meeste paren broeden hier op heide en in </w:t>
      </w:r>
      <w:r>
        <w:rPr>
          <w:szCs w:val="23"/>
        </w:rPr>
        <w:lastRenderedPageBreak/>
        <w:t xml:space="preserve">schrale duingraslanden in het middenduin. Op de oostelijke zandgronden vormt de Veluwe het belangrijkste bolwerk. Kleinere concentraties vinden we in de grotere bos- en heidegebieden in Drenthe, de Sallandse en Utrechtse Heuvelrug, Limburg en Noord-Brabant. Hier huizen Boomleeuweriken op heidevelden met zandige plekken en op zandverstuivingen, vooral op overgangen van vegetatiezones. In Noord-Brabant en Limburg huizen Boomleeuweriken hier en daar ook in boerenland nabij bosranden, bijvoorbeeld in boomkwekerijen of op stoppelvelden langs zandwegen (Vogel 2018). </w:t>
      </w:r>
    </w:p>
    <w:p w14:paraId="06E195F8" w14:textId="39D7DB3B" w:rsidR="00CA43A5" w:rsidRDefault="0056789C" w:rsidP="00CA43A5">
      <w:pPr>
        <w:rPr>
          <w:iCs/>
          <w:szCs w:val="22"/>
        </w:rPr>
      </w:pPr>
      <w:r>
        <w:rPr>
          <w:iCs/>
          <w:szCs w:val="22"/>
        </w:rPr>
        <w:t>De gemiddelde dichtheid is het hoogst op heide en hoogveen op de zuidelijke zandgronden (4,9 paar/100 ha) en de Veluwe (4,5). De dichtheid in bos ligt hier een stuk lager (resp. 0,8 en 1,5); alleen bosranden en open plekken leveren geschikt habitat op. Op de noordelijke en oostelijke zandgronden ligt de gemiddelde dichtheid zowel in bos als op heide en hoogveen tussen de 1</w:t>
      </w:r>
      <w:r w:rsidR="006C148B">
        <w:rPr>
          <w:iCs/>
          <w:szCs w:val="22"/>
        </w:rPr>
        <w:t xml:space="preserve"> à </w:t>
      </w:r>
      <w:r>
        <w:rPr>
          <w:iCs/>
          <w:szCs w:val="22"/>
        </w:rPr>
        <w:t>2 paar per 100 ha. De duinen van vasteland en Delta herbergen</w:t>
      </w:r>
      <w:r w:rsidR="00F73AA2">
        <w:rPr>
          <w:iCs/>
          <w:szCs w:val="22"/>
        </w:rPr>
        <w:t xml:space="preserve"> gemiddeld 4,5 paren per 100 ha; op de Wadden neemt de soort recent toe, maar haalt daar nog minder hoge dichtheden dan in de vastelandsduinen</w:t>
      </w:r>
      <w:r>
        <w:rPr>
          <w:iCs/>
          <w:szCs w:val="22"/>
        </w:rPr>
        <w:t>. De meeste tot agrarisch gebied gerekende territoria zijn gesitueerd in kleine heide</w:t>
      </w:r>
      <w:r w:rsidR="006C148B">
        <w:rPr>
          <w:iCs/>
          <w:szCs w:val="22"/>
        </w:rPr>
        <w:t>-</w:t>
      </w:r>
      <w:r>
        <w:rPr>
          <w:iCs/>
          <w:szCs w:val="22"/>
        </w:rPr>
        <w:t xml:space="preserve"> en open bosterreinen te midden van bouw- of grasland en bijna altijd nabij grotere voor de Boomleeuwerik geschikt</w:t>
      </w:r>
      <w:r w:rsidR="00CA43A5">
        <w:rPr>
          <w:iCs/>
          <w:szCs w:val="22"/>
        </w:rPr>
        <w:t xml:space="preserve">e gebieden (Boele </w:t>
      </w:r>
      <w:r w:rsidR="00575640" w:rsidRPr="00575640">
        <w:rPr>
          <w:i/>
          <w:iCs/>
          <w:szCs w:val="22"/>
        </w:rPr>
        <w:t xml:space="preserve">et al. </w:t>
      </w:r>
      <w:r w:rsidR="00CA43A5">
        <w:rPr>
          <w:iCs/>
          <w:szCs w:val="22"/>
        </w:rPr>
        <w:t>2018).</w:t>
      </w:r>
    </w:p>
    <w:p w14:paraId="48204079" w14:textId="77777777" w:rsidR="00CA43A5" w:rsidRDefault="00CA43A5" w:rsidP="00CA43A5">
      <w:pPr>
        <w:rPr>
          <w:szCs w:val="23"/>
        </w:rPr>
      </w:pPr>
    </w:p>
    <w:p w14:paraId="17430DEF" w14:textId="6617F2F4" w:rsidR="00CA43A5" w:rsidRDefault="00CA43A5" w:rsidP="00CA43A5">
      <w:pPr>
        <w:rPr>
          <w:szCs w:val="23"/>
        </w:rPr>
      </w:pPr>
      <w:r>
        <w:rPr>
          <w:szCs w:val="23"/>
        </w:rPr>
        <w:t xml:space="preserve">Landelijk nam de populatie decennialang toe, bleef daarna stabiel in 1995-2010, waarna een nieuwe toename leek in te zetten (Vogel 2018). Zowel vanaf 1990 als over </w:t>
      </w:r>
      <w:r w:rsidR="006C148B">
        <w:rPr>
          <w:szCs w:val="23"/>
        </w:rPr>
        <w:t xml:space="preserve">de periode </w:t>
      </w:r>
      <w:r>
        <w:rPr>
          <w:szCs w:val="23"/>
        </w:rPr>
        <w:t xml:space="preserve">2007-2016 is de landelijke trend positief (Boele </w:t>
      </w:r>
      <w:r w:rsidR="00575640" w:rsidRPr="00575640">
        <w:rPr>
          <w:i/>
          <w:szCs w:val="23"/>
        </w:rPr>
        <w:t>et al.</w:t>
      </w:r>
      <w:r w:rsidR="00575640">
        <w:rPr>
          <w:i/>
          <w:szCs w:val="23"/>
        </w:rPr>
        <w:t xml:space="preserve"> </w:t>
      </w:r>
      <w:r>
        <w:rPr>
          <w:szCs w:val="23"/>
        </w:rPr>
        <w:t>2018)</w:t>
      </w:r>
      <w:r w:rsidRPr="00312AD1">
        <w:rPr>
          <w:szCs w:val="23"/>
        </w:rPr>
        <w:t xml:space="preserve">. </w:t>
      </w:r>
      <w:r>
        <w:rPr>
          <w:szCs w:val="23"/>
        </w:rPr>
        <w:t xml:space="preserve">Lokale toe- of afnames hangen vaak samen met het terreinbeheer ter plaatse. Met name in </w:t>
      </w:r>
      <w:r w:rsidRPr="00312AD1">
        <w:rPr>
          <w:szCs w:val="23"/>
        </w:rPr>
        <w:t xml:space="preserve">de duinen, waar de soort in 1990 nog schaars was, </w:t>
      </w:r>
      <w:r>
        <w:rPr>
          <w:szCs w:val="23"/>
        </w:rPr>
        <w:t>wordt de aanwezigheid</w:t>
      </w:r>
      <w:r w:rsidRPr="00312AD1">
        <w:rPr>
          <w:szCs w:val="23"/>
        </w:rPr>
        <w:t xml:space="preserve"> nu in tientallen telgebieden gemeld. Deze opwaartse trend is nog volop gaande, getuige de nieuwe maxima in bijv. Meijendel </w:t>
      </w:r>
      <w:r w:rsidR="00B20B70">
        <w:rPr>
          <w:szCs w:val="23"/>
        </w:rPr>
        <w:t>bij Wassenaar</w:t>
      </w:r>
      <w:r w:rsidRPr="00312AD1">
        <w:rPr>
          <w:szCs w:val="23"/>
        </w:rPr>
        <w:t xml:space="preserve"> in 2016 (Hooijmans 2017). Ongetwijfeld heeft de soort in de duinen geprofiteerd van het op behoud van openheid, verstuiving en kortgrazige vegetaties gerichte beheer. De sterk opwaartse trend in agrarisch gebied op zandgrond (vooral in het noorden) is een bijproduct van de toename </w:t>
      </w:r>
      <w:r w:rsidR="00B20B70">
        <w:rPr>
          <w:szCs w:val="23"/>
        </w:rPr>
        <w:t>va</w:t>
      </w:r>
      <w:r w:rsidRPr="00312AD1">
        <w:rPr>
          <w:szCs w:val="23"/>
        </w:rPr>
        <w:t>n bos, heide en hoogveen in deze regio. Heide en hoogveen in het noorden en oosten, evenals bos op de Veluwe en in het oosten, laten tussen 1990 en 2000 een forse stijging zien, gevolgd door stabilisatie of een lichte afname. De bossen in Noord- en Oost-Nederland beleefden een langduriger opwaartse trend, maar ook hier treedt nu een stabilisatie op. Heidevelden en venen op de Veluwe en de zuidelijke zandgronden gaven een geringe stijging te zien, die de laatste jaren weer grotendeels teniet is gedaan</w:t>
      </w:r>
      <w:r>
        <w:rPr>
          <w:szCs w:val="23"/>
        </w:rPr>
        <w:t xml:space="preserve"> (Boele </w:t>
      </w:r>
      <w:r w:rsidR="00575640" w:rsidRPr="00575640">
        <w:rPr>
          <w:i/>
          <w:szCs w:val="23"/>
        </w:rPr>
        <w:t xml:space="preserve">et al. </w:t>
      </w:r>
      <w:r>
        <w:rPr>
          <w:szCs w:val="23"/>
        </w:rPr>
        <w:t xml:space="preserve"> 2018)</w:t>
      </w:r>
      <w:r w:rsidRPr="00312AD1">
        <w:rPr>
          <w:szCs w:val="23"/>
        </w:rPr>
        <w:t>.</w:t>
      </w:r>
    </w:p>
    <w:p w14:paraId="027A3E34" w14:textId="77777777" w:rsidR="00CA43A5" w:rsidRPr="001A6030" w:rsidRDefault="00CA43A5" w:rsidP="00CA43A5"/>
    <w:p w14:paraId="26B10318" w14:textId="77777777" w:rsidR="00CA43A5" w:rsidRDefault="00CA43A5" w:rsidP="00CA43A5">
      <w:pPr>
        <w:pStyle w:val="Kop4"/>
      </w:pPr>
      <w:r w:rsidRPr="001A6030">
        <w:t>Voorkomen in Natura 2000-gebied Veluwe</w:t>
      </w:r>
      <w:r>
        <w:t xml:space="preserve"> </w:t>
      </w:r>
    </w:p>
    <w:p w14:paraId="6FD07E05" w14:textId="2AFB2506" w:rsidR="00CA43A5" w:rsidRPr="00F20695" w:rsidRDefault="00CA43A5" w:rsidP="00CA43A5">
      <w:r w:rsidRPr="00F20695">
        <w:t xml:space="preserve">De Boomleeuwerik </w:t>
      </w:r>
      <w:r w:rsidR="00B86A5E">
        <w:t xml:space="preserve">is </w:t>
      </w:r>
      <w:r w:rsidRPr="00F20695">
        <w:t>met naar schatting ruim 1</w:t>
      </w:r>
      <w:r w:rsidR="00B20B70">
        <w:t>.</w:t>
      </w:r>
      <w:r w:rsidRPr="00F20695">
        <w:t xml:space="preserve">200 broedparen een </w:t>
      </w:r>
      <w:r w:rsidR="00B86A5E">
        <w:t xml:space="preserve">vrij </w:t>
      </w:r>
      <w:r w:rsidRPr="00F20695">
        <w:t>algemene broedvogel op de Veluwe</w:t>
      </w:r>
      <w:r>
        <w:t>.</w:t>
      </w:r>
      <w:r w:rsidRPr="00F20695">
        <w:t xml:space="preserve"> </w:t>
      </w:r>
      <w:r>
        <w:t>D</w:t>
      </w:r>
      <w:r w:rsidRPr="00312AD1">
        <w:rPr>
          <w:szCs w:val="23"/>
        </w:rPr>
        <w:t xml:space="preserve">e soort </w:t>
      </w:r>
      <w:r>
        <w:rPr>
          <w:szCs w:val="23"/>
        </w:rPr>
        <w:t>profiteer</w:t>
      </w:r>
      <w:r w:rsidR="00B86A5E">
        <w:rPr>
          <w:szCs w:val="23"/>
        </w:rPr>
        <w:t>de</w:t>
      </w:r>
      <w:r>
        <w:rPr>
          <w:szCs w:val="23"/>
        </w:rPr>
        <w:t xml:space="preserve"> </w:t>
      </w:r>
      <w:r w:rsidRPr="00312AD1">
        <w:rPr>
          <w:szCs w:val="23"/>
        </w:rPr>
        <w:t xml:space="preserve">van </w:t>
      </w:r>
      <w:r w:rsidR="00B86A5E">
        <w:rPr>
          <w:szCs w:val="23"/>
        </w:rPr>
        <w:t xml:space="preserve">grootschalige </w:t>
      </w:r>
      <w:r w:rsidRPr="00312AD1">
        <w:rPr>
          <w:szCs w:val="23"/>
        </w:rPr>
        <w:t>kapvlaktes (Deuzeman 2017)</w:t>
      </w:r>
      <w:r>
        <w:rPr>
          <w:szCs w:val="23"/>
        </w:rPr>
        <w:t xml:space="preserve"> en o</w:t>
      </w:r>
      <w:r w:rsidRPr="00F20695">
        <w:t xml:space="preserve">p de grote militaire oefenterreinen van de Veluwe broeden meer dan 100 paren per atlasblok; brede zandbanen door dennenbos vormen daar een geliefde habitat (Vogel 2018). </w:t>
      </w:r>
      <w:r>
        <w:t>Echter, de aantallen zijn maar de helft van de doelstelling van 2</w:t>
      </w:r>
      <w:r w:rsidR="00B20B70">
        <w:t>.</w:t>
      </w:r>
      <w:r>
        <w:t>400 broedparen en de trend vanaf de eeuwwisseling tot heden is licht negatief, in tegenstelling tot de landelijke trend. Een eenduidige reden is hiervoor niet te geven, waarschijnlijk is het een gevolg van een combinatie van de verzuring en vermesting door hoge stikstofdepositie, een toename van de recreatiedruk en een veranderd bosbeheer met kleinere kapvlaktes (Vogel 2018).</w:t>
      </w:r>
    </w:p>
    <w:p w14:paraId="2C7F6F8B" w14:textId="77777777" w:rsidR="00CA43A5" w:rsidRPr="00F20695" w:rsidRDefault="00CA43A5" w:rsidP="00CA43A5"/>
    <w:p w14:paraId="18321543" w14:textId="77777777" w:rsidR="00CA43A5" w:rsidRPr="00BC4398" w:rsidRDefault="00CA43A5" w:rsidP="00CA43A5">
      <w:pPr>
        <w:pStyle w:val="Kop4"/>
        <w:rPr>
          <w:b/>
          <w:u w:val="none"/>
        </w:rPr>
      </w:pPr>
      <w:r>
        <w:rPr>
          <w:b/>
          <w:u w:val="none"/>
        </w:rPr>
        <w:t>4</w:t>
      </w:r>
      <w:r w:rsidRPr="00BC4398">
        <w:rPr>
          <w:b/>
          <w:u w:val="none"/>
        </w:rPr>
        <w:t>.</w:t>
      </w:r>
      <w:r>
        <w:rPr>
          <w:b/>
          <w:u w:val="none"/>
        </w:rPr>
        <w:t>3</w:t>
      </w:r>
      <w:r w:rsidRPr="00BC4398">
        <w:rPr>
          <w:b/>
          <w:u w:val="none"/>
        </w:rPr>
        <w:t>.</w:t>
      </w:r>
      <w:r>
        <w:rPr>
          <w:b/>
          <w:u w:val="none"/>
        </w:rPr>
        <w:t>3</w:t>
      </w:r>
      <w:r w:rsidRPr="00BC4398">
        <w:rPr>
          <w:b/>
          <w:u w:val="none"/>
        </w:rPr>
        <w:t xml:space="preserve"> Voorplanting en demografie</w:t>
      </w:r>
    </w:p>
    <w:p w14:paraId="2A4870E6" w14:textId="4884F059" w:rsidR="00141DD3" w:rsidRDefault="00CA43A5" w:rsidP="00CA43A5">
      <w:pPr>
        <w:rPr>
          <w:szCs w:val="23"/>
        </w:rPr>
      </w:pPr>
      <w:r w:rsidRPr="00A44BAD">
        <w:t xml:space="preserve">Het broedseizoen loopt van eind maart tot in september, een periode waarbinnen </w:t>
      </w:r>
      <w:r>
        <w:t xml:space="preserve">2 tot 3 (soms slechts 1) </w:t>
      </w:r>
      <w:r w:rsidRPr="00A44BAD">
        <w:t xml:space="preserve">broedsels kunnen worden grootgebracht. </w:t>
      </w:r>
      <w:r>
        <w:t xml:space="preserve">Het nest wordt op de bodem in een kuiltje gemaakt, vaak tegen een vegetatiepol aan en doorgaans hooguit enkele tientallen meters van de </w:t>
      </w:r>
      <w:r w:rsidR="00B20B70">
        <w:t xml:space="preserve">meest nabije </w:t>
      </w:r>
      <w:r>
        <w:t xml:space="preserve">boom. </w:t>
      </w:r>
      <w:r w:rsidRPr="00A44BAD">
        <w:t>De legselgrootte bedraagt 3-5 eieren. Op de Zuidwest-Veluwe vlogen gemiddeld 2,9 jongen per legsel uit.</w:t>
      </w:r>
    </w:p>
    <w:p w14:paraId="52A20029" w14:textId="77777777" w:rsidR="00141DD3" w:rsidRDefault="00141DD3" w:rsidP="00141DD3">
      <w:pPr>
        <w:rPr>
          <w:szCs w:val="23"/>
        </w:rPr>
      </w:pPr>
    </w:p>
    <w:p w14:paraId="381FF8A1" w14:textId="3109ECBA" w:rsidR="00141DD3" w:rsidRDefault="00CA43A5" w:rsidP="00141DD3">
      <w:pPr>
        <w:rPr>
          <w:szCs w:val="23"/>
        </w:rPr>
      </w:pPr>
      <w:r>
        <w:rPr>
          <w:noProof/>
        </w:rPr>
        <w:lastRenderedPageBreak/>
        <w:drawing>
          <wp:anchor distT="0" distB="0" distL="114300" distR="114300" simplePos="0" relativeHeight="251641342" behindDoc="0" locked="0" layoutInCell="1" allowOverlap="1" wp14:anchorId="442F7648" wp14:editId="172ACAFE">
            <wp:simplePos x="0" y="0"/>
            <wp:positionH relativeFrom="column">
              <wp:posOffset>3309379</wp:posOffset>
            </wp:positionH>
            <wp:positionV relativeFrom="paragraph">
              <wp:posOffset>-90805</wp:posOffset>
            </wp:positionV>
            <wp:extent cx="2947035" cy="4124242"/>
            <wp:effectExtent l="0" t="0" r="5715" b="0"/>
            <wp:wrapNone/>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Leefgebied Boomleeuwerik.jpg"/>
                    <pic:cNvPicPr/>
                  </pic:nvPicPr>
                  <pic:blipFill rotWithShape="1">
                    <a:blip r:embed="rId27" cstate="print">
                      <a:extLst>
                        <a:ext uri="{28A0092B-C50C-407E-A947-70E740481C1C}">
                          <a14:useLocalDpi xmlns:a14="http://schemas.microsoft.com/office/drawing/2010/main" val="0"/>
                        </a:ext>
                      </a:extLst>
                    </a:blip>
                    <a:srcRect l="9210" t="6407" r="7895" b="10936"/>
                    <a:stretch/>
                  </pic:blipFill>
                  <pic:spPr bwMode="auto">
                    <a:xfrm>
                      <a:off x="0" y="0"/>
                      <a:ext cx="2947035" cy="412424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41DD3">
        <w:rPr>
          <w:noProof/>
        </w:rPr>
        <w:drawing>
          <wp:inline distT="0" distB="0" distL="0" distR="0" wp14:anchorId="633F8BA8" wp14:editId="5FBA37E1">
            <wp:extent cx="3305175" cy="4121165"/>
            <wp:effectExtent l="0" t="0" r="0" b="0"/>
            <wp:docPr id="33" name="Afbeelding 33" descr="https://portal.sovon.nl/static/mapserver/5c272f06_302f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ortal.sovon.nl/static/mapserver/5c272f06_302f_15.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15249" cy="4133726"/>
                    </a:xfrm>
                    <a:prstGeom prst="rect">
                      <a:avLst/>
                    </a:prstGeom>
                    <a:noFill/>
                    <a:ln>
                      <a:noFill/>
                    </a:ln>
                  </pic:spPr>
                </pic:pic>
              </a:graphicData>
            </a:graphic>
          </wp:inline>
        </w:drawing>
      </w:r>
    </w:p>
    <w:p w14:paraId="2529D0F8" w14:textId="52FCD8FC" w:rsidR="00141DD3" w:rsidRDefault="00C951E0" w:rsidP="00141DD3">
      <w:pPr>
        <w:rPr>
          <w:i/>
        </w:rPr>
      </w:pPr>
      <w:r w:rsidRPr="00BF0B95">
        <w:rPr>
          <w:b/>
          <w:noProof/>
          <w:sz w:val="20"/>
          <w:szCs w:val="20"/>
        </w:rPr>
        <mc:AlternateContent>
          <mc:Choice Requires="wps">
            <w:drawing>
              <wp:anchor distT="0" distB="0" distL="114300" distR="114300" simplePos="0" relativeHeight="251705344" behindDoc="0" locked="0" layoutInCell="1" allowOverlap="1" wp14:anchorId="61B54DFC" wp14:editId="01F1B044">
                <wp:simplePos x="0" y="0"/>
                <wp:positionH relativeFrom="column">
                  <wp:posOffset>2987829</wp:posOffset>
                </wp:positionH>
                <wp:positionV relativeFrom="paragraph">
                  <wp:posOffset>349490</wp:posOffset>
                </wp:positionV>
                <wp:extent cx="2952750" cy="1656801"/>
                <wp:effectExtent l="0" t="0" r="0" b="635"/>
                <wp:wrapNone/>
                <wp:docPr id="59"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1656801"/>
                        </a:xfrm>
                        <a:prstGeom prst="rect">
                          <a:avLst/>
                        </a:prstGeom>
                        <a:solidFill>
                          <a:srgbClr val="FFFFFF"/>
                        </a:solidFill>
                        <a:ln w="9525">
                          <a:noFill/>
                          <a:miter lim="800000"/>
                          <a:headEnd/>
                          <a:tailEnd/>
                        </a:ln>
                      </wps:spPr>
                      <wps:txbx>
                        <w:txbxContent>
                          <w:p w14:paraId="7FC80F13" w14:textId="77777777" w:rsidR="00575640" w:rsidRDefault="00575640" w:rsidP="00B86A5E">
                            <w:pPr>
                              <w:jc w:val="left"/>
                              <w:rPr>
                                <w:i/>
                                <w:sz w:val="20"/>
                                <w:szCs w:val="20"/>
                              </w:rPr>
                            </w:pPr>
                            <w:r w:rsidRPr="005E64B9">
                              <w:rPr>
                                <w:b/>
                                <w:sz w:val="20"/>
                                <w:szCs w:val="20"/>
                              </w:rPr>
                              <w:t>Figuur 4.</w:t>
                            </w:r>
                            <w:r>
                              <w:rPr>
                                <w:b/>
                                <w:sz w:val="20"/>
                                <w:szCs w:val="20"/>
                              </w:rPr>
                              <w:t>3</w:t>
                            </w:r>
                            <w:r>
                              <w:rPr>
                                <w:i/>
                                <w:sz w:val="20"/>
                                <w:szCs w:val="20"/>
                              </w:rPr>
                              <w:t xml:space="preserve"> </w:t>
                            </w:r>
                          </w:p>
                          <w:p w14:paraId="2A6EEE38" w14:textId="1E72E0DC" w:rsidR="00575640" w:rsidRPr="00B86A5E" w:rsidRDefault="00575640" w:rsidP="00B86A5E">
                            <w:pPr>
                              <w:pStyle w:val="Lijstalinea"/>
                              <w:numPr>
                                <w:ilvl w:val="0"/>
                                <w:numId w:val="44"/>
                              </w:numPr>
                              <w:ind w:left="426"/>
                              <w:jc w:val="left"/>
                              <w:rPr>
                                <w:i/>
                                <w:sz w:val="20"/>
                                <w:szCs w:val="20"/>
                              </w:rPr>
                            </w:pPr>
                            <w:r w:rsidRPr="00B86A5E">
                              <w:rPr>
                                <w:i/>
                                <w:sz w:val="20"/>
                                <w:szCs w:val="20"/>
                              </w:rPr>
                              <w:t>Boven links: Verspreiding van Boomleeuwerik in Nederland in de periode 2013-2017 (Vogelatlas.nl)</w:t>
                            </w:r>
                            <w:r>
                              <w:rPr>
                                <w:i/>
                                <w:sz w:val="20"/>
                                <w:szCs w:val="20"/>
                              </w:rPr>
                              <w:t>.</w:t>
                            </w:r>
                          </w:p>
                          <w:p w14:paraId="17089E4B" w14:textId="77777777" w:rsidR="00575640" w:rsidRPr="00B86A5E" w:rsidRDefault="00575640" w:rsidP="00B86A5E">
                            <w:pPr>
                              <w:pStyle w:val="Lijstalinea"/>
                              <w:numPr>
                                <w:ilvl w:val="0"/>
                                <w:numId w:val="44"/>
                              </w:numPr>
                              <w:ind w:left="426"/>
                              <w:jc w:val="left"/>
                              <w:rPr>
                                <w:i/>
                                <w:sz w:val="20"/>
                                <w:szCs w:val="20"/>
                              </w:rPr>
                            </w:pPr>
                            <w:r w:rsidRPr="00B86A5E">
                              <w:rPr>
                                <w:i/>
                                <w:sz w:val="20"/>
                                <w:szCs w:val="20"/>
                              </w:rPr>
                              <w:t xml:space="preserve">Boven rechts: Verspreiding van potentieel habitat voor Boomleeuwerik op de Veluwe (geel ongeschikt </w:t>
                            </w:r>
                            <w:r w:rsidRPr="00B86A5E">
                              <w:sym w:font="Wingdings" w:char="F0E0"/>
                            </w:r>
                            <w:r w:rsidRPr="00B86A5E">
                              <w:rPr>
                                <w:i/>
                                <w:sz w:val="20"/>
                                <w:szCs w:val="20"/>
                              </w:rPr>
                              <w:t xml:space="preserve"> blauw meest geschikt).</w:t>
                            </w:r>
                          </w:p>
                          <w:p w14:paraId="377C2885" w14:textId="382926AC" w:rsidR="00575640" w:rsidRPr="00B86A5E" w:rsidRDefault="00575640" w:rsidP="00B86A5E">
                            <w:pPr>
                              <w:pStyle w:val="Lijstalinea"/>
                              <w:numPr>
                                <w:ilvl w:val="0"/>
                                <w:numId w:val="44"/>
                              </w:numPr>
                              <w:ind w:left="426"/>
                              <w:jc w:val="left"/>
                              <w:rPr>
                                <w:i/>
                                <w:sz w:val="20"/>
                                <w:szCs w:val="20"/>
                              </w:rPr>
                            </w:pPr>
                            <w:r w:rsidRPr="00B86A5E">
                              <w:rPr>
                                <w:i/>
                                <w:sz w:val="20"/>
                                <w:szCs w:val="20"/>
                              </w:rPr>
                              <w:t>Onder links: Landelijke trend in de periode 1990-2015 (Sovon.nl; index 1990 = 100)</w:t>
                            </w:r>
                            <w:r>
                              <w:rPr>
                                <w:i/>
                                <w:sz w:val="20"/>
                                <w:szCs w:val="20"/>
                              </w:rPr>
                              <w:t>.</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1B54DFC" id="_x0000_s1032" type="#_x0000_t202" style="position:absolute;left:0;text-align:left;margin-left:235.25pt;margin-top:27.5pt;width:232.5pt;height:130.4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" stroked="f">
                <v:textbox>
                  <w:txbxContent>
                    <w:p w14:paraId="7FC80F13" w14:textId="77777777" w:rsidR="00575640" w:rsidRDefault="00575640" w:rsidP="00B86A5E">
                      <w:pPr>
                        <w:jc w:val="left"/>
                        <w:rPr>
                          <w:i/>
                          <w:sz w:val="20"/>
                          <w:szCs w:val="20"/>
                        </w:rPr>
                      </w:pPr>
                      <w:r w:rsidRPr="005E64B9">
                        <w:rPr>
                          <w:b/>
                          <w:sz w:val="20"/>
                          <w:szCs w:val="20"/>
                        </w:rPr>
                        <w:t>Figuur 4.</w:t>
                      </w:r>
                      <w:r>
                        <w:rPr>
                          <w:b/>
                          <w:sz w:val="20"/>
                          <w:szCs w:val="20"/>
                        </w:rPr>
                        <w:t>3</w:t>
                      </w:r>
                      <w:r>
                        <w:rPr>
                          <w:i/>
                          <w:sz w:val="20"/>
                          <w:szCs w:val="20"/>
                        </w:rPr>
                        <w:t xml:space="preserve"> </w:t>
                      </w:r>
                    </w:p>
                    <w:p w14:paraId="2A6EEE38" w14:textId="1E72E0DC" w:rsidR="00575640" w:rsidRPr="00B86A5E" w:rsidRDefault="00575640" w:rsidP="00B86A5E">
                      <w:pPr>
                        <w:pStyle w:val="Lijstalinea"/>
                        <w:numPr>
                          <w:ilvl w:val="0"/>
                          <w:numId w:val="44"/>
                        </w:numPr>
                        <w:ind w:left="426"/>
                        <w:jc w:val="left"/>
                        <w:rPr>
                          <w:i/>
                          <w:sz w:val="20"/>
                          <w:szCs w:val="20"/>
                        </w:rPr>
                      </w:pPr>
                      <w:r w:rsidRPr="00B86A5E">
                        <w:rPr>
                          <w:i/>
                          <w:sz w:val="20"/>
                          <w:szCs w:val="20"/>
                        </w:rPr>
                        <w:t>Boven links: Verspreiding van Boomleeuwerik in Nederland in de periode 2013-2017 (Vogelatlas.nl)</w:t>
                      </w:r>
                      <w:r>
                        <w:rPr>
                          <w:i/>
                          <w:sz w:val="20"/>
                          <w:szCs w:val="20"/>
                        </w:rPr>
                        <w:t>.</w:t>
                      </w:r>
                    </w:p>
                    <w:p w14:paraId="17089E4B" w14:textId="77777777" w:rsidR="00575640" w:rsidRPr="00B86A5E" w:rsidRDefault="00575640" w:rsidP="00B86A5E">
                      <w:pPr>
                        <w:pStyle w:val="Lijstalinea"/>
                        <w:numPr>
                          <w:ilvl w:val="0"/>
                          <w:numId w:val="44"/>
                        </w:numPr>
                        <w:ind w:left="426"/>
                        <w:jc w:val="left"/>
                        <w:rPr>
                          <w:i/>
                          <w:sz w:val="20"/>
                          <w:szCs w:val="20"/>
                        </w:rPr>
                      </w:pPr>
                      <w:r w:rsidRPr="00B86A5E">
                        <w:rPr>
                          <w:i/>
                          <w:sz w:val="20"/>
                          <w:szCs w:val="20"/>
                        </w:rPr>
                        <w:t xml:space="preserve">Boven rechts: Verspreiding van potentieel habitat voor Boomleeuwerik op de Veluwe (geel ongeschikt </w:t>
                      </w:r>
                      <w:r w:rsidRPr="00B86A5E">
                        <w:sym w:font="Wingdings" w:char="F0E0"/>
                      </w:r>
                      <w:r w:rsidRPr="00B86A5E">
                        <w:rPr>
                          <w:i/>
                          <w:sz w:val="20"/>
                          <w:szCs w:val="20"/>
                        </w:rPr>
                        <w:t xml:space="preserve"> blauw meest geschikt).</w:t>
                      </w:r>
                    </w:p>
                    <w:p w14:paraId="377C2885" w14:textId="382926AC" w:rsidR="00575640" w:rsidRPr="00B86A5E" w:rsidRDefault="00575640" w:rsidP="00B86A5E">
                      <w:pPr>
                        <w:pStyle w:val="Lijstalinea"/>
                        <w:numPr>
                          <w:ilvl w:val="0"/>
                          <w:numId w:val="44"/>
                        </w:numPr>
                        <w:ind w:left="426"/>
                        <w:jc w:val="left"/>
                        <w:rPr>
                          <w:i/>
                          <w:sz w:val="20"/>
                          <w:szCs w:val="20"/>
                        </w:rPr>
                      </w:pPr>
                      <w:r w:rsidRPr="00B86A5E">
                        <w:rPr>
                          <w:i/>
                          <w:sz w:val="20"/>
                          <w:szCs w:val="20"/>
                        </w:rPr>
                        <w:t>Onder links: Landelijke trend in de periode 1990-2015 (Sovon.nl; index 1990 = 100)</w:t>
                      </w:r>
                      <w:r>
                        <w:rPr>
                          <w:i/>
                          <w:sz w:val="20"/>
                          <w:szCs w:val="20"/>
                        </w:rPr>
                        <w:t>.</w:t>
                      </w:r>
                    </w:p>
                  </w:txbxContent>
                </v:textbox>
              </v:shape>
            </w:pict>
          </mc:Fallback>
        </mc:AlternateContent>
      </w:r>
      <w:r w:rsidR="00141DD3">
        <w:rPr>
          <w:noProof/>
        </w:rPr>
        <w:drawing>
          <wp:inline distT="0" distB="0" distL="0" distR="0" wp14:anchorId="4F6D133B" wp14:editId="15AB0A2B">
            <wp:extent cx="2897505" cy="2003412"/>
            <wp:effectExtent l="0" t="0" r="0" b="0"/>
            <wp:docPr id="34" name="Afbeelding 34" descr="https://www.vogelatlas.nl/atlas/soorten/soort_trend/9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vogelatlas.nl/atlas/soorten/soort_trend/9740"/>
                    <pic:cNvPicPr>
                      <a:picLocks noChangeAspect="1" noChangeArrowheads="1"/>
                    </pic:cNvPicPr>
                  </pic:nvPicPr>
                  <pic:blipFill rotWithShape="1">
                    <a:blip r:embed="rId29">
                      <a:extLst>
                        <a:ext uri="{28A0092B-C50C-407E-A947-70E740481C1C}">
                          <a14:useLocalDpi xmlns:a14="http://schemas.microsoft.com/office/drawing/2010/main" val="0"/>
                        </a:ext>
                      </a:extLst>
                    </a:blip>
                    <a:srcRect l="3490"/>
                    <a:stretch/>
                  </pic:blipFill>
                  <pic:spPr bwMode="auto">
                    <a:xfrm>
                      <a:off x="0" y="0"/>
                      <a:ext cx="2922478" cy="2020679"/>
                    </a:xfrm>
                    <a:prstGeom prst="rect">
                      <a:avLst/>
                    </a:prstGeom>
                    <a:noFill/>
                    <a:ln>
                      <a:noFill/>
                    </a:ln>
                    <a:extLst>
                      <a:ext uri="{53640926-AAD7-44D8-BBD7-CCE9431645EC}">
                        <a14:shadowObscured xmlns:a14="http://schemas.microsoft.com/office/drawing/2010/main"/>
                      </a:ext>
                    </a:extLst>
                  </pic:spPr>
                </pic:pic>
              </a:graphicData>
            </a:graphic>
          </wp:inline>
        </w:drawing>
      </w:r>
    </w:p>
    <w:p w14:paraId="504282D9" w14:textId="77777777" w:rsidR="00141DD3" w:rsidRDefault="00141DD3" w:rsidP="00141DD3">
      <w:pPr>
        <w:rPr>
          <w:i/>
        </w:rPr>
      </w:pPr>
    </w:p>
    <w:p w14:paraId="31D59068" w14:textId="77777777" w:rsidR="0056789C" w:rsidRPr="00500EDD" w:rsidRDefault="0056789C" w:rsidP="0056789C"/>
    <w:p w14:paraId="65FD05F1" w14:textId="36174166" w:rsidR="0056789C" w:rsidRDefault="0056789C" w:rsidP="0056789C">
      <w:r w:rsidRPr="00A44BAD">
        <w:t>Bij een broedbiologische studie op het Mosselsche Zand bleek het nestsucces in opengestelde terreindelen lager te liggen dan in afgesloten terreindelen (</w:t>
      </w:r>
      <w:r w:rsidR="00B20B70">
        <w:t>42,2%</w:t>
      </w:r>
      <w:r w:rsidRPr="00A44BAD">
        <w:t xml:space="preserve"> en </w:t>
      </w:r>
      <w:r w:rsidR="00B20B70">
        <w:t>59,9%</w:t>
      </w:r>
      <w:r w:rsidRPr="00A44BAD">
        <w:t xml:space="preserve"> respectievelijk; Mayfield-methode</w:t>
      </w:r>
      <w:r w:rsidR="00260709">
        <w:t>: Bijlsma 2006</w:t>
      </w:r>
      <w:r w:rsidRPr="00A44BAD">
        <w:t xml:space="preserve">). </w:t>
      </w:r>
      <w:r>
        <w:t xml:space="preserve">Op het Aekingerzand werd een nestsucces van 22% gevonden (Mayfield-methode, n=22, Praus </w:t>
      </w:r>
      <w:r w:rsidRPr="00C72AF3">
        <w:rPr>
          <w:i/>
        </w:rPr>
        <w:t>et al</w:t>
      </w:r>
      <w:r>
        <w:t xml:space="preserve">. 2014). Wright </w:t>
      </w:r>
      <w:r w:rsidR="00575640" w:rsidRPr="00575640">
        <w:rPr>
          <w:i/>
        </w:rPr>
        <w:t xml:space="preserve">et al. </w:t>
      </w:r>
      <w:r>
        <w:t>(2007) vonden geen verschil in legselgrootte en nestsucces tussen heide</w:t>
      </w:r>
      <w:r w:rsidR="00B20B70">
        <w:t>-</w:t>
      </w:r>
      <w:r>
        <w:t xml:space="preserve"> en bosrijke habitats in Engeland (o.a. kapvlakten), echter legselgroottes op landbouwgrond waren lager. Zij concluderen dat landbouwgronden waarschijnlijk suboptimaal habitat zijn ten opzichte van heide</w:t>
      </w:r>
      <w:r w:rsidR="00B20B70">
        <w:t>-</w:t>
      </w:r>
      <w:r>
        <w:t xml:space="preserve"> en bosrijke habitats. Echter, aangezien het beschikbare oppervlak aan landbouwgrond vele malen groter is dan heide</w:t>
      </w:r>
      <w:r w:rsidR="00B20B70">
        <w:t>-</w:t>
      </w:r>
      <w:r>
        <w:t xml:space="preserve"> en bosrijke habitats, kunnen deze toch een belangrijke bijdrage leveren aan het behoud van de boomleeuwerikpopulatie. </w:t>
      </w:r>
      <w:r w:rsidRPr="00A44BAD">
        <w:t>Doorgaans vormen zich na het broeden familiegroepen die in de buurt (&lt; 4 km) van de broedplaats op akkers of plekken met een natuurli</w:t>
      </w:r>
      <w:r>
        <w:t xml:space="preserve">jke korte vegetatie verblijven. </w:t>
      </w:r>
    </w:p>
    <w:p w14:paraId="561D5F25" w14:textId="4464BDD8" w:rsidR="0056789C" w:rsidRPr="00A44BAD" w:rsidRDefault="0056789C" w:rsidP="0056789C">
      <w:pPr>
        <w:rPr>
          <w:b/>
          <w:bCs/>
        </w:rPr>
      </w:pPr>
      <w:r>
        <w:t>Weersomstandigheden kunnen van invloed zijn op de reproductie. Zo toont langjarig populatieonderzoek in Engeland aan dat hoge temperaturen en lage regenval tijdens en net voor de legfase in grotere legsels resulte</w:t>
      </w:r>
      <w:r w:rsidR="00B20B70">
        <w:t>ren</w:t>
      </w:r>
      <w:r>
        <w:t xml:space="preserve">, het nestsucces toeneemt bij hogere temperaturen in de nestfase </w:t>
      </w:r>
      <w:r>
        <w:lastRenderedPageBreak/>
        <w:t xml:space="preserve">en in succesvolle nesten het aantal uitgevlogen jongen toeneemt bij droger weer in de </w:t>
      </w:r>
      <w:r w:rsidR="00FA06E0">
        <w:t xml:space="preserve">broedfase (Wright </w:t>
      </w:r>
      <w:r w:rsidR="00575640" w:rsidRPr="00575640">
        <w:rPr>
          <w:i/>
        </w:rPr>
        <w:t xml:space="preserve">et al. </w:t>
      </w:r>
      <w:r w:rsidR="00FA06E0">
        <w:t>2009).</w:t>
      </w:r>
    </w:p>
    <w:p w14:paraId="3FD7F9BD" w14:textId="485A4FA5" w:rsidR="0056789C" w:rsidRDefault="0056789C" w:rsidP="0056789C">
      <w:r w:rsidRPr="00A44BAD">
        <w:t>Boomleeuweriken broeden vanaf hun eerste jaar. De soort kan nieuw ontstane habitat vlot koloniseren, wat op een grote dispersiecapaciteit wijst. Wintersterfte bleek in de jaren tachtig van de afgelopen eeuw sterk regulerend te kunnen zijn (sterke populatie-afname na enkele strenge winters in Zuid-Europese overwinteringsgebieden)</w:t>
      </w:r>
      <w:r>
        <w:t xml:space="preserve"> (Bijlsma </w:t>
      </w:r>
      <w:r w:rsidR="00575640" w:rsidRPr="00575640">
        <w:rPr>
          <w:i/>
        </w:rPr>
        <w:t xml:space="preserve">et al. </w:t>
      </w:r>
      <w:r>
        <w:t>1988)</w:t>
      </w:r>
      <w:r w:rsidRPr="00A44BAD">
        <w:t>. De populatie herstelde zich binnen enkele jaren, waarbij de hoge reproductiecapaciteit meespeel</w:t>
      </w:r>
      <w:r w:rsidR="00B20B70">
        <w:t>de</w:t>
      </w:r>
      <w:r w:rsidRPr="00A44BAD">
        <w:t xml:space="preserve"> evenals gunstig heidebeheer.</w:t>
      </w:r>
      <w:r>
        <w:t xml:space="preserve"> Wright </w:t>
      </w:r>
      <w:r w:rsidR="00575640" w:rsidRPr="00575640">
        <w:rPr>
          <w:i/>
        </w:rPr>
        <w:t xml:space="preserve">et al. </w:t>
      </w:r>
      <w:r>
        <w:t xml:space="preserve"> (2009) vonden een positieve relatie tussen eerstejaarsoverleving en hogere wintertemperaturen bij een populatie in Engeland.</w:t>
      </w:r>
      <w:r w:rsidR="00D16309">
        <w:t xml:space="preserve"> Ook hier geldt dat de situatie in Nederland afwijkt aangezien onze broedvogels (vrijwel) niet in eigen land overwinteren.</w:t>
      </w:r>
      <w:r>
        <w:t xml:space="preserve"> </w:t>
      </w:r>
    </w:p>
    <w:p w14:paraId="5B94A5B2" w14:textId="77777777" w:rsidR="0056789C" w:rsidRDefault="0056789C" w:rsidP="004A199A"/>
    <w:p w14:paraId="640DC9B9" w14:textId="77777777" w:rsidR="004A199A" w:rsidRDefault="004A199A" w:rsidP="004A199A"/>
    <w:p w14:paraId="70A575ED" w14:textId="2E6F63E9" w:rsidR="0056789C" w:rsidRPr="00BC4398" w:rsidRDefault="003F251D" w:rsidP="0056789C">
      <w:pPr>
        <w:pStyle w:val="Kop4"/>
        <w:rPr>
          <w:b/>
          <w:u w:val="none"/>
        </w:rPr>
      </w:pPr>
      <w:r>
        <w:rPr>
          <w:b/>
          <w:u w:val="none"/>
        </w:rPr>
        <w:t>4</w:t>
      </w:r>
      <w:r w:rsidR="0056789C" w:rsidRPr="00BC4398">
        <w:rPr>
          <w:b/>
          <w:u w:val="none"/>
        </w:rPr>
        <w:t>.</w:t>
      </w:r>
      <w:r w:rsidR="00291717">
        <w:rPr>
          <w:b/>
          <w:u w:val="none"/>
        </w:rPr>
        <w:t>3</w:t>
      </w:r>
      <w:r w:rsidR="0056789C" w:rsidRPr="00BC4398">
        <w:rPr>
          <w:b/>
          <w:u w:val="none"/>
        </w:rPr>
        <w:t>.</w:t>
      </w:r>
      <w:r w:rsidR="0056789C">
        <w:rPr>
          <w:b/>
          <w:u w:val="none"/>
        </w:rPr>
        <w:t>4</w:t>
      </w:r>
      <w:r w:rsidR="0056789C" w:rsidRPr="00BC4398">
        <w:rPr>
          <w:b/>
          <w:u w:val="none"/>
        </w:rPr>
        <w:t xml:space="preserve"> Voedsel</w:t>
      </w:r>
    </w:p>
    <w:p w14:paraId="1371EE88" w14:textId="34DBE05A" w:rsidR="0056789C" w:rsidRPr="00A44BAD" w:rsidRDefault="0056789C" w:rsidP="0056789C">
      <w:pPr>
        <w:rPr>
          <w:iCs/>
          <w:szCs w:val="22"/>
        </w:rPr>
      </w:pPr>
      <w:r w:rsidRPr="00A44BAD">
        <w:rPr>
          <w:iCs/>
          <w:szCs w:val="22"/>
        </w:rPr>
        <w:t>In het broedseizoen eten Boomleeuweriken overwegend insecten (vooral rupsen, snuitkevers, miljoenpoten, vliegen) en spinnen. Daarbuiten eten ze ook zaden. De jongen worden grootgebracht met vooral rupsen, snuitkevers en sprinkhanen.</w:t>
      </w:r>
      <w:r w:rsidR="00A73F57">
        <w:rPr>
          <w:iCs/>
          <w:szCs w:val="22"/>
        </w:rPr>
        <w:t xml:space="preserve"> </w:t>
      </w:r>
      <w:r>
        <w:rPr>
          <w:iCs/>
          <w:szCs w:val="22"/>
        </w:rPr>
        <w:t xml:space="preserve">Een groot deel van het leefgebied van de Boomleeuwerik als broedvogel is gevoelig voor stikstofdepositie, doordat verruiging van korte, open graslanden en heidevegetaties zowel kan leiden tot een afname </w:t>
      </w:r>
      <w:r w:rsidR="00B20B70">
        <w:rPr>
          <w:iCs/>
          <w:szCs w:val="22"/>
        </w:rPr>
        <w:t>va</w:t>
      </w:r>
      <w:r>
        <w:rPr>
          <w:iCs/>
          <w:szCs w:val="22"/>
        </w:rPr>
        <w:t xml:space="preserve">n het aantal aanwezige prooien als een verminderde zichtbaarheid of bereikbaarheid van deze prooien. Wellicht speelt ook het indirecte effect van verzuring op de plantkwaliteit en daarmee de afname van dichtheden en lichaamsgrootte van prooidieren een rol, vooral op de van oorsprong meest voedselarme en zwakgebufferde bodems. </w:t>
      </w:r>
    </w:p>
    <w:p w14:paraId="14D8A4BC" w14:textId="77777777" w:rsidR="0056789C" w:rsidRDefault="0056789C" w:rsidP="0056789C">
      <w:pPr>
        <w:rPr>
          <w:iCs/>
          <w:color w:val="FF0000"/>
          <w:szCs w:val="22"/>
          <w:u w:val="single"/>
        </w:rPr>
      </w:pPr>
    </w:p>
    <w:p w14:paraId="0000BC3E" w14:textId="77777777" w:rsidR="004A199A" w:rsidRPr="001A6030" w:rsidRDefault="004A199A" w:rsidP="0056789C">
      <w:pPr>
        <w:rPr>
          <w:iCs/>
          <w:color w:val="FF0000"/>
          <w:szCs w:val="22"/>
          <w:u w:val="single"/>
        </w:rPr>
      </w:pPr>
    </w:p>
    <w:p w14:paraId="56348528" w14:textId="1DFE39AC" w:rsidR="0056789C" w:rsidRPr="00BC4398" w:rsidRDefault="003F251D" w:rsidP="0056789C">
      <w:pPr>
        <w:pStyle w:val="Kop4"/>
        <w:rPr>
          <w:b/>
          <w:u w:val="none"/>
        </w:rPr>
      </w:pPr>
      <w:r>
        <w:rPr>
          <w:b/>
          <w:u w:val="none"/>
        </w:rPr>
        <w:t>4</w:t>
      </w:r>
      <w:r w:rsidR="0056789C" w:rsidRPr="00BC4398">
        <w:rPr>
          <w:b/>
          <w:u w:val="none"/>
        </w:rPr>
        <w:t>.</w:t>
      </w:r>
      <w:r w:rsidR="00291717">
        <w:rPr>
          <w:b/>
          <w:u w:val="none"/>
        </w:rPr>
        <w:t>3</w:t>
      </w:r>
      <w:r w:rsidR="0056789C" w:rsidRPr="00BC4398">
        <w:rPr>
          <w:b/>
          <w:u w:val="none"/>
        </w:rPr>
        <w:t>.</w:t>
      </w:r>
      <w:r w:rsidR="0056789C">
        <w:rPr>
          <w:b/>
          <w:u w:val="none"/>
        </w:rPr>
        <w:t>5</w:t>
      </w:r>
      <w:r w:rsidR="0056789C" w:rsidRPr="00BC4398">
        <w:rPr>
          <w:b/>
          <w:u w:val="none"/>
        </w:rPr>
        <w:t xml:space="preserve"> </w:t>
      </w:r>
      <w:r w:rsidR="00523E01">
        <w:rPr>
          <w:b/>
          <w:u w:val="none"/>
        </w:rPr>
        <w:t>Verstoring</w:t>
      </w:r>
    </w:p>
    <w:p w14:paraId="37E52699" w14:textId="74821851" w:rsidR="0056789C" w:rsidRDefault="0056789C" w:rsidP="0056789C">
      <w:pPr>
        <w:rPr>
          <w:iCs/>
          <w:szCs w:val="22"/>
        </w:rPr>
      </w:pPr>
      <w:r w:rsidRPr="00A44BAD">
        <w:rPr>
          <w:iCs/>
          <w:szCs w:val="22"/>
        </w:rPr>
        <w:t xml:space="preserve">Hoewel niet schuw, en soms broedend in drukbezochte gebieden, is de soort aantoonbaar gevoelig voor recreatie, waaronder ook wandelen en fietsen op paden. </w:t>
      </w:r>
      <w:r>
        <w:rPr>
          <w:iCs/>
          <w:szCs w:val="22"/>
        </w:rPr>
        <w:t>Voor</w:t>
      </w:r>
      <w:r w:rsidRPr="00594856">
        <w:rPr>
          <w:iCs/>
          <w:szCs w:val="22"/>
        </w:rPr>
        <w:t xml:space="preserve"> Boomleeuweriken</w:t>
      </w:r>
      <w:r>
        <w:rPr>
          <w:iCs/>
          <w:szCs w:val="22"/>
        </w:rPr>
        <w:t xml:space="preserve"> </w:t>
      </w:r>
      <w:r w:rsidRPr="00594856">
        <w:rPr>
          <w:iCs/>
          <w:szCs w:val="22"/>
        </w:rPr>
        <w:t>is aangetoond dat het nestsucces in opengestelde gebieden aanmerkelijk lager is dan in afgesloten gebieden</w:t>
      </w:r>
      <w:r>
        <w:rPr>
          <w:iCs/>
          <w:szCs w:val="22"/>
        </w:rPr>
        <w:t>.</w:t>
      </w:r>
      <w:r w:rsidRPr="00594856">
        <w:rPr>
          <w:iCs/>
          <w:szCs w:val="22"/>
        </w:rPr>
        <w:t xml:space="preserve"> </w:t>
      </w:r>
      <w:r w:rsidRPr="00A44BAD">
        <w:rPr>
          <w:iCs/>
          <w:szCs w:val="22"/>
        </w:rPr>
        <w:t xml:space="preserve">Op de Veluwe bleken Boomleeuweriken in gebieden met veel recreatie jaarlijks slechts één broedsel groot te brengen </w:t>
      </w:r>
      <w:r w:rsidRPr="00594856">
        <w:rPr>
          <w:iCs/>
          <w:szCs w:val="22"/>
        </w:rPr>
        <w:t xml:space="preserve">(Bijlsma 2006). </w:t>
      </w:r>
      <w:r>
        <w:rPr>
          <w:iCs/>
          <w:szCs w:val="22"/>
        </w:rPr>
        <w:t>De</w:t>
      </w:r>
      <w:r w:rsidRPr="00594856">
        <w:rPr>
          <w:iCs/>
          <w:szCs w:val="22"/>
        </w:rPr>
        <w:t xml:space="preserve"> verspreiding van recreanten over het terrein (dus het oppervlak waarin ze zich begeven) </w:t>
      </w:r>
      <w:r>
        <w:rPr>
          <w:iCs/>
          <w:szCs w:val="22"/>
        </w:rPr>
        <w:t xml:space="preserve">lijkt </w:t>
      </w:r>
      <w:r w:rsidRPr="00594856">
        <w:rPr>
          <w:iCs/>
          <w:szCs w:val="22"/>
        </w:rPr>
        <w:t xml:space="preserve">over het algemeen belangrijker dan het aantal recreanten (Mallard </w:t>
      </w:r>
      <w:r w:rsidR="00575640" w:rsidRPr="00575640">
        <w:rPr>
          <w:i/>
          <w:iCs/>
          <w:szCs w:val="22"/>
        </w:rPr>
        <w:t xml:space="preserve">et al. </w:t>
      </w:r>
      <w:r w:rsidRPr="00594856">
        <w:rPr>
          <w:iCs/>
          <w:szCs w:val="22"/>
        </w:rPr>
        <w:t>2006). Hoe langer een verstoring aanhoudt hoe langer het duurt voordat de broedvogel terugke</w:t>
      </w:r>
      <w:r>
        <w:rPr>
          <w:iCs/>
          <w:szCs w:val="22"/>
        </w:rPr>
        <w:t>ert naar het nest</w:t>
      </w:r>
      <w:r w:rsidRPr="00594856">
        <w:rPr>
          <w:iCs/>
          <w:szCs w:val="22"/>
        </w:rPr>
        <w:t>. Zeker in open gebieden, waar de verstoringsafstand relatief groot is, kan de reikwijdte van recreatie enorm zijn en zullen nesten relatief snel</w:t>
      </w:r>
      <w:r w:rsidR="00D8195F">
        <w:rPr>
          <w:iCs/>
          <w:szCs w:val="22"/>
        </w:rPr>
        <w:t xml:space="preserve"> mislukken</w:t>
      </w:r>
      <w:r w:rsidRPr="00594856">
        <w:rPr>
          <w:iCs/>
          <w:szCs w:val="22"/>
        </w:rPr>
        <w:t>, omdat de jongen te lang verstoken blijven van voedsel of omdat de kans op nestpredatie toeneemt.</w:t>
      </w:r>
      <w:r>
        <w:rPr>
          <w:iCs/>
          <w:szCs w:val="22"/>
        </w:rPr>
        <w:t xml:space="preserve"> </w:t>
      </w:r>
      <w:r w:rsidRPr="00A44BAD">
        <w:rPr>
          <w:iCs/>
          <w:szCs w:val="22"/>
        </w:rPr>
        <w:t>Een toename van recreatie in gebieden waar al een grote recreatiedruk bestaat</w:t>
      </w:r>
      <w:r w:rsidR="00E33E8D">
        <w:rPr>
          <w:iCs/>
          <w:szCs w:val="22"/>
        </w:rPr>
        <w:t>,</w:t>
      </w:r>
      <w:r w:rsidRPr="00A44BAD">
        <w:rPr>
          <w:iCs/>
          <w:szCs w:val="22"/>
        </w:rPr>
        <w:t xml:space="preserve"> heeft minder negatieve invloed dan herverdeling van de recreatiedruk over een groter gebied</w:t>
      </w:r>
      <w:r>
        <w:rPr>
          <w:iCs/>
          <w:szCs w:val="22"/>
        </w:rPr>
        <w:t xml:space="preserve"> (Bijlsma 2006)</w:t>
      </w:r>
      <w:r w:rsidRPr="00A44BAD">
        <w:rPr>
          <w:iCs/>
          <w:szCs w:val="22"/>
        </w:rPr>
        <w:t>.</w:t>
      </w:r>
      <w:r>
        <w:rPr>
          <w:iCs/>
          <w:szCs w:val="22"/>
        </w:rPr>
        <w:t xml:space="preserve"> Model</w:t>
      </w:r>
      <w:r w:rsidR="00E33E8D">
        <w:rPr>
          <w:iCs/>
          <w:szCs w:val="22"/>
        </w:rPr>
        <w:t>l</w:t>
      </w:r>
      <w:r>
        <w:rPr>
          <w:iCs/>
          <w:szCs w:val="22"/>
        </w:rPr>
        <w:t xml:space="preserve">ering van broedvogelmonitoringsdata en bezoekersaantallen voor de Veluwe laten zien dat de impact van recreatie op een regionaal niveau kan resulteren in een afname tot 28 procent van de boomleeuwerikpopulatie (Pouwels </w:t>
      </w:r>
      <w:r w:rsidRPr="00B86A5E">
        <w:rPr>
          <w:i/>
          <w:iCs/>
          <w:szCs w:val="22"/>
        </w:rPr>
        <w:t>et al.</w:t>
      </w:r>
      <w:r>
        <w:rPr>
          <w:iCs/>
          <w:szCs w:val="22"/>
        </w:rPr>
        <w:t xml:space="preserve"> 2017). </w:t>
      </w:r>
    </w:p>
    <w:p w14:paraId="1EF43615" w14:textId="18FA07D5" w:rsidR="00A73F57" w:rsidRPr="00A44BAD" w:rsidRDefault="0056789C" w:rsidP="00A73F57">
      <w:pPr>
        <w:rPr>
          <w:iCs/>
          <w:szCs w:val="22"/>
        </w:rPr>
      </w:pPr>
      <w:r>
        <w:rPr>
          <w:iCs/>
          <w:szCs w:val="22"/>
        </w:rPr>
        <w:t xml:space="preserve">Mallord </w:t>
      </w:r>
      <w:r w:rsidR="00575640" w:rsidRPr="00575640">
        <w:rPr>
          <w:i/>
          <w:iCs/>
          <w:szCs w:val="22"/>
        </w:rPr>
        <w:t xml:space="preserve">et al. </w:t>
      </w:r>
      <w:r>
        <w:rPr>
          <w:iCs/>
          <w:szCs w:val="22"/>
        </w:rPr>
        <w:t xml:space="preserve">(2007) vonden dat hoge recreatiedruk op Britse heidevelden weliswaar een negatief effect had op de populatie-omvang van de Boomleeuwerik, maar dat zonering een belangrijke rol kan spelen bij het beperken van negatieve effecten. De meest frequent voorkomende vorm van verstoring hier waren wandelaars met hond. Opvallend was dat </w:t>
      </w:r>
      <w:r w:rsidR="007C2217">
        <w:rPr>
          <w:iCs/>
          <w:szCs w:val="22"/>
        </w:rPr>
        <w:t xml:space="preserve">de dichtheid van Boomleeuwerik afnam, maar </w:t>
      </w:r>
      <w:r>
        <w:rPr>
          <w:iCs/>
          <w:szCs w:val="22"/>
        </w:rPr>
        <w:t xml:space="preserve">het broedsucces </w:t>
      </w:r>
      <w:r w:rsidR="007C2217">
        <w:rPr>
          <w:iCs/>
          <w:szCs w:val="22"/>
        </w:rPr>
        <w:t xml:space="preserve">juist </w:t>
      </w:r>
      <w:r>
        <w:rPr>
          <w:iCs/>
          <w:szCs w:val="22"/>
        </w:rPr>
        <w:t>toenam bij toenemende verstoring.</w:t>
      </w:r>
      <w:r w:rsidR="007C2217">
        <w:rPr>
          <w:iCs/>
          <w:szCs w:val="22"/>
        </w:rPr>
        <w:t xml:space="preserve"> Dit kan zowel worden veroorzaakt door een lagere concurrentie binnen de populatie e</w:t>
      </w:r>
      <w:r w:rsidR="00FA06E0">
        <w:rPr>
          <w:iCs/>
          <w:szCs w:val="22"/>
        </w:rPr>
        <w:t xml:space="preserve">n wellicht doordat er door verstoring </w:t>
      </w:r>
      <w:r w:rsidR="00D37491">
        <w:rPr>
          <w:iCs/>
          <w:szCs w:val="22"/>
        </w:rPr>
        <w:t xml:space="preserve">van recreanten </w:t>
      </w:r>
      <w:r w:rsidR="00FA06E0">
        <w:rPr>
          <w:iCs/>
          <w:szCs w:val="22"/>
        </w:rPr>
        <w:t xml:space="preserve">ook predatoren </w:t>
      </w:r>
      <w:r w:rsidR="00D37491">
        <w:rPr>
          <w:iCs/>
          <w:szCs w:val="22"/>
        </w:rPr>
        <w:t>worden verjaagd</w:t>
      </w:r>
      <w:r>
        <w:rPr>
          <w:iCs/>
          <w:szCs w:val="22"/>
        </w:rPr>
        <w:t xml:space="preserve">. Er werd berekend dat zonder verstoring het aantal territoria Boomleeuweriken 13% hoger kon liggen (Mallord </w:t>
      </w:r>
      <w:r w:rsidRPr="007C2217">
        <w:rPr>
          <w:i/>
          <w:iCs/>
          <w:szCs w:val="22"/>
        </w:rPr>
        <w:t>et al</w:t>
      </w:r>
      <w:r>
        <w:rPr>
          <w:iCs/>
          <w:szCs w:val="22"/>
        </w:rPr>
        <w:t xml:space="preserve">. 2007 in Krijgsveld </w:t>
      </w:r>
      <w:r w:rsidRPr="007C2217">
        <w:rPr>
          <w:i/>
          <w:iCs/>
          <w:szCs w:val="22"/>
        </w:rPr>
        <w:t>et al</w:t>
      </w:r>
      <w:r>
        <w:rPr>
          <w:iCs/>
          <w:szCs w:val="22"/>
        </w:rPr>
        <w:t>. 2008).</w:t>
      </w:r>
      <w:r w:rsidR="00A73F57">
        <w:rPr>
          <w:iCs/>
          <w:szCs w:val="22"/>
        </w:rPr>
        <w:t xml:space="preserve"> </w:t>
      </w:r>
      <w:r w:rsidR="00A73F57" w:rsidRPr="00A44BAD">
        <w:rPr>
          <w:iCs/>
          <w:szCs w:val="22"/>
        </w:rPr>
        <w:t>Autoverkeer op rijkswegen heeft een merkbaar negatief effect op de vestiging (niet bekend waardoor, waarschijnlijk door geluidsbelasting)</w:t>
      </w:r>
      <w:r w:rsidR="00A73F57">
        <w:rPr>
          <w:iCs/>
          <w:szCs w:val="22"/>
        </w:rPr>
        <w:t>.</w:t>
      </w:r>
      <w:r w:rsidR="00A73F57" w:rsidRPr="00A44BAD">
        <w:rPr>
          <w:iCs/>
          <w:szCs w:val="22"/>
        </w:rPr>
        <w:t xml:space="preserve"> Effecten van kunstlicht zijn niet bekend.</w:t>
      </w:r>
    </w:p>
    <w:p w14:paraId="5FB7A721" w14:textId="06EFA11F" w:rsidR="00D16309" w:rsidRDefault="00D16309" w:rsidP="0056789C">
      <w:pPr>
        <w:rPr>
          <w:iCs/>
          <w:szCs w:val="22"/>
        </w:rPr>
      </w:pPr>
      <w:r>
        <w:t xml:space="preserve">Het aandeel nesten </w:t>
      </w:r>
      <w:r w:rsidR="00E33E8D">
        <w:t>d</w:t>
      </w:r>
      <w:r>
        <w:t xml:space="preserve">at </w:t>
      </w:r>
      <w:r w:rsidR="00FA06E0">
        <w:t>verloren ging,</w:t>
      </w:r>
      <w:r>
        <w:t xml:space="preserve"> nam in een Engelse studie (Wright </w:t>
      </w:r>
      <w:r w:rsidRPr="007C2217">
        <w:rPr>
          <w:i/>
        </w:rPr>
        <w:t>et al</w:t>
      </w:r>
      <w:r>
        <w:t xml:space="preserve">. 2009) significant toe </w:t>
      </w:r>
      <w:r w:rsidR="00FA06E0">
        <w:t xml:space="preserve">tussen 1975 en 2004 van 36% naar 76%, waarbij predatie voor 97% verantwoordelijk was voor de nestverliezen. </w:t>
      </w:r>
      <w:r>
        <w:t xml:space="preserve">Ondanks deze flinke nestpredatie nam de populatie toe gedurende de studieperiode. </w:t>
      </w:r>
      <w:r w:rsidRPr="00A44BAD">
        <w:rPr>
          <w:bCs/>
        </w:rPr>
        <w:t>Predatie w</w:t>
      </w:r>
      <w:r>
        <w:rPr>
          <w:bCs/>
        </w:rPr>
        <w:t>erd</w:t>
      </w:r>
      <w:r w:rsidRPr="00A44BAD">
        <w:rPr>
          <w:bCs/>
        </w:rPr>
        <w:t xml:space="preserve"> veroorzaakt door zowel vogelsoorten (Zwarte Kraai, Ekster) als zoogdieren en reptielen </w:t>
      </w:r>
      <w:r w:rsidRPr="00A44BAD">
        <w:rPr>
          <w:bCs/>
        </w:rPr>
        <w:lastRenderedPageBreak/>
        <w:t>(Adder).</w:t>
      </w:r>
      <w:r>
        <w:rPr>
          <w:bCs/>
        </w:rPr>
        <w:t xml:space="preserve"> In Nederland lijkt de mate van predatie </w:t>
      </w:r>
      <w:r w:rsidR="00AA7E9F">
        <w:rPr>
          <w:bCs/>
        </w:rPr>
        <w:t xml:space="preserve">veel </w:t>
      </w:r>
      <w:r>
        <w:rPr>
          <w:bCs/>
        </w:rPr>
        <w:t xml:space="preserve">lager te zijn dan in deze Engelse studie. Van 40 gevolgde nesten op het Aekingerzand werden er twee door Zwarte Kraai gepredeerd, één door Gaai en één door Vos (Praus </w:t>
      </w:r>
      <w:r w:rsidR="00575640" w:rsidRPr="00575640">
        <w:rPr>
          <w:bCs/>
          <w:i/>
        </w:rPr>
        <w:t xml:space="preserve">et al. </w:t>
      </w:r>
      <w:r>
        <w:rPr>
          <w:bCs/>
        </w:rPr>
        <w:t xml:space="preserve">2014). Voor de Veluwe zijn </w:t>
      </w:r>
      <w:r w:rsidR="00E33E8D">
        <w:rPr>
          <w:bCs/>
        </w:rPr>
        <w:t xml:space="preserve">er </w:t>
      </w:r>
      <w:r>
        <w:rPr>
          <w:bCs/>
        </w:rPr>
        <w:t>geen aanwijzingen dat er een hoge predatiedruk heerst.</w:t>
      </w:r>
    </w:p>
    <w:p w14:paraId="093EAAF5" w14:textId="77777777" w:rsidR="0056789C" w:rsidRDefault="0056789C" w:rsidP="0056789C">
      <w:pPr>
        <w:rPr>
          <w:iCs/>
          <w:color w:val="FF0000"/>
          <w:szCs w:val="22"/>
          <w:u w:val="single"/>
        </w:rPr>
      </w:pPr>
    </w:p>
    <w:p w14:paraId="37423791" w14:textId="77777777" w:rsidR="004A199A" w:rsidRPr="001A6030" w:rsidRDefault="004A199A" w:rsidP="0056789C">
      <w:pPr>
        <w:rPr>
          <w:iCs/>
          <w:color w:val="FF0000"/>
          <w:szCs w:val="22"/>
          <w:u w:val="single"/>
        </w:rPr>
      </w:pPr>
    </w:p>
    <w:p w14:paraId="44312D9B" w14:textId="76B6C3A7" w:rsidR="0056789C" w:rsidRPr="00BC4398" w:rsidRDefault="003F251D" w:rsidP="0056789C">
      <w:pPr>
        <w:pStyle w:val="Kop4"/>
        <w:rPr>
          <w:b/>
          <w:u w:val="none"/>
        </w:rPr>
      </w:pPr>
      <w:r>
        <w:rPr>
          <w:b/>
          <w:u w:val="none"/>
        </w:rPr>
        <w:t>4</w:t>
      </w:r>
      <w:r w:rsidR="0056789C" w:rsidRPr="00BC4398">
        <w:rPr>
          <w:b/>
          <w:u w:val="none"/>
        </w:rPr>
        <w:t>.</w:t>
      </w:r>
      <w:r w:rsidR="00291717">
        <w:rPr>
          <w:b/>
          <w:u w:val="none"/>
        </w:rPr>
        <w:t>3</w:t>
      </w:r>
      <w:r w:rsidR="0056789C" w:rsidRPr="00BC4398">
        <w:rPr>
          <w:b/>
          <w:u w:val="none"/>
        </w:rPr>
        <w:t>.6 Knelpunten</w:t>
      </w:r>
    </w:p>
    <w:p w14:paraId="0026A4FE" w14:textId="4701B325" w:rsidR="00715546" w:rsidRPr="00715546" w:rsidRDefault="00715546" w:rsidP="00715546">
      <w:pPr>
        <w:rPr>
          <w:color w:val="000000" w:themeColor="text1"/>
        </w:rPr>
      </w:pPr>
      <w:r w:rsidRPr="00715546">
        <w:rPr>
          <w:color w:val="000000" w:themeColor="text1"/>
        </w:rPr>
        <w:t xml:space="preserve">De instandhoudingsdoelstelling voor de Boomleeuwerik op de Veluwe </w:t>
      </w:r>
      <w:r w:rsidR="00AA7E9F">
        <w:rPr>
          <w:color w:val="000000" w:themeColor="text1"/>
        </w:rPr>
        <w:t>(</w:t>
      </w:r>
      <w:r w:rsidR="00AA7E9F" w:rsidRPr="00715546">
        <w:rPr>
          <w:color w:val="000000" w:themeColor="text1"/>
        </w:rPr>
        <w:t>2</w:t>
      </w:r>
      <w:r w:rsidR="00D568DC">
        <w:rPr>
          <w:color w:val="000000" w:themeColor="text1"/>
        </w:rPr>
        <w:t>.</w:t>
      </w:r>
      <w:r w:rsidR="00AA7E9F" w:rsidRPr="00715546">
        <w:rPr>
          <w:color w:val="000000" w:themeColor="text1"/>
        </w:rPr>
        <w:t>400 broedpaar</w:t>
      </w:r>
      <w:r w:rsidR="00AA7E9F">
        <w:rPr>
          <w:color w:val="000000" w:themeColor="text1"/>
        </w:rPr>
        <w:t>)</w:t>
      </w:r>
      <w:r w:rsidR="00AA7E9F" w:rsidRPr="00715546">
        <w:rPr>
          <w:color w:val="000000" w:themeColor="text1"/>
        </w:rPr>
        <w:t xml:space="preserve"> </w:t>
      </w:r>
      <w:r w:rsidRPr="00715546">
        <w:rPr>
          <w:color w:val="000000" w:themeColor="text1"/>
        </w:rPr>
        <w:t>wordt momenteel niet gehaald en de populatietrend in de afgelopen jaren is licht negatief. De mogelijke knelpunten voor de Boomleeuwerik zijn hieronder opgenomen. De mate van bewijs voor deze knelpunten (in algemene zin) is telkens vermeld; in de begeleidende tekst wordt aangegeven of het waarschijnlijk is dat het betreffende knelpunt ook op de Veluwe speelt:</w:t>
      </w:r>
    </w:p>
    <w:p w14:paraId="659448F3" w14:textId="77777777" w:rsidR="00715546" w:rsidRPr="00715546" w:rsidRDefault="00715546" w:rsidP="00715546">
      <w:pPr>
        <w:rPr>
          <w:color w:val="FF0000"/>
        </w:rPr>
      </w:pPr>
    </w:p>
    <w:p w14:paraId="04BF7BF8" w14:textId="77777777" w:rsidR="00715546" w:rsidRPr="00715546" w:rsidRDefault="00715546" w:rsidP="00715546">
      <w:pPr>
        <w:rPr>
          <w:color w:val="000000" w:themeColor="text1"/>
          <w:u w:val="single"/>
        </w:rPr>
      </w:pPr>
      <w:r w:rsidRPr="00715546">
        <w:rPr>
          <w:color w:val="000000" w:themeColor="text1"/>
          <w:u w:val="single"/>
        </w:rPr>
        <w:t>Voorkomen</w:t>
      </w:r>
    </w:p>
    <w:p w14:paraId="41038F91" w14:textId="34B375B2" w:rsidR="00715546" w:rsidRPr="00D8195F" w:rsidRDefault="00715546" w:rsidP="00715546">
      <w:pPr>
        <w:ind w:left="705" w:hanging="705"/>
        <w:rPr>
          <w:i/>
          <w:color w:val="000000" w:themeColor="text1"/>
        </w:rPr>
      </w:pPr>
      <w:r w:rsidRPr="00D8195F">
        <w:rPr>
          <w:i/>
          <w:color w:val="000000" w:themeColor="text1"/>
        </w:rPr>
        <w:t>-</w:t>
      </w:r>
      <w:r w:rsidRPr="00D8195F">
        <w:rPr>
          <w:i/>
          <w:color w:val="000000" w:themeColor="text1"/>
        </w:rPr>
        <w:tab/>
        <w:t>Afname van (oppervlakte van) schrale open vegetaties en kapvlaktes als optimaal leefgebied (status: Bewezen).</w:t>
      </w:r>
    </w:p>
    <w:p w14:paraId="19539291" w14:textId="6285D462" w:rsidR="00715546" w:rsidRPr="00D8195F" w:rsidRDefault="00D8195F" w:rsidP="00D8195F">
      <w:pPr>
        <w:ind w:left="993"/>
      </w:pPr>
      <w:r w:rsidRPr="00D8195F">
        <w:t>De Boomleeuwerik is als pioniersoort afhankelijk van open zandige of schaars</w:t>
      </w:r>
      <w:r w:rsidR="00D568DC">
        <w:t xml:space="preserve"> </w:t>
      </w:r>
      <w:r w:rsidRPr="00D8195F">
        <w:t xml:space="preserve">begroeide plekken op heidevelden, jonge stuifzanden die deels door haarmos zijn vastgelegd. In bosgebieden is de aanwezigheid van grote open plekken in de vorm van storm- of kapvlaktes van belang. Zowel veranderingen in bosbeheer die leiden tot een afname van </w:t>
      </w:r>
      <w:r w:rsidR="00564A3B">
        <w:t xml:space="preserve">grote </w:t>
      </w:r>
      <w:r w:rsidRPr="00D8195F">
        <w:t xml:space="preserve">open vlaktes als het dichtgroeien van halfopen heideterreinen en stuifzanden, voornamelijk als gevolg van het wegvallen van </w:t>
      </w:r>
      <w:r w:rsidR="00564A3B">
        <w:t xml:space="preserve">schapen- </w:t>
      </w:r>
      <w:r w:rsidRPr="00D8195F">
        <w:t xml:space="preserve">en konijnenbegrazing en een overmaat aan stikstofdepositie, </w:t>
      </w:r>
      <w:r w:rsidR="00D568DC">
        <w:t>zijn</w:t>
      </w:r>
      <w:r w:rsidRPr="00D8195F">
        <w:t xml:space="preserve"> daarom een belangrijk knelpunt. Waarschijnlijk neemt ook het aanbod </w:t>
      </w:r>
      <w:r w:rsidR="00564A3B">
        <w:t xml:space="preserve">en/of de beschikbaarheid </w:t>
      </w:r>
      <w:r w:rsidRPr="00D8195F">
        <w:t>van geschikt voedsel af</w:t>
      </w:r>
      <w:r w:rsidR="00564A3B">
        <w:t xml:space="preserve"> waa</w:t>
      </w:r>
      <w:r w:rsidRPr="00D8195F">
        <w:t xml:space="preserve">r verruiging optreedt of wanneer er een sterke dominantie is van het invasieve mos Grijs </w:t>
      </w:r>
      <w:r w:rsidR="00D568DC">
        <w:t>K</w:t>
      </w:r>
      <w:r w:rsidRPr="00D8195F">
        <w:t xml:space="preserve">ronkelsteeltje (zie ook ‘Voedsel’). </w:t>
      </w:r>
      <w:r w:rsidR="00715546" w:rsidRPr="00D8195F">
        <w:t xml:space="preserve">Het patroon is vergelijkbaar met </w:t>
      </w:r>
      <w:r w:rsidRPr="00D8195F">
        <w:t>dat van de andere soorten van (half)open terrein, Duinpieper en Tapuit, waarbij de Boomleeuwerik in het droge heide- en stuifzandlandschap van een wat breder palet aan habitats gebruik maakt</w:t>
      </w:r>
      <w:r w:rsidR="003E68D2">
        <w:t>, inclusief kapvlaktes in bossen</w:t>
      </w:r>
      <w:r w:rsidRPr="00D8195F">
        <w:t>.</w:t>
      </w:r>
    </w:p>
    <w:p w14:paraId="1616C46E" w14:textId="77777777" w:rsidR="00715546" w:rsidRPr="00715546" w:rsidRDefault="00715546" w:rsidP="00715546">
      <w:pPr>
        <w:rPr>
          <w:color w:val="FF0000"/>
        </w:rPr>
      </w:pPr>
    </w:p>
    <w:p w14:paraId="027A68B0" w14:textId="77777777" w:rsidR="00715546" w:rsidRPr="00D8195F" w:rsidRDefault="00715546" w:rsidP="00715546">
      <w:pPr>
        <w:rPr>
          <w:u w:val="single"/>
        </w:rPr>
      </w:pPr>
      <w:r w:rsidRPr="00D8195F">
        <w:rPr>
          <w:u w:val="single"/>
        </w:rPr>
        <w:t>Voortplanting</w:t>
      </w:r>
    </w:p>
    <w:p w14:paraId="7883A84D" w14:textId="71330BCA" w:rsidR="00D8195F" w:rsidRPr="006338D6" w:rsidRDefault="00D8195F" w:rsidP="00D8195F">
      <w:r w:rsidRPr="006338D6">
        <w:t>Op het gebied van voortplanting lijk</w:t>
      </w:r>
      <w:r>
        <w:t>en</w:t>
      </w:r>
      <w:r w:rsidRPr="006338D6">
        <w:t xml:space="preserve"> er geen knelpunt</w:t>
      </w:r>
      <w:r>
        <w:t>en</w:t>
      </w:r>
      <w:r w:rsidRPr="006338D6">
        <w:t xml:space="preserve"> op te treden, anders dan </w:t>
      </w:r>
      <w:r>
        <w:t>het mislukken van nesten door voedselgebrek (</w:t>
      </w:r>
      <w:r w:rsidR="00575640">
        <w:t>zie:</w:t>
      </w:r>
      <w:r>
        <w:t xml:space="preserve"> ‘Voedsel’) of een te grote mate van verstoring (</w:t>
      </w:r>
      <w:r w:rsidR="00575640">
        <w:t>zie:</w:t>
      </w:r>
      <w:r>
        <w:t xml:space="preserve"> ‘</w:t>
      </w:r>
      <w:r w:rsidR="00523E01">
        <w:t>Verstoring</w:t>
      </w:r>
      <w:r>
        <w:t xml:space="preserve">’). </w:t>
      </w:r>
    </w:p>
    <w:p w14:paraId="1B4E3339" w14:textId="77777777" w:rsidR="00D8195F" w:rsidRPr="00715546" w:rsidRDefault="00D8195F" w:rsidP="00715546">
      <w:pPr>
        <w:rPr>
          <w:color w:val="FF0000"/>
        </w:rPr>
      </w:pPr>
    </w:p>
    <w:p w14:paraId="5FF2773E" w14:textId="77777777" w:rsidR="00715546" w:rsidRPr="00D8195F" w:rsidRDefault="00715546" w:rsidP="00715546">
      <w:pPr>
        <w:rPr>
          <w:u w:val="single"/>
        </w:rPr>
      </w:pPr>
      <w:r w:rsidRPr="00D8195F">
        <w:rPr>
          <w:u w:val="single"/>
        </w:rPr>
        <w:t>Voedsel</w:t>
      </w:r>
    </w:p>
    <w:p w14:paraId="73D5747D" w14:textId="1BD9651A" w:rsidR="00715546" w:rsidRPr="003E68D2" w:rsidRDefault="00715546" w:rsidP="003E68D2">
      <w:pPr>
        <w:pStyle w:val="Lijstalinea"/>
        <w:numPr>
          <w:ilvl w:val="0"/>
          <w:numId w:val="27"/>
        </w:numPr>
        <w:rPr>
          <w:i/>
        </w:rPr>
      </w:pPr>
      <w:r w:rsidRPr="003E68D2">
        <w:rPr>
          <w:i/>
        </w:rPr>
        <w:t xml:space="preserve">Afname van oppervlak optimaal foerageerhabitat: pioniervegetaties van Buntgras, Ruig </w:t>
      </w:r>
      <w:r w:rsidR="00D568DC">
        <w:rPr>
          <w:i/>
        </w:rPr>
        <w:t>H</w:t>
      </w:r>
      <w:r w:rsidRPr="003E68D2">
        <w:rPr>
          <w:i/>
        </w:rPr>
        <w:t>aarmos en korstmosvegetaties en (hei)schrale graslanden (status: Bewezen).</w:t>
      </w:r>
    </w:p>
    <w:p w14:paraId="5EE2DFFC" w14:textId="5F28BE09" w:rsidR="00715546" w:rsidRPr="003E68D2" w:rsidRDefault="00715546" w:rsidP="003E68D2">
      <w:pPr>
        <w:pStyle w:val="Lijstalinea"/>
        <w:numPr>
          <w:ilvl w:val="0"/>
          <w:numId w:val="27"/>
        </w:numPr>
        <w:rPr>
          <w:i/>
        </w:rPr>
      </w:pPr>
      <w:r w:rsidRPr="003E68D2">
        <w:rPr>
          <w:i/>
        </w:rPr>
        <w:t>Afname van dichtheid en grootte van prooien door verandering in voedselkwaliteit van planten (status: Kennislacune)</w:t>
      </w:r>
    </w:p>
    <w:p w14:paraId="40B7BB10" w14:textId="2EB7DE47" w:rsidR="00715546" w:rsidRPr="00D8195F" w:rsidRDefault="00D8195F" w:rsidP="00D8195F">
      <w:pPr>
        <w:ind w:left="993"/>
      </w:pPr>
      <w:r w:rsidRPr="00D8195F">
        <w:t xml:space="preserve">Boomleeuweriken </w:t>
      </w:r>
      <w:r w:rsidR="00715546" w:rsidRPr="00D8195F">
        <w:t xml:space="preserve">zijn </w:t>
      </w:r>
      <w:r w:rsidRPr="00D8195F">
        <w:t xml:space="preserve">voor het </w:t>
      </w:r>
      <w:r w:rsidR="00715546" w:rsidRPr="00D8195F">
        <w:t xml:space="preserve">foerageren afhankelijk van korte, open vegetaties. Zowel de geschiktheid om te foerageren als de dichtheid en bereikbaarheid van prooien is door verruiging afgenomen. Deze verruiging is een gevolg van een </w:t>
      </w:r>
      <w:r w:rsidRPr="00D8195F">
        <w:t>hoge</w:t>
      </w:r>
      <w:r w:rsidR="00715546" w:rsidRPr="00D8195F">
        <w:t xml:space="preserve"> stikstofdepositie, een afname van landgebruik, het instorten van konijnenpopulaties en de afname van winddynamiek </w:t>
      </w:r>
      <w:r w:rsidRPr="00D8195F">
        <w:t>in stuifzanden</w:t>
      </w:r>
      <w:r w:rsidR="00715546" w:rsidRPr="00D8195F">
        <w:t xml:space="preserve">. Wellicht speelt in deze van oorsprong voedselarme en zwakgebufferde tot zure bodems ook een indirect effect van verzuring op de plantkwaliteit en daarmee op de afname van dichtheden en lichaamsgrootte van prooidieren; hiervoor zijn aanwijzingen uit een grootschalig OBN-onderzoek (Nijssen </w:t>
      </w:r>
      <w:r w:rsidR="00575640" w:rsidRPr="00575640">
        <w:rPr>
          <w:i/>
        </w:rPr>
        <w:t xml:space="preserve">et al. </w:t>
      </w:r>
      <w:r w:rsidR="00715546" w:rsidRPr="00D8195F">
        <w:t xml:space="preserve"> 2011, Vogels </w:t>
      </w:r>
      <w:r w:rsidR="00575640" w:rsidRPr="00575640">
        <w:rPr>
          <w:i/>
        </w:rPr>
        <w:t xml:space="preserve">et al. </w:t>
      </w:r>
      <w:r w:rsidR="00715546" w:rsidRPr="00D8195F">
        <w:t xml:space="preserve"> 2011), maar onbekend is of dit in de praktijk op de Veluwe optreedt en in hoeverre overstuiving deze effecten voldoende kan mitigeren.</w:t>
      </w:r>
    </w:p>
    <w:p w14:paraId="63901998" w14:textId="77777777" w:rsidR="00715546" w:rsidRPr="00715546" w:rsidRDefault="00715546" w:rsidP="00715546">
      <w:pPr>
        <w:rPr>
          <w:color w:val="FF0000"/>
        </w:rPr>
      </w:pPr>
    </w:p>
    <w:p w14:paraId="2A32D2AF" w14:textId="3C45E66E" w:rsidR="00715546" w:rsidRPr="00D8195F" w:rsidRDefault="00523E01" w:rsidP="00715546">
      <w:pPr>
        <w:rPr>
          <w:u w:val="single"/>
        </w:rPr>
      </w:pPr>
      <w:r>
        <w:rPr>
          <w:u w:val="single"/>
        </w:rPr>
        <w:t>Verstoring</w:t>
      </w:r>
    </w:p>
    <w:p w14:paraId="2AD79DE6" w14:textId="326F6E37" w:rsidR="003E68D2" w:rsidRPr="003E68D2" w:rsidRDefault="00715546" w:rsidP="003E68D2">
      <w:pPr>
        <w:pStyle w:val="Lijstalinea"/>
        <w:numPr>
          <w:ilvl w:val="0"/>
          <w:numId w:val="26"/>
        </w:numPr>
        <w:rPr>
          <w:i/>
        </w:rPr>
      </w:pPr>
      <w:r w:rsidRPr="003E68D2">
        <w:rPr>
          <w:i/>
        </w:rPr>
        <w:t>Hoge recreatiedruk in het broedseizoen (status: Bewezen)</w:t>
      </w:r>
    </w:p>
    <w:p w14:paraId="71CBA536" w14:textId="055263F0" w:rsidR="00D37491" w:rsidRPr="003E68D2" w:rsidRDefault="00D37491" w:rsidP="003E68D2">
      <w:pPr>
        <w:pStyle w:val="Lijstalinea"/>
        <w:numPr>
          <w:ilvl w:val="0"/>
          <w:numId w:val="26"/>
        </w:numPr>
        <w:rPr>
          <w:i/>
        </w:rPr>
      </w:pPr>
      <w:r w:rsidRPr="003E68D2">
        <w:rPr>
          <w:i/>
        </w:rPr>
        <w:t>Hoge predatiedruk in nestfase en de periode direct na uitvliegen (status:</w:t>
      </w:r>
      <w:r w:rsidR="00AA7E9F">
        <w:rPr>
          <w:i/>
        </w:rPr>
        <w:t xml:space="preserve"> </w:t>
      </w:r>
      <w:r w:rsidR="00093223">
        <w:rPr>
          <w:i/>
        </w:rPr>
        <w:t>H</w:t>
      </w:r>
      <w:r w:rsidR="00AA7E9F">
        <w:rPr>
          <w:i/>
        </w:rPr>
        <w:t>ypothese</w:t>
      </w:r>
      <w:r w:rsidRPr="003E68D2">
        <w:rPr>
          <w:i/>
        </w:rPr>
        <w:t>)</w:t>
      </w:r>
    </w:p>
    <w:p w14:paraId="75A32F6C" w14:textId="5F3BF35A" w:rsidR="00715546" w:rsidRPr="00D37491" w:rsidRDefault="00093223" w:rsidP="00D37491">
      <w:pPr>
        <w:ind w:left="993"/>
      </w:pPr>
      <w:r>
        <w:lastRenderedPageBreak/>
        <w:t>Van r</w:t>
      </w:r>
      <w:r w:rsidR="00D37491">
        <w:t>ecreatie, zowel op wegen en paden, maar sterker</w:t>
      </w:r>
      <w:r w:rsidR="00715546" w:rsidRPr="00D37491">
        <w:t xml:space="preserve"> als mensen buiten paden komen</w:t>
      </w:r>
      <w:r w:rsidR="00D37491">
        <w:t xml:space="preserve">, </w:t>
      </w:r>
      <w:r>
        <w:t xml:space="preserve">en vooral van </w:t>
      </w:r>
      <w:r w:rsidR="00D37491">
        <w:t>lange</w:t>
      </w:r>
      <w:r w:rsidR="00715546" w:rsidRPr="00D37491">
        <w:t xml:space="preserve"> tijd stilstaan</w:t>
      </w:r>
      <w:r w:rsidR="00D37491">
        <w:t xml:space="preserve"> of loslopende honden meene</w:t>
      </w:r>
      <w:r w:rsidR="00727A1B">
        <w:t>m</w:t>
      </w:r>
      <w:r w:rsidR="00D37491">
        <w:t>en</w:t>
      </w:r>
      <w:r w:rsidR="00715546" w:rsidRPr="00D37491">
        <w:t xml:space="preserve">, ondervinden </w:t>
      </w:r>
      <w:r w:rsidR="00D37491">
        <w:t>Boomleeuweriken hinder</w:t>
      </w:r>
      <w:r w:rsidR="00715546" w:rsidRPr="00D37491">
        <w:t xml:space="preserve">. </w:t>
      </w:r>
      <w:r w:rsidR="00564A3B">
        <w:t>R</w:t>
      </w:r>
      <w:r w:rsidR="00715546" w:rsidRPr="00D37491">
        <w:t xml:space="preserve">ecreatie </w:t>
      </w:r>
      <w:r w:rsidR="00564A3B">
        <w:t xml:space="preserve">verhindert waarschijnlijk </w:t>
      </w:r>
      <w:r w:rsidR="00715546" w:rsidRPr="00D37491">
        <w:t>vestiging in sommige, geschikte terreinen. Het is zeer waarschijnlijk dat een deel van de potentieel geschikte heide- en stuifzandterreinen op de Veluwe als gevolg van een te hoge recreatiedruk momenteel ongeschikt zijn</w:t>
      </w:r>
      <w:r w:rsidR="00727A1B">
        <w:t xml:space="preserve"> of minder Boomleeuweriken huisvesten dan dat zonder recreatie mogelijk </w:t>
      </w:r>
      <w:r w:rsidR="00AA7E9F">
        <w:t>is</w:t>
      </w:r>
      <w:r w:rsidR="00AA7E9F" w:rsidRPr="00D37491">
        <w:t>.</w:t>
      </w:r>
      <w:r w:rsidR="00AA7E9F">
        <w:t xml:space="preserve"> </w:t>
      </w:r>
    </w:p>
    <w:p w14:paraId="3011C532" w14:textId="79EB1D95" w:rsidR="00715546" w:rsidRPr="00727A1B" w:rsidRDefault="00AA7E9F" w:rsidP="00727A1B">
      <w:pPr>
        <w:ind w:left="993"/>
      </w:pPr>
      <w:r>
        <w:t xml:space="preserve">In </w:t>
      </w:r>
      <w:r w:rsidR="00727A1B" w:rsidRPr="00727A1B">
        <w:t xml:space="preserve">het buitenland </w:t>
      </w:r>
      <w:r w:rsidR="00727A1B">
        <w:t xml:space="preserve">is aangetoond dat een toename van </w:t>
      </w:r>
      <w:r>
        <w:t>nest</w:t>
      </w:r>
      <w:r w:rsidR="00727A1B">
        <w:t xml:space="preserve">predatie een bepalende rol kan spelen bij het populatieverloop van </w:t>
      </w:r>
      <w:r w:rsidR="00093223">
        <w:t xml:space="preserve">de </w:t>
      </w:r>
      <w:r w:rsidR="00727A1B">
        <w:t>Boomleeuwerik</w:t>
      </w:r>
      <w:r>
        <w:t>;</w:t>
      </w:r>
      <w:r w:rsidR="00727A1B">
        <w:t xml:space="preserve"> op de Veluwe </w:t>
      </w:r>
      <w:r>
        <w:t xml:space="preserve">zijn hiervoor nog </w:t>
      </w:r>
      <w:r w:rsidR="00727A1B">
        <w:t>geen aanwijzing</w:t>
      </w:r>
      <w:r>
        <w:t>en, maar er zijn onvoldoende nestgegevens om deze factor uit te sluiten.</w:t>
      </w:r>
    </w:p>
    <w:p w14:paraId="5C7CDAA6" w14:textId="77777777" w:rsidR="003F251D" w:rsidRDefault="003F251D" w:rsidP="00715546"/>
    <w:p w14:paraId="32348BB1" w14:textId="0E4D720A" w:rsidR="003F251D" w:rsidRPr="000128E2" w:rsidRDefault="003F251D" w:rsidP="003F251D">
      <w:pPr>
        <w:rPr>
          <w:b/>
        </w:rPr>
      </w:pPr>
      <w:r w:rsidRPr="000128E2">
        <w:rPr>
          <w:b/>
        </w:rPr>
        <w:t>4.3.7. Beheer en inrichting</w:t>
      </w:r>
    </w:p>
    <w:p w14:paraId="40E32379" w14:textId="5FD482D0" w:rsidR="00727A1B" w:rsidRPr="000128E2" w:rsidRDefault="000128E2" w:rsidP="003F251D">
      <w:r w:rsidRPr="000128E2">
        <w:t xml:space="preserve">De Boomleeuwerik is </w:t>
      </w:r>
      <w:r w:rsidR="003F251D" w:rsidRPr="000128E2">
        <w:t xml:space="preserve">aangewezen op </w:t>
      </w:r>
      <w:r w:rsidRPr="000128E2">
        <w:t>de half</w:t>
      </w:r>
      <w:r w:rsidR="003F251D" w:rsidRPr="000128E2">
        <w:t xml:space="preserve">open </w:t>
      </w:r>
      <w:r w:rsidRPr="000128E2">
        <w:t xml:space="preserve">mozaïek </w:t>
      </w:r>
      <w:r w:rsidR="003F251D" w:rsidRPr="000128E2">
        <w:t>heide- en stuifzandgebieden</w:t>
      </w:r>
      <w:r w:rsidRPr="000128E2">
        <w:t xml:space="preserve"> met bossen, kleine bosjes en solitaire bomen</w:t>
      </w:r>
      <w:r w:rsidR="003F251D" w:rsidRPr="000128E2">
        <w:t xml:space="preserve"> Maatregelen voor het verbeteren of herstellen van geschikt leefgebied moeten gericht zijn op herstel (en daarna behoud) van </w:t>
      </w:r>
      <w:r w:rsidRPr="000128E2">
        <w:t xml:space="preserve">een gevarieerd droog </w:t>
      </w:r>
      <w:r w:rsidR="003F251D" w:rsidRPr="000128E2">
        <w:t>heide- en stuifzandlandschap</w:t>
      </w:r>
      <w:r w:rsidRPr="000128E2">
        <w:t>. Dit kan zowel in grot</w:t>
      </w:r>
      <w:r w:rsidR="00093223">
        <w:t>e</w:t>
      </w:r>
      <w:r w:rsidRPr="000128E2">
        <w:t xml:space="preserve"> als in kleinere terreinen.</w:t>
      </w:r>
    </w:p>
    <w:p w14:paraId="0FE328A2" w14:textId="77777777" w:rsidR="003F251D" w:rsidRPr="000128E2" w:rsidRDefault="003F251D" w:rsidP="003F251D"/>
    <w:p w14:paraId="1BD2820E" w14:textId="77777777" w:rsidR="000128E2" w:rsidRPr="000128E2" w:rsidRDefault="000128E2" w:rsidP="000128E2">
      <w:pPr>
        <w:rPr>
          <w:u w:val="single"/>
        </w:rPr>
      </w:pPr>
      <w:r w:rsidRPr="000128E2">
        <w:rPr>
          <w:u w:val="single"/>
        </w:rPr>
        <w:t>Concrete maatregelen</w:t>
      </w:r>
    </w:p>
    <w:p w14:paraId="75D40CC7" w14:textId="73983252" w:rsidR="000128E2" w:rsidRPr="000128E2" w:rsidRDefault="000128E2" w:rsidP="000128E2">
      <w:r w:rsidRPr="000128E2">
        <w:t xml:space="preserve">In tabel 4.3 zijn de maatregelen samengevat die invloed hebben op het leefgebied van de Boomleeuwerik. Positieve effecten worden verwacht van het openen van de bodem om actieve verstuiving te krijgen (plaggen van bodem bij dichte vegetatie, dan wel eggen en zeven van pioniervegetaties), het openen van het landschap (kappen van bossen aan randen stuifzand en verwijderen van opslag) en het openen van gesloten vegetatielagen in heide- en stuifzandgebieden. </w:t>
      </w:r>
    </w:p>
    <w:p w14:paraId="62FB2940" w14:textId="031B400F" w:rsidR="000128E2" w:rsidRPr="000128E2" w:rsidRDefault="000128E2" w:rsidP="000128E2">
      <w:r w:rsidRPr="000128E2">
        <w:t>Ook het chopperen en branden van verruigde vegetaties hebben waarschijnlijk een positief effect, mits gevolgd door begrazing.</w:t>
      </w:r>
      <w:r w:rsidR="005E7804">
        <w:t xml:space="preserve"> De verwachting is dat </w:t>
      </w:r>
      <w:r w:rsidR="00093223">
        <w:t xml:space="preserve">de </w:t>
      </w:r>
      <w:r w:rsidR="005E7804">
        <w:t>Boo</w:t>
      </w:r>
      <w:r w:rsidR="00093223">
        <w:t>m</w:t>
      </w:r>
      <w:r w:rsidR="005E7804">
        <w:t>leeuwerik gebruik zal maken van (verlaten) heideakkertjes.</w:t>
      </w:r>
      <w:r w:rsidRPr="000128E2">
        <w:t xml:space="preserve"> </w:t>
      </w:r>
      <w:r w:rsidR="005E7804">
        <w:t xml:space="preserve">Ook wordt verwacht dat minder recreatie tijdens het </w:t>
      </w:r>
      <w:r w:rsidRPr="000128E2">
        <w:t>broedseizoen om verstoring tegen te gaan</w:t>
      </w:r>
      <w:r w:rsidR="005E7804">
        <w:t xml:space="preserve"> gunstig zal uitwerken</w:t>
      </w:r>
      <w:r w:rsidRPr="000128E2">
        <w:t xml:space="preserve">. </w:t>
      </w:r>
    </w:p>
    <w:p w14:paraId="189A8BEC" w14:textId="77777777" w:rsidR="003F251D" w:rsidRPr="00727A1B" w:rsidRDefault="003F251D" w:rsidP="003F251D"/>
    <w:p w14:paraId="79DEE780" w14:textId="4463CB37" w:rsidR="00715546" w:rsidRPr="00D37491" w:rsidRDefault="00715546" w:rsidP="00715546">
      <w:pPr>
        <w:rPr>
          <w:i/>
        </w:rPr>
      </w:pPr>
      <w:r w:rsidRPr="00D37491">
        <w:rPr>
          <w:i/>
        </w:rPr>
        <w:t>Tabel 4.</w:t>
      </w:r>
      <w:r w:rsidR="00D37491" w:rsidRPr="00D37491">
        <w:rPr>
          <w:i/>
        </w:rPr>
        <w:t>3</w:t>
      </w:r>
      <w:r w:rsidRPr="00D37491">
        <w:rPr>
          <w:i/>
        </w:rPr>
        <w:t xml:space="preserve"> Beheer- en inrichtingsmaatregelen in relatie tot beheerdoelen voor verbetering en uitbreiding leefgebied van de </w:t>
      </w:r>
      <w:r w:rsidR="00D37491" w:rsidRPr="00D37491">
        <w:rPr>
          <w:i/>
        </w:rPr>
        <w:t>Boomleeuwerik</w:t>
      </w:r>
      <w:r w:rsidRPr="00D37491">
        <w:rPr>
          <w:i/>
        </w:rPr>
        <w:t>. Verwachte effecten van de maatregelen: + = positief effect verwacht, (+) mogelijk positief effect, ? = effect onbekend. De exacte effecten hangen uiteraard af van de vorm, intensiteit en frequentie waarmee de maatregelen worden uitgevoerd.</w:t>
      </w:r>
    </w:p>
    <w:tbl>
      <w:tblPr>
        <w:tblW w:w="8839" w:type="dxa"/>
        <w:tblCellMar>
          <w:left w:w="70" w:type="dxa"/>
          <w:right w:w="70" w:type="dxa"/>
        </w:tblCellMar>
        <w:tblLook w:val="04A0" w:firstRow="1" w:lastRow="0" w:firstColumn="1" w:lastColumn="0" w:noHBand="0" w:noVBand="1"/>
      </w:tblPr>
      <w:tblGrid>
        <w:gridCol w:w="3964"/>
        <w:gridCol w:w="2552"/>
        <w:gridCol w:w="2323"/>
      </w:tblGrid>
      <w:tr w:rsidR="008B0922" w:rsidRPr="00944C5E" w14:paraId="647522D6" w14:textId="77777777" w:rsidTr="00B75DAD">
        <w:trPr>
          <w:trHeight w:val="375"/>
        </w:trPr>
        <w:tc>
          <w:tcPr>
            <w:tcW w:w="3964" w:type="dxa"/>
            <w:tcBorders>
              <w:top w:val="single" w:sz="4" w:space="0" w:color="auto"/>
              <w:left w:val="single" w:sz="4" w:space="0" w:color="auto"/>
              <w:bottom w:val="single" w:sz="4" w:space="0" w:color="auto"/>
              <w:right w:val="single" w:sz="4" w:space="0" w:color="auto"/>
            </w:tcBorders>
            <w:vAlign w:val="bottom"/>
          </w:tcPr>
          <w:p w14:paraId="5C724AE0" w14:textId="77777777" w:rsidR="008B0922" w:rsidRPr="00944C5E" w:rsidRDefault="008B0922" w:rsidP="0035306C">
            <w:pPr>
              <w:jc w:val="left"/>
              <w:rPr>
                <w:rFonts w:asciiTheme="majorHAnsi" w:hAnsiTheme="majorHAnsi" w:cstheme="majorHAnsi"/>
                <w:b/>
                <w:bCs/>
                <w:sz w:val="20"/>
                <w:szCs w:val="20"/>
              </w:rPr>
            </w:pPr>
            <w:r w:rsidRPr="00944C5E">
              <w:rPr>
                <w:rFonts w:asciiTheme="majorHAnsi" w:hAnsiTheme="majorHAnsi" w:cstheme="majorHAnsi"/>
                <w:b/>
                <w:bCs/>
                <w:sz w:val="20"/>
                <w:szCs w:val="20"/>
              </w:rPr>
              <w:t>Maatregel</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AF4892" w14:textId="77777777" w:rsidR="008B0922" w:rsidRPr="00944C5E" w:rsidRDefault="008B0922" w:rsidP="0035306C">
            <w:pPr>
              <w:jc w:val="left"/>
              <w:rPr>
                <w:rFonts w:asciiTheme="majorHAnsi" w:hAnsiTheme="majorHAnsi" w:cstheme="majorHAnsi"/>
                <w:b/>
                <w:bCs/>
                <w:sz w:val="20"/>
                <w:szCs w:val="20"/>
              </w:rPr>
            </w:pPr>
            <w:r w:rsidRPr="00944C5E">
              <w:rPr>
                <w:rFonts w:asciiTheme="majorHAnsi" w:hAnsiTheme="majorHAnsi" w:cstheme="majorHAnsi"/>
                <w:b/>
                <w:bCs/>
                <w:sz w:val="20"/>
                <w:szCs w:val="20"/>
              </w:rPr>
              <w:t>Onderdeel habitat</w:t>
            </w:r>
          </w:p>
        </w:tc>
        <w:tc>
          <w:tcPr>
            <w:tcW w:w="23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7FD0AD" w14:textId="1E8CB0EF" w:rsidR="008B0922" w:rsidRPr="00944C5E" w:rsidRDefault="008B0922" w:rsidP="008B0922">
            <w:pPr>
              <w:jc w:val="center"/>
              <w:rPr>
                <w:rFonts w:asciiTheme="majorHAnsi" w:hAnsiTheme="majorHAnsi" w:cstheme="majorHAnsi"/>
                <w:b/>
                <w:bCs/>
                <w:sz w:val="20"/>
                <w:szCs w:val="20"/>
              </w:rPr>
            </w:pPr>
            <w:r>
              <w:rPr>
                <w:rFonts w:asciiTheme="majorHAnsi" w:hAnsiTheme="majorHAnsi" w:cstheme="majorHAnsi"/>
                <w:b/>
                <w:bCs/>
                <w:sz w:val="20"/>
                <w:szCs w:val="20"/>
              </w:rPr>
              <w:t> Effect op Boomleeuwerik</w:t>
            </w:r>
          </w:p>
        </w:tc>
      </w:tr>
      <w:tr w:rsidR="008B0922" w:rsidRPr="00F25998" w14:paraId="1D3D98EA" w14:textId="77777777" w:rsidTr="00B75DAD">
        <w:trPr>
          <w:trHeight w:val="300"/>
        </w:trPr>
        <w:tc>
          <w:tcPr>
            <w:tcW w:w="3964" w:type="dxa"/>
            <w:tcBorders>
              <w:top w:val="nil"/>
              <w:left w:val="single" w:sz="4" w:space="0" w:color="auto"/>
              <w:bottom w:val="nil"/>
              <w:right w:val="nil"/>
            </w:tcBorders>
            <w:shd w:val="clear" w:color="auto" w:fill="auto"/>
            <w:vAlign w:val="bottom"/>
          </w:tcPr>
          <w:p w14:paraId="7CC64919" w14:textId="21DCD137" w:rsidR="008B0922" w:rsidRPr="00F25998" w:rsidRDefault="008B0922" w:rsidP="008B0922">
            <w:pPr>
              <w:jc w:val="left"/>
              <w:rPr>
                <w:rFonts w:asciiTheme="majorHAnsi" w:hAnsiTheme="majorHAnsi" w:cstheme="majorHAnsi"/>
                <w:color w:val="FF0000"/>
                <w:sz w:val="20"/>
                <w:szCs w:val="20"/>
              </w:rPr>
            </w:pPr>
            <w:r>
              <w:rPr>
                <w:rFonts w:ascii="Calibri" w:hAnsi="Calibri" w:cs="Calibri"/>
                <w:color w:val="000000"/>
                <w:szCs w:val="22"/>
              </w:rPr>
              <w:t>plaggen</w:t>
            </w:r>
          </w:p>
        </w:tc>
        <w:tc>
          <w:tcPr>
            <w:tcW w:w="2552" w:type="dxa"/>
            <w:tcBorders>
              <w:top w:val="nil"/>
              <w:left w:val="nil"/>
              <w:bottom w:val="nil"/>
              <w:right w:val="nil"/>
            </w:tcBorders>
            <w:shd w:val="clear" w:color="auto" w:fill="auto"/>
            <w:noWrap/>
            <w:vAlign w:val="bottom"/>
            <w:hideMark/>
          </w:tcPr>
          <w:p w14:paraId="5DEF50B9" w14:textId="19DF3829" w:rsidR="008B0922" w:rsidRPr="00F25998" w:rsidRDefault="008B0922" w:rsidP="008B0922">
            <w:pPr>
              <w:jc w:val="left"/>
              <w:rPr>
                <w:rFonts w:asciiTheme="majorHAnsi" w:hAnsiTheme="majorHAnsi" w:cstheme="majorHAnsi"/>
                <w:color w:val="FF0000"/>
                <w:sz w:val="20"/>
                <w:szCs w:val="20"/>
              </w:rPr>
            </w:pPr>
            <w:r>
              <w:rPr>
                <w:rFonts w:ascii="Calibri" w:hAnsi="Calibri" w:cs="Calibri"/>
                <w:color w:val="000000"/>
                <w:szCs w:val="22"/>
              </w:rPr>
              <w:t>open bodem</w:t>
            </w:r>
          </w:p>
        </w:tc>
        <w:tc>
          <w:tcPr>
            <w:tcW w:w="2323" w:type="dxa"/>
            <w:tcBorders>
              <w:top w:val="nil"/>
              <w:left w:val="nil"/>
              <w:bottom w:val="nil"/>
              <w:right w:val="single" w:sz="4" w:space="0" w:color="auto"/>
            </w:tcBorders>
            <w:shd w:val="clear" w:color="000000" w:fill="A9D08E"/>
            <w:noWrap/>
            <w:vAlign w:val="bottom"/>
            <w:hideMark/>
          </w:tcPr>
          <w:p w14:paraId="40F8A0CC" w14:textId="23816875" w:rsidR="008B0922" w:rsidRPr="00F25998" w:rsidRDefault="008B0922" w:rsidP="008B0922">
            <w:pPr>
              <w:jc w:val="center"/>
              <w:rPr>
                <w:rFonts w:asciiTheme="majorHAnsi" w:hAnsiTheme="majorHAnsi" w:cstheme="majorHAnsi"/>
                <w:color w:val="FF0000"/>
                <w:sz w:val="20"/>
                <w:szCs w:val="20"/>
              </w:rPr>
            </w:pPr>
            <w:r>
              <w:rPr>
                <w:rFonts w:ascii="Calibri" w:hAnsi="Calibri" w:cs="Calibri"/>
                <w:color w:val="000000"/>
                <w:szCs w:val="22"/>
              </w:rPr>
              <w:t>+</w:t>
            </w:r>
          </w:p>
        </w:tc>
      </w:tr>
      <w:tr w:rsidR="008B0922" w:rsidRPr="00F25998" w14:paraId="7D73DFEB" w14:textId="77777777" w:rsidTr="00B75DAD">
        <w:trPr>
          <w:trHeight w:val="300"/>
        </w:trPr>
        <w:tc>
          <w:tcPr>
            <w:tcW w:w="3964" w:type="dxa"/>
            <w:tcBorders>
              <w:top w:val="nil"/>
              <w:left w:val="single" w:sz="4" w:space="0" w:color="auto"/>
              <w:right w:val="nil"/>
            </w:tcBorders>
            <w:shd w:val="clear" w:color="auto" w:fill="auto"/>
            <w:vAlign w:val="bottom"/>
          </w:tcPr>
          <w:p w14:paraId="5F200493" w14:textId="79BC0784" w:rsidR="008B0922" w:rsidRPr="00F25998" w:rsidRDefault="008B0922" w:rsidP="008B0922">
            <w:pPr>
              <w:jc w:val="left"/>
              <w:rPr>
                <w:rFonts w:asciiTheme="majorHAnsi" w:hAnsiTheme="majorHAnsi" w:cstheme="majorHAnsi"/>
                <w:color w:val="FF0000"/>
                <w:sz w:val="20"/>
                <w:szCs w:val="20"/>
              </w:rPr>
            </w:pPr>
            <w:r>
              <w:rPr>
                <w:rFonts w:ascii="Calibri" w:hAnsi="Calibri" w:cs="Calibri"/>
                <w:color w:val="000000"/>
                <w:szCs w:val="22"/>
              </w:rPr>
              <w:t>chopperen/omwerken</w:t>
            </w:r>
          </w:p>
        </w:tc>
        <w:tc>
          <w:tcPr>
            <w:tcW w:w="2552" w:type="dxa"/>
            <w:tcBorders>
              <w:top w:val="nil"/>
              <w:left w:val="nil"/>
              <w:right w:val="nil"/>
            </w:tcBorders>
            <w:shd w:val="clear" w:color="auto" w:fill="auto"/>
            <w:noWrap/>
            <w:vAlign w:val="bottom"/>
          </w:tcPr>
          <w:p w14:paraId="6A5C64C0" w14:textId="73AE694F" w:rsidR="008B0922" w:rsidRPr="00F25998" w:rsidRDefault="008B0922" w:rsidP="008B0922">
            <w:pPr>
              <w:jc w:val="left"/>
              <w:rPr>
                <w:rFonts w:asciiTheme="majorHAnsi" w:hAnsiTheme="majorHAnsi" w:cstheme="majorHAnsi"/>
                <w:color w:val="FF0000"/>
                <w:sz w:val="20"/>
                <w:szCs w:val="20"/>
              </w:rPr>
            </w:pPr>
            <w:r>
              <w:rPr>
                <w:rFonts w:ascii="Calibri" w:hAnsi="Calibri" w:cs="Calibri"/>
                <w:color w:val="000000"/>
                <w:szCs w:val="22"/>
              </w:rPr>
              <w:t>open bodem</w:t>
            </w:r>
          </w:p>
        </w:tc>
        <w:tc>
          <w:tcPr>
            <w:tcW w:w="2323" w:type="dxa"/>
            <w:tcBorders>
              <w:top w:val="nil"/>
              <w:left w:val="nil"/>
              <w:right w:val="single" w:sz="4" w:space="0" w:color="auto"/>
            </w:tcBorders>
            <w:shd w:val="clear" w:color="auto" w:fill="E2EFD9" w:themeFill="accent6" w:themeFillTint="33"/>
            <w:noWrap/>
            <w:vAlign w:val="bottom"/>
          </w:tcPr>
          <w:p w14:paraId="7592026C" w14:textId="29CBC9C2" w:rsidR="008B0922" w:rsidRPr="00CD276D" w:rsidRDefault="000128E2" w:rsidP="008B0922">
            <w:pPr>
              <w:jc w:val="center"/>
              <w:rPr>
                <w:rFonts w:asciiTheme="majorHAnsi" w:hAnsiTheme="majorHAnsi" w:cstheme="majorHAnsi"/>
                <w:sz w:val="20"/>
                <w:szCs w:val="20"/>
              </w:rPr>
            </w:pPr>
            <w:r>
              <w:rPr>
                <w:rFonts w:ascii="Calibri" w:hAnsi="Calibri" w:cs="Calibri"/>
                <w:color w:val="000000"/>
                <w:szCs w:val="22"/>
              </w:rPr>
              <w:t>(</w:t>
            </w:r>
            <w:r w:rsidR="008B0922">
              <w:rPr>
                <w:rFonts w:ascii="Calibri" w:hAnsi="Calibri" w:cs="Calibri"/>
                <w:color w:val="000000"/>
                <w:szCs w:val="22"/>
              </w:rPr>
              <w:t>+</w:t>
            </w:r>
            <w:r>
              <w:rPr>
                <w:rFonts w:ascii="Calibri" w:hAnsi="Calibri" w:cs="Calibri"/>
                <w:color w:val="000000"/>
                <w:szCs w:val="22"/>
              </w:rPr>
              <w:t>)</w:t>
            </w:r>
          </w:p>
        </w:tc>
      </w:tr>
      <w:tr w:rsidR="008B0922" w:rsidRPr="00F25998" w14:paraId="395D852A" w14:textId="77777777" w:rsidTr="00B75DAD">
        <w:trPr>
          <w:trHeight w:val="300"/>
        </w:trPr>
        <w:tc>
          <w:tcPr>
            <w:tcW w:w="3964" w:type="dxa"/>
            <w:tcBorders>
              <w:top w:val="nil"/>
              <w:left w:val="single" w:sz="4" w:space="0" w:color="auto"/>
              <w:bottom w:val="single" w:sz="4" w:space="0" w:color="auto"/>
              <w:right w:val="nil"/>
            </w:tcBorders>
            <w:shd w:val="clear" w:color="auto" w:fill="auto"/>
            <w:vAlign w:val="bottom"/>
          </w:tcPr>
          <w:p w14:paraId="61622FC8" w14:textId="7B413614" w:rsidR="008B0922" w:rsidRDefault="008B0922" w:rsidP="008B0922">
            <w:pPr>
              <w:jc w:val="left"/>
              <w:rPr>
                <w:rFonts w:ascii="Calibri" w:hAnsi="Calibri" w:cs="Calibri"/>
                <w:color w:val="000000"/>
                <w:szCs w:val="22"/>
              </w:rPr>
            </w:pPr>
            <w:r>
              <w:rPr>
                <w:rFonts w:ascii="Calibri" w:hAnsi="Calibri" w:cs="Calibri"/>
                <w:color w:val="000000"/>
                <w:szCs w:val="22"/>
              </w:rPr>
              <w:t>eggen / zeven</w:t>
            </w:r>
          </w:p>
        </w:tc>
        <w:tc>
          <w:tcPr>
            <w:tcW w:w="2552" w:type="dxa"/>
            <w:tcBorders>
              <w:top w:val="nil"/>
              <w:left w:val="nil"/>
              <w:bottom w:val="single" w:sz="4" w:space="0" w:color="auto"/>
              <w:right w:val="nil"/>
            </w:tcBorders>
            <w:shd w:val="clear" w:color="auto" w:fill="auto"/>
            <w:noWrap/>
            <w:vAlign w:val="bottom"/>
          </w:tcPr>
          <w:p w14:paraId="0ECFFDC6" w14:textId="0480BA47" w:rsidR="008B0922" w:rsidRDefault="008B0922" w:rsidP="008B0922">
            <w:pPr>
              <w:jc w:val="left"/>
              <w:rPr>
                <w:rFonts w:ascii="Calibri" w:hAnsi="Calibri" w:cs="Calibri"/>
                <w:color w:val="000000"/>
                <w:szCs w:val="22"/>
              </w:rPr>
            </w:pPr>
            <w:r>
              <w:rPr>
                <w:rFonts w:ascii="Calibri" w:hAnsi="Calibri" w:cs="Calibri"/>
                <w:color w:val="000000"/>
                <w:szCs w:val="22"/>
              </w:rPr>
              <w:t>open bodem</w:t>
            </w:r>
          </w:p>
        </w:tc>
        <w:tc>
          <w:tcPr>
            <w:tcW w:w="2323" w:type="dxa"/>
            <w:tcBorders>
              <w:top w:val="nil"/>
              <w:left w:val="nil"/>
              <w:bottom w:val="single" w:sz="4" w:space="0" w:color="auto"/>
              <w:right w:val="single" w:sz="4" w:space="0" w:color="auto"/>
            </w:tcBorders>
            <w:shd w:val="clear" w:color="000000" w:fill="E2EFDA"/>
            <w:noWrap/>
            <w:vAlign w:val="bottom"/>
          </w:tcPr>
          <w:p w14:paraId="5C4760E8" w14:textId="43B458A9" w:rsidR="008B0922" w:rsidRPr="00CD276D" w:rsidRDefault="008B0922" w:rsidP="008B0922">
            <w:pPr>
              <w:jc w:val="center"/>
              <w:rPr>
                <w:rFonts w:ascii="Calibri" w:hAnsi="Calibri" w:cs="Calibri"/>
                <w:szCs w:val="22"/>
              </w:rPr>
            </w:pPr>
            <w:r>
              <w:rPr>
                <w:rFonts w:ascii="Calibri" w:hAnsi="Calibri" w:cs="Calibri"/>
                <w:color w:val="000000"/>
                <w:szCs w:val="22"/>
              </w:rPr>
              <w:t>(+)</w:t>
            </w:r>
          </w:p>
        </w:tc>
      </w:tr>
      <w:tr w:rsidR="008B0922" w:rsidRPr="00F25998" w14:paraId="3DD5D3B1" w14:textId="77777777" w:rsidTr="00B75DAD">
        <w:trPr>
          <w:trHeight w:val="300"/>
        </w:trPr>
        <w:tc>
          <w:tcPr>
            <w:tcW w:w="3964" w:type="dxa"/>
            <w:tcBorders>
              <w:top w:val="single" w:sz="4" w:space="0" w:color="auto"/>
              <w:left w:val="single" w:sz="4" w:space="0" w:color="auto"/>
              <w:right w:val="nil"/>
            </w:tcBorders>
            <w:shd w:val="clear" w:color="auto" w:fill="auto"/>
            <w:vAlign w:val="bottom"/>
          </w:tcPr>
          <w:p w14:paraId="53CA70C7" w14:textId="445FF657" w:rsidR="008B0922" w:rsidRPr="00F25998" w:rsidRDefault="00B75DAD" w:rsidP="008B0922">
            <w:pPr>
              <w:jc w:val="left"/>
              <w:rPr>
                <w:rFonts w:asciiTheme="majorHAnsi" w:hAnsiTheme="majorHAnsi" w:cstheme="majorHAnsi"/>
                <w:color w:val="FF0000"/>
                <w:sz w:val="20"/>
                <w:szCs w:val="20"/>
              </w:rPr>
            </w:pPr>
            <w:r>
              <w:rPr>
                <w:rFonts w:ascii="Calibri" w:hAnsi="Calibri" w:cs="Calibri"/>
                <w:color w:val="000000"/>
                <w:szCs w:val="22"/>
              </w:rPr>
              <w:t>bekalken / belemen</w:t>
            </w:r>
          </w:p>
        </w:tc>
        <w:tc>
          <w:tcPr>
            <w:tcW w:w="2552" w:type="dxa"/>
            <w:tcBorders>
              <w:top w:val="single" w:sz="4" w:space="0" w:color="auto"/>
              <w:left w:val="nil"/>
              <w:right w:val="nil"/>
            </w:tcBorders>
            <w:shd w:val="clear" w:color="auto" w:fill="auto"/>
            <w:noWrap/>
            <w:vAlign w:val="bottom"/>
          </w:tcPr>
          <w:p w14:paraId="185557F0" w14:textId="2EC60F81" w:rsidR="008B0922" w:rsidRPr="00F25998" w:rsidRDefault="008B0922" w:rsidP="008B0922">
            <w:pPr>
              <w:jc w:val="left"/>
              <w:rPr>
                <w:rFonts w:asciiTheme="majorHAnsi" w:hAnsiTheme="majorHAnsi" w:cstheme="majorHAnsi"/>
                <w:color w:val="FF0000"/>
                <w:sz w:val="20"/>
                <w:szCs w:val="20"/>
              </w:rPr>
            </w:pPr>
            <w:r>
              <w:rPr>
                <w:rFonts w:ascii="Calibri" w:hAnsi="Calibri" w:cs="Calibri"/>
                <w:color w:val="000000"/>
                <w:szCs w:val="22"/>
              </w:rPr>
              <w:t>herstellen bodemkwaliteit</w:t>
            </w:r>
          </w:p>
        </w:tc>
        <w:tc>
          <w:tcPr>
            <w:tcW w:w="2323" w:type="dxa"/>
            <w:tcBorders>
              <w:top w:val="single" w:sz="4" w:space="0" w:color="auto"/>
              <w:left w:val="nil"/>
              <w:right w:val="single" w:sz="4" w:space="0" w:color="auto"/>
            </w:tcBorders>
            <w:shd w:val="clear" w:color="auto" w:fill="auto"/>
            <w:noWrap/>
            <w:vAlign w:val="bottom"/>
          </w:tcPr>
          <w:p w14:paraId="1D1B5D45" w14:textId="607AC579" w:rsidR="008B0922" w:rsidRPr="00F25998" w:rsidRDefault="008B0922" w:rsidP="008B0922">
            <w:pPr>
              <w:jc w:val="center"/>
              <w:rPr>
                <w:rFonts w:asciiTheme="majorHAnsi" w:hAnsiTheme="majorHAnsi" w:cstheme="majorHAnsi"/>
                <w:color w:val="FF0000"/>
                <w:sz w:val="20"/>
                <w:szCs w:val="20"/>
              </w:rPr>
            </w:pPr>
            <w:r>
              <w:rPr>
                <w:rFonts w:ascii="Calibri" w:hAnsi="Calibri" w:cs="Calibri"/>
                <w:color w:val="000000"/>
                <w:szCs w:val="22"/>
              </w:rPr>
              <w:t>?</w:t>
            </w:r>
          </w:p>
        </w:tc>
      </w:tr>
      <w:tr w:rsidR="008B0922" w:rsidRPr="00F25998" w14:paraId="70249EEA" w14:textId="77777777" w:rsidTr="00B75DAD">
        <w:trPr>
          <w:trHeight w:val="300"/>
        </w:trPr>
        <w:tc>
          <w:tcPr>
            <w:tcW w:w="3964" w:type="dxa"/>
            <w:tcBorders>
              <w:top w:val="nil"/>
              <w:left w:val="single" w:sz="4" w:space="0" w:color="auto"/>
              <w:bottom w:val="single" w:sz="4" w:space="0" w:color="auto"/>
              <w:right w:val="nil"/>
            </w:tcBorders>
            <w:shd w:val="clear" w:color="auto" w:fill="auto"/>
            <w:vAlign w:val="bottom"/>
          </w:tcPr>
          <w:p w14:paraId="4F270CE9" w14:textId="725E07E9" w:rsidR="008B0922" w:rsidRPr="00F25998" w:rsidRDefault="008B0922" w:rsidP="008B0922">
            <w:pPr>
              <w:jc w:val="left"/>
              <w:rPr>
                <w:rFonts w:asciiTheme="majorHAnsi" w:hAnsiTheme="majorHAnsi" w:cstheme="majorHAnsi"/>
                <w:color w:val="FF0000"/>
                <w:sz w:val="20"/>
                <w:szCs w:val="20"/>
              </w:rPr>
            </w:pPr>
            <w:r>
              <w:rPr>
                <w:rFonts w:ascii="Calibri" w:hAnsi="Calibri" w:cs="Calibri"/>
                <w:color w:val="000000"/>
                <w:szCs w:val="22"/>
              </w:rPr>
              <w:t>steenmeel</w:t>
            </w:r>
          </w:p>
        </w:tc>
        <w:tc>
          <w:tcPr>
            <w:tcW w:w="2552" w:type="dxa"/>
            <w:tcBorders>
              <w:top w:val="nil"/>
              <w:left w:val="nil"/>
              <w:bottom w:val="single" w:sz="4" w:space="0" w:color="auto"/>
              <w:right w:val="nil"/>
            </w:tcBorders>
            <w:shd w:val="clear" w:color="auto" w:fill="auto"/>
            <w:noWrap/>
            <w:vAlign w:val="bottom"/>
            <w:hideMark/>
          </w:tcPr>
          <w:p w14:paraId="282717CB" w14:textId="05E8B342" w:rsidR="008B0922" w:rsidRPr="00F25998" w:rsidRDefault="008B0922" w:rsidP="008B0922">
            <w:pPr>
              <w:jc w:val="left"/>
              <w:rPr>
                <w:rFonts w:asciiTheme="majorHAnsi" w:hAnsiTheme="majorHAnsi" w:cstheme="majorHAnsi"/>
                <w:color w:val="FF0000"/>
                <w:sz w:val="20"/>
                <w:szCs w:val="20"/>
              </w:rPr>
            </w:pPr>
            <w:r>
              <w:rPr>
                <w:rFonts w:ascii="Calibri" w:hAnsi="Calibri" w:cs="Calibri"/>
                <w:color w:val="000000"/>
                <w:szCs w:val="22"/>
              </w:rPr>
              <w:t>herstellen bodemkwaliteit</w:t>
            </w:r>
          </w:p>
        </w:tc>
        <w:tc>
          <w:tcPr>
            <w:tcW w:w="2323" w:type="dxa"/>
            <w:tcBorders>
              <w:top w:val="nil"/>
              <w:left w:val="nil"/>
              <w:bottom w:val="single" w:sz="4" w:space="0" w:color="auto"/>
              <w:right w:val="single" w:sz="4" w:space="0" w:color="auto"/>
            </w:tcBorders>
            <w:shd w:val="clear" w:color="auto" w:fill="auto"/>
            <w:noWrap/>
            <w:vAlign w:val="bottom"/>
            <w:hideMark/>
          </w:tcPr>
          <w:p w14:paraId="7EC895B8" w14:textId="4A816F56" w:rsidR="008B0922" w:rsidRPr="00F25998" w:rsidRDefault="008B0922" w:rsidP="008B0922">
            <w:pPr>
              <w:jc w:val="center"/>
              <w:rPr>
                <w:rFonts w:asciiTheme="majorHAnsi" w:hAnsiTheme="majorHAnsi" w:cstheme="majorHAnsi"/>
                <w:color w:val="FF0000"/>
                <w:sz w:val="20"/>
                <w:szCs w:val="20"/>
              </w:rPr>
            </w:pPr>
            <w:r>
              <w:rPr>
                <w:rFonts w:ascii="Calibri" w:hAnsi="Calibri" w:cs="Calibri"/>
                <w:color w:val="000000"/>
                <w:szCs w:val="22"/>
              </w:rPr>
              <w:t>?</w:t>
            </w:r>
          </w:p>
        </w:tc>
      </w:tr>
      <w:tr w:rsidR="008B0922" w:rsidRPr="00F25998" w14:paraId="3EA19C88" w14:textId="77777777" w:rsidTr="00B75DAD">
        <w:trPr>
          <w:trHeight w:val="300"/>
        </w:trPr>
        <w:tc>
          <w:tcPr>
            <w:tcW w:w="3964" w:type="dxa"/>
            <w:tcBorders>
              <w:top w:val="single" w:sz="4" w:space="0" w:color="auto"/>
              <w:left w:val="single" w:sz="4" w:space="0" w:color="auto"/>
              <w:bottom w:val="nil"/>
              <w:right w:val="nil"/>
            </w:tcBorders>
            <w:shd w:val="clear" w:color="auto" w:fill="auto"/>
            <w:vAlign w:val="bottom"/>
          </w:tcPr>
          <w:p w14:paraId="47F16693" w14:textId="26B1544B" w:rsidR="008B0922" w:rsidRPr="00F25998" w:rsidRDefault="008B0922" w:rsidP="008B0922">
            <w:pPr>
              <w:jc w:val="left"/>
              <w:rPr>
                <w:rFonts w:asciiTheme="majorHAnsi" w:hAnsiTheme="majorHAnsi" w:cstheme="majorHAnsi"/>
                <w:color w:val="FF0000"/>
                <w:sz w:val="20"/>
                <w:szCs w:val="20"/>
              </w:rPr>
            </w:pPr>
            <w:r>
              <w:rPr>
                <w:rFonts w:ascii="Calibri" w:hAnsi="Calibri" w:cs="Calibri"/>
                <w:color w:val="000000"/>
                <w:szCs w:val="22"/>
              </w:rPr>
              <w:t>integrale begrazing</w:t>
            </w:r>
          </w:p>
        </w:tc>
        <w:tc>
          <w:tcPr>
            <w:tcW w:w="2552" w:type="dxa"/>
            <w:tcBorders>
              <w:top w:val="single" w:sz="4" w:space="0" w:color="auto"/>
              <w:left w:val="nil"/>
              <w:bottom w:val="nil"/>
              <w:right w:val="nil"/>
            </w:tcBorders>
            <w:shd w:val="clear" w:color="auto" w:fill="auto"/>
            <w:noWrap/>
            <w:vAlign w:val="bottom"/>
            <w:hideMark/>
          </w:tcPr>
          <w:p w14:paraId="12F90114" w14:textId="79DC01D0" w:rsidR="008B0922" w:rsidRPr="00F25998" w:rsidRDefault="008B0922" w:rsidP="008B0922">
            <w:pPr>
              <w:jc w:val="left"/>
              <w:rPr>
                <w:rFonts w:asciiTheme="majorHAnsi" w:hAnsiTheme="majorHAnsi" w:cstheme="majorHAnsi"/>
                <w:color w:val="FF0000"/>
                <w:sz w:val="20"/>
                <w:szCs w:val="20"/>
              </w:rPr>
            </w:pPr>
            <w:r>
              <w:rPr>
                <w:rFonts w:ascii="Calibri" w:hAnsi="Calibri" w:cs="Calibri"/>
                <w:color w:val="000000"/>
                <w:szCs w:val="22"/>
              </w:rPr>
              <w:t>open vegetatie</w:t>
            </w:r>
          </w:p>
        </w:tc>
        <w:tc>
          <w:tcPr>
            <w:tcW w:w="2323" w:type="dxa"/>
            <w:tcBorders>
              <w:top w:val="single" w:sz="4" w:space="0" w:color="auto"/>
              <w:left w:val="nil"/>
              <w:bottom w:val="nil"/>
              <w:right w:val="single" w:sz="4" w:space="0" w:color="auto"/>
            </w:tcBorders>
            <w:shd w:val="clear" w:color="000000" w:fill="A9D08E"/>
            <w:noWrap/>
            <w:vAlign w:val="bottom"/>
            <w:hideMark/>
          </w:tcPr>
          <w:p w14:paraId="75AB106A" w14:textId="62E08FA3" w:rsidR="008B0922" w:rsidRPr="00F25998" w:rsidRDefault="008B0922" w:rsidP="008B0922">
            <w:pPr>
              <w:jc w:val="center"/>
              <w:rPr>
                <w:rFonts w:asciiTheme="majorHAnsi" w:hAnsiTheme="majorHAnsi" w:cstheme="majorHAnsi"/>
                <w:color w:val="FF0000"/>
                <w:sz w:val="20"/>
                <w:szCs w:val="20"/>
              </w:rPr>
            </w:pPr>
            <w:r>
              <w:rPr>
                <w:rFonts w:ascii="Calibri" w:hAnsi="Calibri" w:cs="Calibri"/>
                <w:color w:val="000000"/>
              </w:rPr>
              <w:t>+</w:t>
            </w:r>
          </w:p>
        </w:tc>
      </w:tr>
      <w:tr w:rsidR="008B0922" w:rsidRPr="00F25998" w14:paraId="6C51BA43" w14:textId="77777777" w:rsidTr="00B75DAD">
        <w:trPr>
          <w:trHeight w:val="315"/>
        </w:trPr>
        <w:tc>
          <w:tcPr>
            <w:tcW w:w="3964" w:type="dxa"/>
            <w:tcBorders>
              <w:top w:val="nil"/>
              <w:left w:val="single" w:sz="4" w:space="0" w:color="auto"/>
              <w:bottom w:val="nil"/>
              <w:right w:val="nil"/>
            </w:tcBorders>
            <w:shd w:val="clear" w:color="auto" w:fill="auto"/>
            <w:vAlign w:val="bottom"/>
          </w:tcPr>
          <w:p w14:paraId="58FEE825" w14:textId="1F87FFEC" w:rsidR="008B0922" w:rsidRPr="00F25998" w:rsidRDefault="008B0922" w:rsidP="008B0922">
            <w:pPr>
              <w:jc w:val="left"/>
              <w:rPr>
                <w:rFonts w:asciiTheme="majorHAnsi" w:hAnsiTheme="majorHAnsi" w:cstheme="majorHAnsi"/>
                <w:color w:val="FF0000"/>
                <w:sz w:val="20"/>
                <w:szCs w:val="20"/>
              </w:rPr>
            </w:pPr>
            <w:r>
              <w:rPr>
                <w:rFonts w:ascii="Calibri" w:hAnsi="Calibri" w:cs="Calibri"/>
                <w:color w:val="000000"/>
                <w:szCs w:val="22"/>
              </w:rPr>
              <w:t>gescheperde begrazing</w:t>
            </w:r>
          </w:p>
        </w:tc>
        <w:tc>
          <w:tcPr>
            <w:tcW w:w="2552" w:type="dxa"/>
            <w:tcBorders>
              <w:top w:val="nil"/>
              <w:left w:val="nil"/>
              <w:bottom w:val="nil"/>
              <w:right w:val="nil"/>
            </w:tcBorders>
            <w:shd w:val="clear" w:color="auto" w:fill="auto"/>
            <w:noWrap/>
            <w:vAlign w:val="bottom"/>
            <w:hideMark/>
          </w:tcPr>
          <w:p w14:paraId="461CAC02" w14:textId="084C2B18" w:rsidR="008B0922" w:rsidRPr="00F25998" w:rsidRDefault="008B0922" w:rsidP="008B0922">
            <w:pPr>
              <w:jc w:val="left"/>
              <w:rPr>
                <w:rFonts w:asciiTheme="majorHAnsi" w:hAnsiTheme="majorHAnsi" w:cstheme="majorHAnsi"/>
                <w:color w:val="FF0000"/>
                <w:sz w:val="20"/>
                <w:szCs w:val="20"/>
              </w:rPr>
            </w:pPr>
            <w:r>
              <w:rPr>
                <w:rFonts w:ascii="Calibri" w:hAnsi="Calibri" w:cs="Calibri"/>
                <w:color w:val="000000"/>
                <w:szCs w:val="22"/>
              </w:rPr>
              <w:t>open vegetatie</w:t>
            </w:r>
          </w:p>
        </w:tc>
        <w:tc>
          <w:tcPr>
            <w:tcW w:w="2323" w:type="dxa"/>
            <w:tcBorders>
              <w:top w:val="nil"/>
              <w:left w:val="nil"/>
              <w:bottom w:val="nil"/>
              <w:right w:val="single" w:sz="4" w:space="0" w:color="auto"/>
            </w:tcBorders>
            <w:shd w:val="clear" w:color="000000" w:fill="A9D08E"/>
            <w:noWrap/>
            <w:vAlign w:val="bottom"/>
            <w:hideMark/>
          </w:tcPr>
          <w:p w14:paraId="54FF9707" w14:textId="30C3441A" w:rsidR="008B0922" w:rsidRPr="00F25998" w:rsidRDefault="008B0922" w:rsidP="008B0922">
            <w:pPr>
              <w:jc w:val="center"/>
              <w:rPr>
                <w:rFonts w:asciiTheme="majorHAnsi" w:hAnsiTheme="majorHAnsi" w:cstheme="majorHAnsi"/>
                <w:color w:val="FF0000"/>
                <w:sz w:val="20"/>
                <w:szCs w:val="20"/>
              </w:rPr>
            </w:pPr>
            <w:r>
              <w:rPr>
                <w:rFonts w:ascii="Calibri" w:hAnsi="Calibri" w:cs="Calibri"/>
                <w:color w:val="000000"/>
              </w:rPr>
              <w:t>+</w:t>
            </w:r>
          </w:p>
        </w:tc>
      </w:tr>
      <w:tr w:rsidR="008B0922" w:rsidRPr="00F25998" w14:paraId="79B81B8A" w14:textId="77777777" w:rsidTr="00B75DAD">
        <w:trPr>
          <w:trHeight w:val="300"/>
        </w:trPr>
        <w:tc>
          <w:tcPr>
            <w:tcW w:w="3964" w:type="dxa"/>
            <w:tcBorders>
              <w:top w:val="nil"/>
              <w:left w:val="single" w:sz="4" w:space="0" w:color="auto"/>
              <w:bottom w:val="nil"/>
              <w:right w:val="nil"/>
            </w:tcBorders>
            <w:shd w:val="clear" w:color="auto" w:fill="auto"/>
            <w:vAlign w:val="bottom"/>
          </w:tcPr>
          <w:p w14:paraId="16638A90" w14:textId="1B78C448" w:rsidR="008B0922" w:rsidRPr="00F25998" w:rsidRDefault="008B0922" w:rsidP="008B0922">
            <w:pPr>
              <w:jc w:val="left"/>
              <w:rPr>
                <w:rFonts w:asciiTheme="majorHAnsi" w:hAnsiTheme="majorHAnsi" w:cstheme="majorHAnsi"/>
                <w:color w:val="FF0000"/>
                <w:sz w:val="20"/>
                <w:szCs w:val="20"/>
              </w:rPr>
            </w:pPr>
            <w:r>
              <w:rPr>
                <w:rFonts w:ascii="Calibri" w:hAnsi="Calibri" w:cs="Calibri"/>
                <w:color w:val="000000"/>
                <w:szCs w:val="22"/>
              </w:rPr>
              <w:t>drukbegrazing</w:t>
            </w:r>
          </w:p>
        </w:tc>
        <w:tc>
          <w:tcPr>
            <w:tcW w:w="2552" w:type="dxa"/>
            <w:tcBorders>
              <w:top w:val="nil"/>
              <w:left w:val="nil"/>
              <w:bottom w:val="nil"/>
              <w:right w:val="nil"/>
            </w:tcBorders>
            <w:shd w:val="clear" w:color="auto" w:fill="auto"/>
            <w:noWrap/>
            <w:vAlign w:val="bottom"/>
            <w:hideMark/>
          </w:tcPr>
          <w:p w14:paraId="03C77149" w14:textId="65376BBB" w:rsidR="008B0922" w:rsidRPr="00F25998" w:rsidRDefault="008B0922" w:rsidP="008B0922">
            <w:pPr>
              <w:jc w:val="left"/>
              <w:rPr>
                <w:rFonts w:asciiTheme="majorHAnsi" w:hAnsiTheme="majorHAnsi" w:cstheme="majorHAnsi"/>
                <w:color w:val="FF0000"/>
                <w:sz w:val="20"/>
                <w:szCs w:val="20"/>
              </w:rPr>
            </w:pPr>
            <w:r>
              <w:rPr>
                <w:rFonts w:ascii="Calibri" w:hAnsi="Calibri" w:cs="Calibri"/>
                <w:color w:val="000000"/>
                <w:szCs w:val="22"/>
              </w:rPr>
              <w:t>open vegetatie</w:t>
            </w:r>
          </w:p>
        </w:tc>
        <w:tc>
          <w:tcPr>
            <w:tcW w:w="2323" w:type="dxa"/>
            <w:tcBorders>
              <w:top w:val="nil"/>
              <w:left w:val="nil"/>
              <w:bottom w:val="nil"/>
              <w:right w:val="single" w:sz="4" w:space="0" w:color="auto"/>
            </w:tcBorders>
            <w:shd w:val="clear" w:color="000000" w:fill="A9D08E"/>
            <w:noWrap/>
            <w:vAlign w:val="bottom"/>
            <w:hideMark/>
          </w:tcPr>
          <w:p w14:paraId="1551AF20" w14:textId="42745109" w:rsidR="008B0922" w:rsidRPr="00F25998" w:rsidRDefault="008B0922" w:rsidP="008B0922">
            <w:pPr>
              <w:jc w:val="center"/>
              <w:rPr>
                <w:rFonts w:asciiTheme="majorHAnsi" w:hAnsiTheme="majorHAnsi" w:cstheme="majorHAnsi"/>
                <w:color w:val="FF0000"/>
                <w:sz w:val="20"/>
                <w:szCs w:val="20"/>
              </w:rPr>
            </w:pPr>
            <w:r>
              <w:rPr>
                <w:rFonts w:ascii="Calibri" w:hAnsi="Calibri" w:cs="Calibri"/>
                <w:color w:val="000000"/>
                <w:szCs w:val="22"/>
              </w:rPr>
              <w:t>+</w:t>
            </w:r>
          </w:p>
        </w:tc>
      </w:tr>
      <w:tr w:rsidR="008B0922" w:rsidRPr="00F25998" w14:paraId="124D8C6C" w14:textId="77777777" w:rsidTr="00B75DAD">
        <w:trPr>
          <w:trHeight w:val="300"/>
        </w:trPr>
        <w:tc>
          <w:tcPr>
            <w:tcW w:w="3964" w:type="dxa"/>
            <w:tcBorders>
              <w:top w:val="nil"/>
              <w:left w:val="single" w:sz="4" w:space="0" w:color="auto"/>
              <w:bottom w:val="nil"/>
              <w:right w:val="nil"/>
            </w:tcBorders>
            <w:shd w:val="clear" w:color="auto" w:fill="auto"/>
            <w:vAlign w:val="bottom"/>
          </w:tcPr>
          <w:p w14:paraId="270570D3" w14:textId="05C9D0E9" w:rsidR="008B0922" w:rsidRPr="00F25998" w:rsidRDefault="008B0922" w:rsidP="008B0922">
            <w:pPr>
              <w:jc w:val="left"/>
              <w:rPr>
                <w:rFonts w:asciiTheme="majorHAnsi" w:hAnsiTheme="majorHAnsi" w:cstheme="majorHAnsi"/>
                <w:color w:val="FF0000"/>
                <w:sz w:val="20"/>
                <w:szCs w:val="20"/>
              </w:rPr>
            </w:pPr>
            <w:r>
              <w:rPr>
                <w:rFonts w:ascii="Calibri" w:hAnsi="Calibri" w:cs="Calibri"/>
                <w:color w:val="000000"/>
                <w:szCs w:val="22"/>
              </w:rPr>
              <w:t>branden</w:t>
            </w:r>
          </w:p>
        </w:tc>
        <w:tc>
          <w:tcPr>
            <w:tcW w:w="2552" w:type="dxa"/>
            <w:tcBorders>
              <w:top w:val="nil"/>
              <w:left w:val="nil"/>
              <w:bottom w:val="nil"/>
              <w:right w:val="nil"/>
            </w:tcBorders>
            <w:shd w:val="clear" w:color="auto" w:fill="auto"/>
            <w:noWrap/>
            <w:vAlign w:val="bottom"/>
            <w:hideMark/>
          </w:tcPr>
          <w:p w14:paraId="16C61384" w14:textId="45E797AB" w:rsidR="008B0922" w:rsidRPr="00F25998" w:rsidRDefault="008B0922" w:rsidP="008B0922">
            <w:pPr>
              <w:jc w:val="left"/>
              <w:rPr>
                <w:rFonts w:asciiTheme="majorHAnsi" w:hAnsiTheme="majorHAnsi" w:cstheme="majorHAnsi"/>
                <w:color w:val="FF0000"/>
                <w:sz w:val="20"/>
                <w:szCs w:val="20"/>
              </w:rPr>
            </w:pPr>
            <w:r>
              <w:rPr>
                <w:rFonts w:ascii="Calibri" w:hAnsi="Calibri" w:cs="Calibri"/>
                <w:color w:val="000000"/>
                <w:szCs w:val="22"/>
              </w:rPr>
              <w:t>open vegetatie</w:t>
            </w:r>
          </w:p>
        </w:tc>
        <w:tc>
          <w:tcPr>
            <w:tcW w:w="2323" w:type="dxa"/>
            <w:tcBorders>
              <w:top w:val="nil"/>
              <w:left w:val="nil"/>
              <w:bottom w:val="nil"/>
              <w:right w:val="single" w:sz="4" w:space="0" w:color="auto"/>
            </w:tcBorders>
            <w:shd w:val="clear" w:color="000000" w:fill="E2EFDA"/>
            <w:noWrap/>
            <w:vAlign w:val="bottom"/>
            <w:hideMark/>
          </w:tcPr>
          <w:p w14:paraId="47E75FA8" w14:textId="33E55961" w:rsidR="008B0922" w:rsidRPr="00F25998" w:rsidRDefault="008B0922" w:rsidP="008B0922">
            <w:pPr>
              <w:jc w:val="center"/>
              <w:rPr>
                <w:rFonts w:asciiTheme="majorHAnsi" w:hAnsiTheme="majorHAnsi" w:cstheme="majorHAnsi"/>
                <w:color w:val="FF0000"/>
                <w:sz w:val="20"/>
                <w:szCs w:val="20"/>
              </w:rPr>
            </w:pPr>
            <w:r>
              <w:rPr>
                <w:rFonts w:ascii="Calibri" w:hAnsi="Calibri" w:cs="Calibri"/>
                <w:color w:val="000000"/>
                <w:szCs w:val="22"/>
              </w:rPr>
              <w:t>(+)</w:t>
            </w:r>
          </w:p>
        </w:tc>
      </w:tr>
      <w:tr w:rsidR="008B0922" w:rsidRPr="00F25998" w14:paraId="38D7314E" w14:textId="77777777" w:rsidTr="00B75DAD">
        <w:trPr>
          <w:trHeight w:val="300"/>
        </w:trPr>
        <w:tc>
          <w:tcPr>
            <w:tcW w:w="3964" w:type="dxa"/>
            <w:tcBorders>
              <w:top w:val="nil"/>
              <w:left w:val="single" w:sz="4" w:space="0" w:color="auto"/>
              <w:bottom w:val="nil"/>
              <w:right w:val="nil"/>
            </w:tcBorders>
            <w:shd w:val="clear" w:color="auto" w:fill="auto"/>
            <w:vAlign w:val="bottom"/>
          </w:tcPr>
          <w:p w14:paraId="4410BD49" w14:textId="792FBA77" w:rsidR="008B0922" w:rsidRPr="00F25998" w:rsidRDefault="008B0922" w:rsidP="008B0922">
            <w:pPr>
              <w:jc w:val="left"/>
              <w:rPr>
                <w:rFonts w:asciiTheme="majorHAnsi" w:hAnsiTheme="majorHAnsi" w:cstheme="majorHAnsi"/>
                <w:color w:val="FF0000"/>
                <w:sz w:val="20"/>
                <w:szCs w:val="20"/>
              </w:rPr>
            </w:pPr>
            <w:r>
              <w:rPr>
                <w:rFonts w:ascii="Calibri" w:hAnsi="Calibri" w:cs="Calibri"/>
                <w:color w:val="000000"/>
                <w:szCs w:val="22"/>
              </w:rPr>
              <w:t>opslag verwijderen</w:t>
            </w:r>
          </w:p>
        </w:tc>
        <w:tc>
          <w:tcPr>
            <w:tcW w:w="2552" w:type="dxa"/>
            <w:tcBorders>
              <w:top w:val="nil"/>
              <w:left w:val="nil"/>
              <w:bottom w:val="nil"/>
              <w:right w:val="nil"/>
            </w:tcBorders>
            <w:shd w:val="clear" w:color="auto" w:fill="auto"/>
            <w:noWrap/>
            <w:vAlign w:val="bottom"/>
            <w:hideMark/>
          </w:tcPr>
          <w:p w14:paraId="513A803F" w14:textId="327A81DF" w:rsidR="008B0922" w:rsidRPr="00F25998" w:rsidRDefault="008B0922" w:rsidP="008B0922">
            <w:pPr>
              <w:jc w:val="left"/>
              <w:rPr>
                <w:rFonts w:asciiTheme="majorHAnsi" w:hAnsiTheme="majorHAnsi" w:cstheme="majorHAnsi"/>
                <w:color w:val="FF0000"/>
                <w:sz w:val="20"/>
                <w:szCs w:val="20"/>
              </w:rPr>
            </w:pPr>
            <w:r>
              <w:rPr>
                <w:rFonts w:ascii="Calibri" w:hAnsi="Calibri" w:cs="Calibri"/>
                <w:color w:val="000000"/>
                <w:szCs w:val="22"/>
              </w:rPr>
              <w:t>open vegetatie</w:t>
            </w:r>
          </w:p>
        </w:tc>
        <w:tc>
          <w:tcPr>
            <w:tcW w:w="2323" w:type="dxa"/>
            <w:tcBorders>
              <w:top w:val="nil"/>
              <w:left w:val="nil"/>
              <w:bottom w:val="nil"/>
              <w:right w:val="single" w:sz="4" w:space="0" w:color="auto"/>
            </w:tcBorders>
            <w:shd w:val="clear" w:color="000000" w:fill="A9D08E"/>
            <w:noWrap/>
            <w:vAlign w:val="bottom"/>
            <w:hideMark/>
          </w:tcPr>
          <w:p w14:paraId="4C56CBD9" w14:textId="2A24A984" w:rsidR="008B0922" w:rsidRPr="00F25998" w:rsidRDefault="008B0922" w:rsidP="008B0922">
            <w:pPr>
              <w:jc w:val="center"/>
              <w:rPr>
                <w:rFonts w:asciiTheme="majorHAnsi" w:hAnsiTheme="majorHAnsi" w:cstheme="majorHAnsi"/>
                <w:color w:val="FF0000"/>
                <w:sz w:val="20"/>
                <w:szCs w:val="20"/>
              </w:rPr>
            </w:pPr>
            <w:r>
              <w:rPr>
                <w:rFonts w:ascii="Calibri" w:hAnsi="Calibri" w:cs="Calibri"/>
                <w:color w:val="000000"/>
                <w:szCs w:val="22"/>
              </w:rPr>
              <w:t>+</w:t>
            </w:r>
          </w:p>
        </w:tc>
      </w:tr>
      <w:tr w:rsidR="008B0922" w:rsidRPr="00F25998" w14:paraId="090026CD" w14:textId="77777777" w:rsidTr="00B75DAD">
        <w:trPr>
          <w:trHeight w:val="300"/>
        </w:trPr>
        <w:tc>
          <w:tcPr>
            <w:tcW w:w="3964" w:type="dxa"/>
            <w:tcBorders>
              <w:top w:val="nil"/>
              <w:left w:val="single" w:sz="4" w:space="0" w:color="auto"/>
              <w:right w:val="nil"/>
            </w:tcBorders>
            <w:shd w:val="clear" w:color="auto" w:fill="auto"/>
            <w:vAlign w:val="bottom"/>
          </w:tcPr>
          <w:p w14:paraId="328B3F46" w14:textId="0C654C54" w:rsidR="008B0922" w:rsidRPr="00F25998" w:rsidRDefault="008B0922" w:rsidP="008B0922">
            <w:pPr>
              <w:jc w:val="left"/>
              <w:rPr>
                <w:rFonts w:asciiTheme="majorHAnsi" w:hAnsiTheme="majorHAnsi" w:cstheme="majorHAnsi"/>
                <w:color w:val="FF0000"/>
                <w:sz w:val="20"/>
                <w:szCs w:val="20"/>
              </w:rPr>
            </w:pPr>
            <w:r>
              <w:rPr>
                <w:rFonts w:ascii="Calibri" w:hAnsi="Calibri" w:cs="Calibri"/>
                <w:color w:val="000000"/>
                <w:szCs w:val="22"/>
              </w:rPr>
              <w:t>bos verwijderen voor corridors</w:t>
            </w:r>
          </w:p>
        </w:tc>
        <w:tc>
          <w:tcPr>
            <w:tcW w:w="2552" w:type="dxa"/>
            <w:tcBorders>
              <w:top w:val="nil"/>
              <w:left w:val="nil"/>
              <w:right w:val="nil"/>
            </w:tcBorders>
            <w:shd w:val="clear" w:color="auto" w:fill="auto"/>
            <w:noWrap/>
            <w:vAlign w:val="bottom"/>
            <w:hideMark/>
          </w:tcPr>
          <w:p w14:paraId="23073447" w14:textId="6B5EC425" w:rsidR="008B0922" w:rsidRPr="00F25998" w:rsidRDefault="008B0922" w:rsidP="008B0922">
            <w:pPr>
              <w:jc w:val="left"/>
              <w:rPr>
                <w:rFonts w:asciiTheme="majorHAnsi" w:hAnsiTheme="majorHAnsi" w:cstheme="majorHAnsi"/>
                <w:color w:val="FF0000"/>
                <w:sz w:val="20"/>
                <w:szCs w:val="20"/>
              </w:rPr>
            </w:pPr>
            <w:r>
              <w:rPr>
                <w:rFonts w:ascii="Calibri" w:hAnsi="Calibri" w:cs="Calibri"/>
                <w:color w:val="000000"/>
                <w:szCs w:val="22"/>
              </w:rPr>
              <w:t>open vegetatie</w:t>
            </w:r>
          </w:p>
        </w:tc>
        <w:tc>
          <w:tcPr>
            <w:tcW w:w="2323" w:type="dxa"/>
            <w:tcBorders>
              <w:top w:val="nil"/>
              <w:left w:val="nil"/>
              <w:right w:val="single" w:sz="4" w:space="0" w:color="auto"/>
            </w:tcBorders>
            <w:shd w:val="clear" w:color="000000" w:fill="A9D08E"/>
            <w:noWrap/>
            <w:vAlign w:val="bottom"/>
            <w:hideMark/>
          </w:tcPr>
          <w:p w14:paraId="666D4515" w14:textId="2D757E98" w:rsidR="008B0922" w:rsidRPr="00F25998" w:rsidRDefault="008B0922" w:rsidP="008B0922">
            <w:pPr>
              <w:jc w:val="center"/>
              <w:rPr>
                <w:rFonts w:asciiTheme="majorHAnsi" w:hAnsiTheme="majorHAnsi" w:cstheme="majorHAnsi"/>
                <w:color w:val="FF0000"/>
                <w:sz w:val="20"/>
                <w:szCs w:val="20"/>
              </w:rPr>
            </w:pPr>
            <w:r>
              <w:rPr>
                <w:rFonts w:ascii="Calibri" w:hAnsi="Calibri" w:cs="Calibri"/>
                <w:color w:val="000000"/>
                <w:szCs w:val="22"/>
              </w:rPr>
              <w:t>+</w:t>
            </w:r>
          </w:p>
        </w:tc>
      </w:tr>
      <w:tr w:rsidR="008B0922" w:rsidRPr="00F25998" w14:paraId="423CBCC7" w14:textId="77777777" w:rsidTr="00B75DAD">
        <w:trPr>
          <w:trHeight w:val="300"/>
        </w:trPr>
        <w:tc>
          <w:tcPr>
            <w:tcW w:w="3964" w:type="dxa"/>
            <w:tcBorders>
              <w:top w:val="nil"/>
              <w:left w:val="single" w:sz="4" w:space="0" w:color="auto"/>
              <w:right w:val="nil"/>
            </w:tcBorders>
            <w:shd w:val="clear" w:color="auto" w:fill="auto"/>
            <w:vAlign w:val="bottom"/>
          </w:tcPr>
          <w:p w14:paraId="65DD36B9" w14:textId="2EF65A6C" w:rsidR="008B0922" w:rsidRPr="00F25998" w:rsidRDefault="008B0922" w:rsidP="008B0922">
            <w:pPr>
              <w:jc w:val="left"/>
              <w:rPr>
                <w:rFonts w:asciiTheme="majorHAnsi" w:hAnsiTheme="majorHAnsi" w:cstheme="majorHAnsi"/>
                <w:color w:val="FF0000"/>
                <w:sz w:val="20"/>
                <w:szCs w:val="20"/>
              </w:rPr>
            </w:pPr>
            <w:r>
              <w:rPr>
                <w:rFonts w:ascii="Calibri" w:hAnsi="Calibri" w:cs="Calibri"/>
                <w:color w:val="000000"/>
                <w:szCs w:val="22"/>
              </w:rPr>
              <w:t>bos kappen voor windwerking</w:t>
            </w:r>
          </w:p>
        </w:tc>
        <w:tc>
          <w:tcPr>
            <w:tcW w:w="2552" w:type="dxa"/>
            <w:tcBorders>
              <w:top w:val="nil"/>
              <w:left w:val="nil"/>
              <w:right w:val="nil"/>
            </w:tcBorders>
            <w:shd w:val="clear" w:color="auto" w:fill="auto"/>
            <w:noWrap/>
            <w:vAlign w:val="bottom"/>
            <w:hideMark/>
          </w:tcPr>
          <w:p w14:paraId="72895682" w14:textId="3E889678" w:rsidR="008B0922" w:rsidRPr="00F25998" w:rsidRDefault="008B0922" w:rsidP="008B0922">
            <w:pPr>
              <w:jc w:val="left"/>
              <w:rPr>
                <w:rFonts w:asciiTheme="majorHAnsi" w:hAnsiTheme="majorHAnsi" w:cstheme="majorHAnsi"/>
                <w:color w:val="FF0000"/>
                <w:sz w:val="20"/>
                <w:szCs w:val="20"/>
              </w:rPr>
            </w:pPr>
            <w:r>
              <w:rPr>
                <w:rFonts w:ascii="Calibri" w:hAnsi="Calibri" w:cs="Calibri"/>
                <w:color w:val="000000"/>
                <w:szCs w:val="22"/>
              </w:rPr>
              <w:t>open vegetatie</w:t>
            </w:r>
          </w:p>
        </w:tc>
        <w:tc>
          <w:tcPr>
            <w:tcW w:w="2323" w:type="dxa"/>
            <w:tcBorders>
              <w:top w:val="nil"/>
              <w:left w:val="nil"/>
              <w:right w:val="single" w:sz="4" w:space="0" w:color="auto"/>
            </w:tcBorders>
            <w:shd w:val="clear" w:color="000000" w:fill="A9D08E"/>
            <w:noWrap/>
            <w:vAlign w:val="bottom"/>
            <w:hideMark/>
          </w:tcPr>
          <w:p w14:paraId="19C8AA5F" w14:textId="754F4AA1" w:rsidR="008B0922" w:rsidRPr="00F25998" w:rsidRDefault="008B0922" w:rsidP="008B0922">
            <w:pPr>
              <w:jc w:val="center"/>
              <w:rPr>
                <w:rFonts w:asciiTheme="majorHAnsi" w:hAnsiTheme="majorHAnsi" w:cstheme="majorHAnsi"/>
                <w:color w:val="FF0000"/>
                <w:sz w:val="20"/>
                <w:szCs w:val="20"/>
              </w:rPr>
            </w:pPr>
            <w:r>
              <w:rPr>
                <w:rFonts w:ascii="Calibri" w:hAnsi="Calibri" w:cs="Calibri"/>
                <w:color w:val="000000"/>
                <w:szCs w:val="22"/>
              </w:rPr>
              <w:t>+</w:t>
            </w:r>
          </w:p>
        </w:tc>
      </w:tr>
      <w:tr w:rsidR="00B75DAD" w:rsidRPr="00F25998" w14:paraId="590FE612" w14:textId="77777777" w:rsidTr="00B75DAD">
        <w:trPr>
          <w:trHeight w:val="300"/>
        </w:trPr>
        <w:tc>
          <w:tcPr>
            <w:tcW w:w="3964" w:type="dxa"/>
            <w:tcBorders>
              <w:left w:val="single" w:sz="4" w:space="0" w:color="auto"/>
              <w:bottom w:val="single" w:sz="4" w:space="0" w:color="auto"/>
              <w:right w:val="nil"/>
            </w:tcBorders>
            <w:shd w:val="clear" w:color="auto" w:fill="auto"/>
            <w:vAlign w:val="bottom"/>
          </w:tcPr>
          <w:p w14:paraId="62B9E08A" w14:textId="51FA34D4" w:rsidR="00B75DAD" w:rsidRDefault="00B75DAD" w:rsidP="008B0922">
            <w:pPr>
              <w:jc w:val="left"/>
              <w:rPr>
                <w:rFonts w:ascii="Calibri" w:hAnsi="Calibri" w:cs="Calibri"/>
                <w:color w:val="000000"/>
                <w:szCs w:val="22"/>
              </w:rPr>
            </w:pPr>
            <w:r>
              <w:rPr>
                <w:rFonts w:ascii="Calibri" w:hAnsi="Calibri" w:cs="Calibri"/>
                <w:color w:val="000000"/>
                <w:szCs w:val="22"/>
              </w:rPr>
              <w:t>kleine kapvlaktes maken</w:t>
            </w:r>
          </w:p>
        </w:tc>
        <w:tc>
          <w:tcPr>
            <w:tcW w:w="2552" w:type="dxa"/>
            <w:tcBorders>
              <w:left w:val="nil"/>
              <w:bottom w:val="single" w:sz="4" w:space="0" w:color="auto"/>
              <w:right w:val="nil"/>
            </w:tcBorders>
            <w:shd w:val="clear" w:color="auto" w:fill="auto"/>
            <w:noWrap/>
            <w:vAlign w:val="bottom"/>
          </w:tcPr>
          <w:p w14:paraId="0FE7F743" w14:textId="06C97F43" w:rsidR="00B75DAD" w:rsidRDefault="00B75DAD" w:rsidP="008B0922">
            <w:pPr>
              <w:jc w:val="left"/>
              <w:rPr>
                <w:rFonts w:ascii="Calibri" w:hAnsi="Calibri" w:cs="Calibri"/>
                <w:color w:val="000000"/>
                <w:szCs w:val="22"/>
              </w:rPr>
            </w:pPr>
            <w:r>
              <w:rPr>
                <w:rFonts w:ascii="Calibri" w:hAnsi="Calibri" w:cs="Calibri"/>
                <w:color w:val="000000"/>
                <w:szCs w:val="22"/>
              </w:rPr>
              <w:t>open vegetatie</w:t>
            </w:r>
          </w:p>
        </w:tc>
        <w:tc>
          <w:tcPr>
            <w:tcW w:w="2323" w:type="dxa"/>
            <w:tcBorders>
              <w:left w:val="nil"/>
              <w:bottom w:val="single" w:sz="4" w:space="0" w:color="auto"/>
              <w:right w:val="single" w:sz="4" w:space="0" w:color="auto"/>
            </w:tcBorders>
            <w:shd w:val="clear" w:color="auto" w:fill="E2EFD9" w:themeFill="accent6" w:themeFillTint="33"/>
            <w:noWrap/>
            <w:vAlign w:val="bottom"/>
          </w:tcPr>
          <w:p w14:paraId="510572BF" w14:textId="7B23E36F" w:rsidR="00B75DAD" w:rsidRDefault="00B75DAD" w:rsidP="008B0922">
            <w:pPr>
              <w:jc w:val="center"/>
              <w:rPr>
                <w:rFonts w:ascii="Calibri" w:hAnsi="Calibri" w:cs="Calibri"/>
                <w:color w:val="000000"/>
                <w:szCs w:val="22"/>
              </w:rPr>
            </w:pPr>
            <w:r>
              <w:rPr>
                <w:rFonts w:ascii="Calibri" w:hAnsi="Calibri" w:cs="Calibri"/>
                <w:color w:val="000000"/>
                <w:szCs w:val="22"/>
              </w:rPr>
              <w:t>(+)</w:t>
            </w:r>
          </w:p>
        </w:tc>
      </w:tr>
      <w:tr w:rsidR="00B75DAD" w:rsidRPr="00F25998" w14:paraId="1C8238AC" w14:textId="77777777" w:rsidTr="00B75DAD">
        <w:trPr>
          <w:trHeight w:val="300"/>
        </w:trPr>
        <w:tc>
          <w:tcPr>
            <w:tcW w:w="3964" w:type="dxa"/>
            <w:tcBorders>
              <w:left w:val="single" w:sz="4" w:space="0" w:color="auto"/>
              <w:bottom w:val="single" w:sz="4" w:space="0" w:color="auto"/>
              <w:right w:val="nil"/>
            </w:tcBorders>
            <w:shd w:val="clear" w:color="auto" w:fill="auto"/>
            <w:vAlign w:val="bottom"/>
          </w:tcPr>
          <w:p w14:paraId="7A387E7A" w14:textId="7F5AF222" w:rsidR="00B75DAD" w:rsidRDefault="00B75DAD" w:rsidP="008B0922">
            <w:pPr>
              <w:jc w:val="left"/>
              <w:rPr>
                <w:rFonts w:ascii="Calibri" w:hAnsi="Calibri" w:cs="Calibri"/>
                <w:color w:val="000000"/>
                <w:szCs w:val="22"/>
              </w:rPr>
            </w:pPr>
            <w:r>
              <w:rPr>
                <w:rFonts w:ascii="Calibri" w:hAnsi="Calibri" w:cs="Calibri"/>
                <w:color w:val="000000"/>
                <w:szCs w:val="22"/>
              </w:rPr>
              <w:t>aanleggen akkertjes</w:t>
            </w:r>
          </w:p>
        </w:tc>
        <w:tc>
          <w:tcPr>
            <w:tcW w:w="2552" w:type="dxa"/>
            <w:tcBorders>
              <w:left w:val="nil"/>
              <w:bottom w:val="single" w:sz="4" w:space="0" w:color="auto"/>
              <w:right w:val="nil"/>
            </w:tcBorders>
            <w:shd w:val="clear" w:color="auto" w:fill="auto"/>
            <w:noWrap/>
            <w:vAlign w:val="bottom"/>
          </w:tcPr>
          <w:p w14:paraId="6459072E" w14:textId="5F080998" w:rsidR="00B75DAD" w:rsidRDefault="00B75DAD" w:rsidP="008B0922">
            <w:pPr>
              <w:jc w:val="left"/>
              <w:rPr>
                <w:rFonts w:ascii="Calibri" w:hAnsi="Calibri" w:cs="Calibri"/>
                <w:color w:val="000000"/>
                <w:szCs w:val="22"/>
              </w:rPr>
            </w:pPr>
            <w:r>
              <w:rPr>
                <w:rFonts w:ascii="Calibri" w:hAnsi="Calibri" w:cs="Calibri"/>
                <w:color w:val="000000"/>
                <w:szCs w:val="22"/>
              </w:rPr>
              <w:t>voedsel</w:t>
            </w:r>
          </w:p>
        </w:tc>
        <w:tc>
          <w:tcPr>
            <w:tcW w:w="2323" w:type="dxa"/>
            <w:tcBorders>
              <w:left w:val="nil"/>
              <w:bottom w:val="single" w:sz="4" w:space="0" w:color="auto"/>
              <w:right w:val="single" w:sz="4" w:space="0" w:color="auto"/>
            </w:tcBorders>
            <w:shd w:val="clear" w:color="auto" w:fill="A8D08D" w:themeFill="accent6" w:themeFillTint="99"/>
            <w:noWrap/>
            <w:vAlign w:val="bottom"/>
          </w:tcPr>
          <w:p w14:paraId="4675491A" w14:textId="5265072D" w:rsidR="00B75DAD" w:rsidRDefault="00B75DAD" w:rsidP="008B0922">
            <w:pPr>
              <w:jc w:val="center"/>
              <w:rPr>
                <w:rFonts w:ascii="Calibri" w:hAnsi="Calibri" w:cs="Calibri"/>
                <w:color w:val="000000"/>
                <w:szCs w:val="22"/>
              </w:rPr>
            </w:pPr>
            <w:r>
              <w:rPr>
                <w:rFonts w:ascii="Calibri" w:hAnsi="Calibri" w:cs="Calibri"/>
                <w:color w:val="000000"/>
                <w:szCs w:val="22"/>
              </w:rPr>
              <w:t>+</w:t>
            </w:r>
          </w:p>
        </w:tc>
      </w:tr>
      <w:tr w:rsidR="008B0922" w:rsidRPr="00F25998" w14:paraId="50178E62" w14:textId="77777777" w:rsidTr="00B75DAD">
        <w:trPr>
          <w:trHeight w:val="300"/>
        </w:trPr>
        <w:tc>
          <w:tcPr>
            <w:tcW w:w="3964" w:type="dxa"/>
            <w:tcBorders>
              <w:top w:val="single" w:sz="4" w:space="0" w:color="auto"/>
              <w:left w:val="single" w:sz="4" w:space="0" w:color="auto"/>
              <w:bottom w:val="nil"/>
              <w:right w:val="nil"/>
            </w:tcBorders>
            <w:shd w:val="clear" w:color="auto" w:fill="auto"/>
            <w:vAlign w:val="bottom"/>
          </w:tcPr>
          <w:p w14:paraId="2F22F5F6" w14:textId="3E3ABE5F" w:rsidR="008B0922" w:rsidRDefault="00B75DAD" w:rsidP="00B75DAD">
            <w:pPr>
              <w:jc w:val="left"/>
              <w:rPr>
                <w:rFonts w:ascii="Calibri" w:hAnsi="Calibri" w:cs="Calibri"/>
                <w:color w:val="000000"/>
                <w:szCs w:val="22"/>
              </w:rPr>
            </w:pPr>
            <w:r>
              <w:rPr>
                <w:rFonts w:ascii="Calibri" w:hAnsi="Calibri" w:cs="Calibri"/>
                <w:color w:val="000000"/>
              </w:rPr>
              <w:t>h</w:t>
            </w:r>
            <w:r w:rsidR="008B0922">
              <w:rPr>
                <w:rFonts w:ascii="Calibri" w:hAnsi="Calibri" w:cs="Calibri"/>
                <w:color w:val="000000"/>
              </w:rPr>
              <w:t>andhaving recreatie op wegen en paden</w:t>
            </w:r>
          </w:p>
        </w:tc>
        <w:tc>
          <w:tcPr>
            <w:tcW w:w="2552" w:type="dxa"/>
            <w:tcBorders>
              <w:top w:val="single" w:sz="4" w:space="0" w:color="auto"/>
              <w:left w:val="nil"/>
              <w:bottom w:val="nil"/>
              <w:right w:val="nil"/>
            </w:tcBorders>
            <w:shd w:val="clear" w:color="auto" w:fill="auto"/>
            <w:noWrap/>
            <w:vAlign w:val="bottom"/>
          </w:tcPr>
          <w:p w14:paraId="6B42A5C6" w14:textId="474BBC5D" w:rsidR="008B0922" w:rsidRDefault="008B0922" w:rsidP="008B0922">
            <w:pPr>
              <w:jc w:val="left"/>
              <w:rPr>
                <w:rFonts w:ascii="Calibri" w:hAnsi="Calibri" w:cs="Calibri"/>
                <w:color w:val="000000"/>
                <w:szCs w:val="22"/>
              </w:rPr>
            </w:pPr>
            <w:r>
              <w:rPr>
                <w:rFonts w:ascii="Calibri" w:hAnsi="Calibri" w:cs="Calibri"/>
                <w:color w:val="000000"/>
              </w:rPr>
              <w:t>lage recreatiedruk</w:t>
            </w:r>
          </w:p>
        </w:tc>
        <w:tc>
          <w:tcPr>
            <w:tcW w:w="2323" w:type="dxa"/>
            <w:tcBorders>
              <w:top w:val="single" w:sz="4" w:space="0" w:color="auto"/>
              <w:left w:val="nil"/>
              <w:bottom w:val="nil"/>
              <w:right w:val="single" w:sz="4" w:space="0" w:color="auto"/>
            </w:tcBorders>
            <w:shd w:val="clear" w:color="auto" w:fill="E2EFD9" w:themeFill="accent6" w:themeFillTint="33"/>
            <w:noWrap/>
            <w:vAlign w:val="bottom"/>
          </w:tcPr>
          <w:p w14:paraId="76DE7ABD" w14:textId="14BC3B07" w:rsidR="008B0922" w:rsidRDefault="008B0922" w:rsidP="008B0922">
            <w:pPr>
              <w:jc w:val="center"/>
              <w:rPr>
                <w:rFonts w:ascii="Calibri" w:hAnsi="Calibri" w:cs="Calibri"/>
                <w:color w:val="000000"/>
                <w:szCs w:val="22"/>
              </w:rPr>
            </w:pPr>
            <w:r>
              <w:rPr>
                <w:rFonts w:ascii="Calibri" w:hAnsi="Calibri" w:cs="Calibri"/>
                <w:color w:val="000000"/>
                <w:szCs w:val="22"/>
              </w:rPr>
              <w:t>(+)</w:t>
            </w:r>
          </w:p>
        </w:tc>
      </w:tr>
      <w:tr w:rsidR="008B0922" w:rsidRPr="00F25998" w14:paraId="07E6BFA2" w14:textId="77777777" w:rsidTr="00B75DAD">
        <w:trPr>
          <w:trHeight w:val="300"/>
        </w:trPr>
        <w:tc>
          <w:tcPr>
            <w:tcW w:w="3964" w:type="dxa"/>
            <w:tcBorders>
              <w:top w:val="nil"/>
              <w:left w:val="single" w:sz="4" w:space="0" w:color="auto"/>
              <w:right w:val="nil"/>
            </w:tcBorders>
            <w:shd w:val="clear" w:color="auto" w:fill="auto"/>
            <w:vAlign w:val="bottom"/>
          </w:tcPr>
          <w:p w14:paraId="32BE2AD5" w14:textId="7241E0E7" w:rsidR="008B0922" w:rsidRDefault="00B75DAD" w:rsidP="00B75DAD">
            <w:pPr>
              <w:jc w:val="left"/>
              <w:rPr>
                <w:rFonts w:ascii="Calibri" w:hAnsi="Calibri" w:cs="Calibri"/>
                <w:color w:val="000000"/>
                <w:szCs w:val="22"/>
              </w:rPr>
            </w:pPr>
            <w:r>
              <w:rPr>
                <w:rFonts w:ascii="Calibri" w:hAnsi="Calibri" w:cs="Calibri"/>
                <w:color w:val="000000"/>
                <w:szCs w:val="22"/>
              </w:rPr>
              <w:t>a</w:t>
            </w:r>
            <w:r w:rsidR="008B0922">
              <w:rPr>
                <w:rFonts w:ascii="Calibri" w:hAnsi="Calibri" w:cs="Calibri"/>
                <w:color w:val="000000"/>
                <w:szCs w:val="22"/>
              </w:rPr>
              <w:t xml:space="preserve">fsluiten gebieden </w:t>
            </w:r>
          </w:p>
        </w:tc>
        <w:tc>
          <w:tcPr>
            <w:tcW w:w="2552" w:type="dxa"/>
            <w:tcBorders>
              <w:top w:val="nil"/>
              <w:left w:val="nil"/>
              <w:right w:val="nil"/>
            </w:tcBorders>
            <w:shd w:val="clear" w:color="auto" w:fill="auto"/>
            <w:noWrap/>
            <w:vAlign w:val="bottom"/>
          </w:tcPr>
          <w:p w14:paraId="447DF011" w14:textId="5B2EBA6B" w:rsidR="008B0922" w:rsidRDefault="008B0922" w:rsidP="008B0922">
            <w:pPr>
              <w:jc w:val="left"/>
              <w:rPr>
                <w:rFonts w:ascii="Calibri" w:hAnsi="Calibri" w:cs="Calibri"/>
                <w:color w:val="000000"/>
                <w:szCs w:val="22"/>
              </w:rPr>
            </w:pPr>
            <w:r>
              <w:rPr>
                <w:rFonts w:ascii="Calibri" w:hAnsi="Calibri" w:cs="Calibri"/>
                <w:color w:val="000000"/>
                <w:szCs w:val="22"/>
              </w:rPr>
              <w:t>lage recreatiedruk</w:t>
            </w:r>
          </w:p>
        </w:tc>
        <w:tc>
          <w:tcPr>
            <w:tcW w:w="2323" w:type="dxa"/>
            <w:tcBorders>
              <w:top w:val="nil"/>
              <w:left w:val="nil"/>
              <w:right w:val="single" w:sz="4" w:space="0" w:color="auto"/>
            </w:tcBorders>
            <w:shd w:val="clear" w:color="auto" w:fill="A8D08D" w:themeFill="accent6" w:themeFillTint="99"/>
            <w:noWrap/>
            <w:vAlign w:val="bottom"/>
          </w:tcPr>
          <w:p w14:paraId="2E6F88FB" w14:textId="1FE005FE" w:rsidR="008B0922" w:rsidRDefault="008B0922" w:rsidP="008B0922">
            <w:pPr>
              <w:jc w:val="center"/>
              <w:rPr>
                <w:rFonts w:ascii="Calibri" w:hAnsi="Calibri" w:cs="Calibri"/>
                <w:color w:val="000000"/>
                <w:szCs w:val="22"/>
              </w:rPr>
            </w:pPr>
            <w:r>
              <w:rPr>
                <w:rFonts w:ascii="Calibri" w:hAnsi="Calibri" w:cs="Calibri"/>
                <w:color w:val="000000"/>
                <w:szCs w:val="22"/>
              </w:rPr>
              <w:t>+</w:t>
            </w:r>
          </w:p>
        </w:tc>
      </w:tr>
      <w:tr w:rsidR="008B0922" w:rsidRPr="00F25998" w14:paraId="120B4CFE" w14:textId="77777777" w:rsidTr="00B75DAD">
        <w:trPr>
          <w:trHeight w:val="300"/>
        </w:trPr>
        <w:tc>
          <w:tcPr>
            <w:tcW w:w="3964" w:type="dxa"/>
            <w:tcBorders>
              <w:top w:val="nil"/>
              <w:left w:val="single" w:sz="4" w:space="0" w:color="auto"/>
              <w:bottom w:val="single" w:sz="4" w:space="0" w:color="auto"/>
              <w:right w:val="nil"/>
            </w:tcBorders>
            <w:shd w:val="clear" w:color="auto" w:fill="auto"/>
            <w:vAlign w:val="bottom"/>
          </w:tcPr>
          <w:p w14:paraId="3A52510A" w14:textId="04EABD03" w:rsidR="008B0922" w:rsidRDefault="00B75DAD" w:rsidP="00B75DAD">
            <w:pPr>
              <w:jc w:val="left"/>
              <w:rPr>
                <w:rFonts w:ascii="Calibri" w:hAnsi="Calibri" w:cs="Calibri"/>
                <w:color w:val="000000"/>
                <w:szCs w:val="22"/>
              </w:rPr>
            </w:pPr>
            <w:r>
              <w:rPr>
                <w:rFonts w:ascii="Calibri" w:hAnsi="Calibri" w:cs="Calibri"/>
                <w:color w:val="000000"/>
                <w:szCs w:val="22"/>
              </w:rPr>
              <w:t>r</w:t>
            </w:r>
            <w:r w:rsidR="008B0922">
              <w:rPr>
                <w:rFonts w:ascii="Calibri" w:hAnsi="Calibri" w:cs="Calibri"/>
                <w:color w:val="000000"/>
                <w:szCs w:val="22"/>
              </w:rPr>
              <w:t>ecreatieluw maken gebieden</w:t>
            </w:r>
          </w:p>
        </w:tc>
        <w:tc>
          <w:tcPr>
            <w:tcW w:w="2552" w:type="dxa"/>
            <w:tcBorders>
              <w:top w:val="nil"/>
              <w:left w:val="nil"/>
              <w:bottom w:val="single" w:sz="4" w:space="0" w:color="auto"/>
              <w:right w:val="nil"/>
            </w:tcBorders>
            <w:shd w:val="clear" w:color="auto" w:fill="auto"/>
            <w:noWrap/>
            <w:vAlign w:val="bottom"/>
          </w:tcPr>
          <w:p w14:paraId="02FBC667" w14:textId="22286294" w:rsidR="008B0922" w:rsidRDefault="008B0922" w:rsidP="008B0922">
            <w:pPr>
              <w:jc w:val="left"/>
              <w:rPr>
                <w:rFonts w:ascii="Calibri" w:hAnsi="Calibri" w:cs="Calibri"/>
                <w:color w:val="000000"/>
                <w:szCs w:val="22"/>
              </w:rPr>
            </w:pPr>
            <w:r>
              <w:rPr>
                <w:rFonts w:ascii="Calibri" w:hAnsi="Calibri" w:cs="Calibri"/>
                <w:color w:val="000000"/>
                <w:szCs w:val="22"/>
              </w:rPr>
              <w:t>lage recreatiedruk</w:t>
            </w:r>
          </w:p>
        </w:tc>
        <w:tc>
          <w:tcPr>
            <w:tcW w:w="2323" w:type="dxa"/>
            <w:tcBorders>
              <w:top w:val="nil"/>
              <w:left w:val="nil"/>
              <w:bottom w:val="single" w:sz="4" w:space="0" w:color="auto"/>
              <w:right w:val="single" w:sz="4" w:space="0" w:color="auto"/>
            </w:tcBorders>
            <w:shd w:val="clear" w:color="auto" w:fill="A8D08D" w:themeFill="accent6" w:themeFillTint="99"/>
            <w:noWrap/>
            <w:vAlign w:val="bottom"/>
          </w:tcPr>
          <w:p w14:paraId="0FF701C3" w14:textId="6710EA58" w:rsidR="008B0922" w:rsidRDefault="008B0922" w:rsidP="008B0922">
            <w:pPr>
              <w:jc w:val="center"/>
              <w:rPr>
                <w:rFonts w:ascii="Calibri" w:hAnsi="Calibri" w:cs="Calibri"/>
                <w:color w:val="000000"/>
                <w:szCs w:val="22"/>
              </w:rPr>
            </w:pPr>
            <w:r>
              <w:rPr>
                <w:rFonts w:ascii="Calibri" w:hAnsi="Calibri" w:cs="Calibri"/>
                <w:color w:val="000000"/>
                <w:szCs w:val="22"/>
              </w:rPr>
              <w:t>+</w:t>
            </w:r>
          </w:p>
        </w:tc>
      </w:tr>
    </w:tbl>
    <w:p w14:paraId="24FD59AA" w14:textId="44488F3F" w:rsidR="00566B5E" w:rsidRPr="00566B5E" w:rsidRDefault="00566B5E" w:rsidP="00566B5E">
      <w:r w:rsidRPr="00566B5E">
        <w:lastRenderedPageBreak/>
        <w:t>Vlaams meerjarig onderzoek heeft uitgewezen dat Boomleeuweriken in door schapenkuddes begraasde heiden minder jongen grootbrengen dan in niet-begraasde stukken. De soort komt wel tot broeden, maar vanaf begin mei – wanneer de schapen op het terrein worden gebracht – is het broedsucces significant lager dan in niet-begraasde delen. Na introductie van de schapen mislukten de meeste legsels bij daglicht waar dit in de periode voor</w:t>
      </w:r>
      <w:r>
        <w:t xml:space="preserve">afgaand aan </w:t>
      </w:r>
      <w:r w:rsidRPr="00566B5E">
        <w:t xml:space="preserve">introductie van de schapen nog voornamelijk ’s nachts gebeurde. Voor de grote meerderheid van de nesten wordt vermoed dat de verschuiving in predatietiming te wijten is aan de aanwezigheid van schapen. Ook de vertrapping van vegetatie kan nesten beter zichtbaar en dus ook gevoeliger maken voor predatie door zichtjagers, </w:t>
      </w:r>
      <w:r w:rsidR="00093223">
        <w:t>die</w:t>
      </w:r>
      <w:r w:rsidR="00093223" w:rsidRPr="00566B5E">
        <w:t xml:space="preserve"> </w:t>
      </w:r>
      <w:r w:rsidRPr="00566B5E">
        <w:t xml:space="preserve">voornamelijk dagactief zijn (Vermeersch </w:t>
      </w:r>
      <w:r w:rsidR="00575640" w:rsidRPr="00575640">
        <w:rPr>
          <w:i/>
        </w:rPr>
        <w:t xml:space="preserve">et al. </w:t>
      </w:r>
      <w:r w:rsidRPr="00566B5E">
        <w:t>2012, Slootmaekers 2012). Een toename van predatie van grondbroeders door begrazing is met kunstnesten ook vastgesteld in heideterreinen in Noord</w:t>
      </w:r>
      <w:r w:rsidR="00093223">
        <w:t>-</w:t>
      </w:r>
      <w:r w:rsidRPr="00566B5E">
        <w:t xml:space="preserve">Brabant (Wallis de Vries 2018). </w:t>
      </w:r>
    </w:p>
    <w:p w14:paraId="03B74D87" w14:textId="1FA3A770" w:rsidR="00566B5E" w:rsidRDefault="00566B5E" w:rsidP="00566B5E">
      <w:r>
        <w:t xml:space="preserve">In andere gebieden </w:t>
      </w:r>
      <w:r w:rsidRPr="00566B5E">
        <w:t xml:space="preserve">zijn </w:t>
      </w:r>
      <w:r>
        <w:t xml:space="preserve">echter </w:t>
      </w:r>
      <w:r w:rsidRPr="00566B5E">
        <w:t xml:space="preserve">ook positieve effecten van begrazing gemeten. </w:t>
      </w:r>
      <w:r>
        <w:t xml:space="preserve">In de vastelandsduinen en op de Waddeneilanden </w:t>
      </w:r>
      <w:r w:rsidRPr="00840727">
        <w:t xml:space="preserve">verruimt het broedareaal en neemt de dichtheid toe, mogelijk als gevolg van voor deze soort gunstig terreinbeheer (van Oosten </w:t>
      </w:r>
      <w:r w:rsidR="00575640" w:rsidRPr="00575640">
        <w:rPr>
          <w:i/>
        </w:rPr>
        <w:t xml:space="preserve">et al. </w:t>
      </w:r>
      <w:r w:rsidRPr="00840727">
        <w:t>2012).</w:t>
      </w:r>
      <w:r>
        <w:t xml:space="preserve"> Uit onderzoek in kustduinen blijkt dat </w:t>
      </w:r>
      <w:r w:rsidR="00564A3B">
        <w:t xml:space="preserve">vrij extensieve </w:t>
      </w:r>
      <w:r>
        <w:t>begrazing</w:t>
      </w:r>
      <w:r w:rsidR="00564A3B">
        <w:t xml:space="preserve"> </w:t>
      </w:r>
      <w:r>
        <w:t xml:space="preserve">met gemengde kuddes op de wadden positief uitwerkt voor broedvogels van open duin en laag struweel. Een </w:t>
      </w:r>
      <w:r w:rsidR="00564A3B">
        <w:t xml:space="preserve">nog </w:t>
      </w:r>
      <w:r>
        <w:t>extensievere begrazing</w:t>
      </w:r>
      <w:r w:rsidR="00564A3B">
        <w:t xml:space="preserve"> </w:t>
      </w:r>
      <w:r>
        <w:t xml:space="preserve">met veelal alleen runderen in kalkrijke duinen had dit effect vrijwel niet (Nijssen </w:t>
      </w:r>
      <w:r w:rsidRPr="00564A3B">
        <w:rPr>
          <w:i/>
        </w:rPr>
        <w:t>et al</w:t>
      </w:r>
      <w:r>
        <w:t xml:space="preserve">. 2014), maar hier hebben konijnen zich tussen 2010 en 2016 (vanaf dat jaar uitbraak van nieuw virus RHD2) goed hersteld, waardoor de vegetatie wel veel opener is geworden. </w:t>
      </w:r>
      <w:r w:rsidRPr="00566B5E">
        <w:t xml:space="preserve">Kmecl &amp; Denac (2017) </w:t>
      </w:r>
      <w:r>
        <w:t xml:space="preserve">vonden ook </w:t>
      </w:r>
      <w:r w:rsidRPr="00566B5E">
        <w:t xml:space="preserve">een positief effect van begrazingsintensiteit op de aanwezigheid van Boomleeuweriken in Slovenië. Het betrof een extensieve begrazing (0,1-0,3 dieren/ha) met verschillende soorten, waarbij paarden, gevolgd door rundvee en ezels het meest talrijk waren. Ook in de Toscaanse Apennijnen bleek een </w:t>
      </w:r>
      <w:r w:rsidR="00564A3B">
        <w:t xml:space="preserve">toename </w:t>
      </w:r>
      <w:r w:rsidRPr="00566B5E">
        <w:t xml:space="preserve">van grazend vee in combinatie met het verwijderen van struiken een positieve invloed te hebben op de broedpopulatie (Campedelli </w:t>
      </w:r>
      <w:r w:rsidRPr="00566B5E">
        <w:rPr>
          <w:i/>
        </w:rPr>
        <w:t>et al</w:t>
      </w:r>
      <w:r w:rsidRPr="00566B5E">
        <w:t>. 2016) evenals in Bulgarije waar de soort een voorkeur toonde voor begraasde weilanden (Nikolov 2010). Positieve effecten van begrazing hangen vermoedelijk samen met het open maken van het habitat en het creëren van kale plekken op de grond, terwijl er tegelijkertijd korte afstanden tot de bosrand worden gecreëerd (Kmecl &amp; Denac 2017).</w:t>
      </w:r>
    </w:p>
    <w:p w14:paraId="4E6F37C6" w14:textId="3528ACDF" w:rsidR="007931EA" w:rsidRDefault="00566B5E" w:rsidP="00715546">
      <w:r w:rsidRPr="00A44BAD">
        <w:t xml:space="preserve">In bossen voorzien natuurlijke ‘rampen’ en kunstmatige ingrepen in de behoeften van Boomleeuweriken. De soort broedt op storm-, brand- en kapvlakten, in </w:t>
      </w:r>
      <w:r w:rsidR="007931EA">
        <w:t xml:space="preserve">jonge </w:t>
      </w:r>
      <w:r w:rsidRPr="00A44BAD">
        <w:t xml:space="preserve">bosaanplant </w:t>
      </w:r>
      <w:r w:rsidR="007931EA">
        <w:t>(</w:t>
      </w:r>
      <w:r w:rsidRPr="00A44BAD">
        <w:t>tot 5-6 m hoogte</w:t>
      </w:r>
      <w:r w:rsidR="007931EA">
        <w:t>)</w:t>
      </w:r>
      <w:r w:rsidRPr="00A44BAD">
        <w:t xml:space="preserve"> en op kleine heideveldjes en wildweitjes en –akkers (soms kleiner dan 1 ha). De soort profiteert dus o.a. van het cyclisch kappen voor houtproductie.</w:t>
      </w:r>
      <w:r>
        <w:t xml:space="preserve"> Onderzoek op de Kalmthoutse heide in Vlaanderen laat zien dat Boomleeuwerik zeer positief reageerde op een zware brand in 2011 in het gebied. Voor de </w:t>
      </w:r>
      <w:r w:rsidRPr="007931EA">
        <w:t xml:space="preserve">brand liet het aantal territoria een stabiele trend zien, na de heidebrand kende het aantal territoria een sterk </w:t>
      </w:r>
      <w:r w:rsidR="007931EA" w:rsidRPr="007931EA">
        <w:t xml:space="preserve">stijgende trend (Jacobs 2014). </w:t>
      </w:r>
      <w:r w:rsidR="00715546" w:rsidRPr="007931EA">
        <w:t xml:space="preserve">Het is onbekend of het verbeteren van de bodemkwaliteit met bekalking of steenmeel een effect heeft op </w:t>
      </w:r>
      <w:r w:rsidR="007931EA">
        <w:t>het voedselaanbod voor de Boomleeuwerik</w:t>
      </w:r>
      <w:r w:rsidR="00715546" w:rsidRPr="007931EA">
        <w:t xml:space="preserve">. </w:t>
      </w:r>
    </w:p>
    <w:p w14:paraId="141EB6E9" w14:textId="47BFB921" w:rsidR="00715546" w:rsidRPr="007931EA" w:rsidRDefault="00715546" w:rsidP="00715546">
      <w:r w:rsidRPr="007931EA">
        <w:t xml:space="preserve">Voor al deze maatregelen geldt 1) dat ze gefaseerd in tijd en ruimte uitgevoerd moeten worden om zo effectief mogelijk uit te pakken en 2) ze alleen nut hebben als het (deel)gebied in het broedseizoen is afgesloten voor recreatie. Er zijn geen maatregelen in het </w:t>
      </w:r>
      <w:r w:rsidR="00564A3B">
        <w:t>Natura 2000-</w:t>
      </w:r>
      <w:r w:rsidRPr="007931EA">
        <w:t xml:space="preserve">beheerplan opgenomen voor stuifzanden die per definitie negatief uitpakken voor de </w:t>
      </w:r>
      <w:r w:rsidR="007931EA">
        <w:t>Boomleeuwerik</w:t>
      </w:r>
      <w:r w:rsidRPr="007931EA">
        <w:t>.</w:t>
      </w:r>
    </w:p>
    <w:p w14:paraId="795BCA5A" w14:textId="77777777" w:rsidR="00715546" w:rsidRDefault="00715546" w:rsidP="00715546">
      <w:pPr>
        <w:rPr>
          <w:color w:val="FF0000"/>
        </w:rPr>
      </w:pPr>
    </w:p>
    <w:p w14:paraId="0D6789EE" w14:textId="2F783763" w:rsidR="00715546" w:rsidRPr="003E68D2" w:rsidRDefault="003E68D2" w:rsidP="00715546">
      <w:pPr>
        <w:rPr>
          <w:u w:val="single"/>
        </w:rPr>
      </w:pPr>
      <w:r w:rsidRPr="003E68D2">
        <w:rPr>
          <w:u w:val="single"/>
        </w:rPr>
        <w:t>Aanleg van heideakkers</w:t>
      </w:r>
    </w:p>
    <w:p w14:paraId="751DEA57" w14:textId="17A9CB8E" w:rsidR="0056789C" w:rsidRDefault="009E1D2F" w:rsidP="008E0E35">
      <w:r>
        <w:t xml:space="preserve">Uit onderzoek op heideterreinen in Noord-Brabant en Drenthe (Vogels </w:t>
      </w:r>
      <w:r w:rsidR="00575640" w:rsidRPr="00575640">
        <w:rPr>
          <w:i/>
        </w:rPr>
        <w:t xml:space="preserve">et al. </w:t>
      </w:r>
      <w:r>
        <w:t>201</w:t>
      </w:r>
      <w:r w:rsidR="008E0E35">
        <w:t>3</w:t>
      </w:r>
      <w:r>
        <w:t xml:space="preserve">) blijkt dat Boomleeuweriken gebruik maken </w:t>
      </w:r>
      <w:r w:rsidR="008E0E35">
        <w:t xml:space="preserve">van akkertjes die worden aangelegd in heideterreinen. De dichtheid aan territoria en aantal nestvondsten in de onderzoeksterreinen was te klein om een uitspraak te doen over de precieze mate van gebruik van akkers en het effect van deze akkers op het broedsucces en de overleving van adulten en jongen. Veldleeuwerik, Kneu en Geelgors blijken de akkers duidelijk te prefereren boven de heide. Voor </w:t>
      </w:r>
      <w:r w:rsidR="00614495">
        <w:t xml:space="preserve">de </w:t>
      </w:r>
      <w:r w:rsidR="008E0E35">
        <w:t xml:space="preserve">Veldleeuwerik werd in vergelijking met het agrarisch gebied een uitzonderlijk hoog uitloopsucces van de nesten vastgesteld. Van het aanleggen van akkers in de droge heide wordt verwacht dat dit ook voor </w:t>
      </w:r>
      <w:r w:rsidR="00614495">
        <w:t xml:space="preserve">de </w:t>
      </w:r>
      <w:r w:rsidR="008E0E35">
        <w:t>Boomleeuwerik de kwaliteit van het leefgebied verbeterd.</w:t>
      </w:r>
    </w:p>
    <w:p w14:paraId="6EF41003" w14:textId="77777777" w:rsidR="0056789C" w:rsidRDefault="0056789C" w:rsidP="0056789C"/>
    <w:p w14:paraId="0E491766" w14:textId="77777777" w:rsidR="00566B5E" w:rsidRDefault="00566B5E" w:rsidP="0056789C"/>
    <w:p w14:paraId="2EECE1F8" w14:textId="734E1005" w:rsidR="0056789C" w:rsidRPr="00BC4398" w:rsidRDefault="00566B5E" w:rsidP="0056789C">
      <w:pPr>
        <w:pStyle w:val="Kop4"/>
        <w:rPr>
          <w:b/>
          <w:u w:val="none"/>
        </w:rPr>
      </w:pPr>
      <w:r>
        <w:rPr>
          <w:b/>
          <w:u w:val="none"/>
        </w:rPr>
        <w:lastRenderedPageBreak/>
        <w:t>4</w:t>
      </w:r>
      <w:r w:rsidR="00291717">
        <w:rPr>
          <w:b/>
          <w:u w:val="none"/>
        </w:rPr>
        <w:t>.3</w:t>
      </w:r>
      <w:r w:rsidR="0056789C" w:rsidRPr="00BC4398">
        <w:rPr>
          <w:b/>
          <w:u w:val="none"/>
        </w:rPr>
        <w:t>.8 Kennislacunes</w:t>
      </w:r>
    </w:p>
    <w:p w14:paraId="0EB38695" w14:textId="77777777" w:rsidR="008E0E35" w:rsidRDefault="0056789C" w:rsidP="008E0E35">
      <w:pPr>
        <w:pStyle w:val="Lijstalinea"/>
        <w:numPr>
          <w:ilvl w:val="0"/>
          <w:numId w:val="28"/>
        </w:numPr>
      </w:pPr>
      <w:r>
        <w:t xml:space="preserve">Voor de Boomleeuwerik </w:t>
      </w:r>
      <w:r w:rsidR="008E0E35">
        <w:t>op</w:t>
      </w:r>
      <w:r>
        <w:t xml:space="preserve"> de Veluwe is het onduidelijk waarom de soort hier </w:t>
      </w:r>
      <w:r w:rsidR="003845ED">
        <w:t xml:space="preserve">licht </w:t>
      </w:r>
      <w:r>
        <w:t>achteruit gaat</w:t>
      </w:r>
      <w:r w:rsidR="008E0E35">
        <w:t>,</w:t>
      </w:r>
      <w:r>
        <w:t xml:space="preserve"> terwijl deze in veel andere gebieden vooruit gaat. Onderzoek naar broedsucces, reproductiesucces, overleving - in het eerste jaar en bij adulten - en dispersie kan duidelijk maken in welke fase het misgaat.</w:t>
      </w:r>
    </w:p>
    <w:p w14:paraId="384FACDB" w14:textId="3B302A99" w:rsidR="008E0E35" w:rsidRPr="008E0E35" w:rsidRDefault="0056789C" w:rsidP="0035306C">
      <w:pPr>
        <w:pStyle w:val="Lijstalinea"/>
        <w:numPr>
          <w:ilvl w:val="0"/>
          <w:numId w:val="28"/>
        </w:numPr>
      </w:pPr>
      <w:r>
        <w:t>Hieraan gekoppeld zijn er kennislacunes over de (neven)effecten van de maatregelen die worden ingezet om het heide- en stuifzandlandsch</w:t>
      </w:r>
      <w:r w:rsidRPr="004D4516">
        <w:t>ap open te houden. De effecten van afzonderlijke maatregelen voor heideherstel (plaggen, branden, begrazen</w:t>
      </w:r>
      <w:r w:rsidR="00CC1236">
        <w:t>, kaalkap</w:t>
      </w:r>
      <w:r w:rsidRPr="004D4516">
        <w:t xml:space="preserve">) op het voorkomen van Boomleeuweriken zijn </w:t>
      </w:r>
      <w:r w:rsidR="00CC1236">
        <w:t xml:space="preserve">nog </w:t>
      </w:r>
      <w:r w:rsidRPr="004D4516">
        <w:t>niet goed bekend.</w:t>
      </w:r>
      <w:r w:rsidR="00CC1236">
        <w:t xml:space="preserve"> Hetzelfde geldt voor welk</w:t>
      </w:r>
      <w:r w:rsidR="00614495">
        <w:t>e</w:t>
      </w:r>
      <w:r w:rsidR="00CC1236">
        <w:t xml:space="preserve"> vormen van begrazing negatief en welke positief uitpakken op de Boomleeuwerik.</w:t>
      </w:r>
    </w:p>
    <w:p w14:paraId="0B314815" w14:textId="03BCCA3A" w:rsidR="008E0E35" w:rsidRPr="008E0E35" w:rsidRDefault="008E0E35" w:rsidP="0035306C">
      <w:pPr>
        <w:pStyle w:val="Lijstalinea"/>
        <w:numPr>
          <w:ilvl w:val="0"/>
          <w:numId w:val="28"/>
        </w:numPr>
      </w:pPr>
      <w:r w:rsidRPr="008E0E35">
        <w:t xml:space="preserve">De mogelijke doorwerking van verzuring en vermesting op de chemische basiskwaliteit van bodem en </w:t>
      </w:r>
      <w:r w:rsidR="00C11CEB">
        <w:t xml:space="preserve">de </w:t>
      </w:r>
      <w:r w:rsidRPr="008E0E35">
        <w:t>vegetatiekwaliteit in relatie tot de Boomleeuwerik is een belangrijke kennislacune.</w:t>
      </w:r>
    </w:p>
    <w:p w14:paraId="2C4EF24F" w14:textId="77777777" w:rsidR="00CC1236" w:rsidRDefault="00CC1236" w:rsidP="0056789C"/>
    <w:p w14:paraId="7DF66FE3" w14:textId="7AF1CBA5" w:rsidR="0056789C" w:rsidRDefault="00CC1236" w:rsidP="0056789C">
      <w:r>
        <w:t>Door deze kennislacunes kan nog niet concreet worden gemaakt of het verbeteren van de bodemkwaliteit in verzuurde droge heide en stuifzand (verhogen prooiaanbod door verbeteren voedselkwaliteit vegetatie) effectieve maatregelen zijn voor de Boomleeuwerik op de Veluwe.</w:t>
      </w:r>
    </w:p>
    <w:p w14:paraId="4AF6E0BB" w14:textId="77777777" w:rsidR="00CC1236" w:rsidRDefault="00CC1236" w:rsidP="0056789C"/>
    <w:p w14:paraId="7C185041" w14:textId="77777777" w:rsidR="00CC1236" w:rsidRDefault="00CC1236" w:rsidP="0056789C"/>
    <w:p w14:paraId="722F4BE7" w14:textId="0B381823" w:rsidR="0056789C" w:rsidRDefault="00FA6828" w:rsidP="0056789C">
      <w:pPr>
        <w:rPr>
          <w:b/>
        </w:rPr>
      </w:pPr>
      <w:bookmarkStart w:id="34" w:name="_Toc214809972"/>
      <w:bookmarkStart w:id="35" w:name="_Toc214849724"/>
      <w:bookmarkStart w:id="36" w:name="_Toc214849826"/>
      <w:bookmarkStart w:id="37" w:name="_Toc215466587"/>
      <w:r>
        <w:rPr>
          <w:b/>
        </w:rPr>
        <w:t>4</w:t>
      </w:r>
      <w:r w:rsidR="0056789C">
        <w:rPr>
          <w:b/>
        </w:rPr>
        <w:t>.</w:t>
      </w:r>
      <w:r w:rsidR="00291717">
        <w:rPr>
          <w:b/>
        </w:rPr>
        <w:t>3</w:t>
      </w:r>
      <w:r w:rsidR="0056789C">
        <w:rPr>
          <w:b/>
        </w:rPr>
        <w:t xml:space="preserve">.9 </w:t>
      </w:r>
      <w:r w:rsidR="0056789C" w:rsidRPr="00C56246">
        <w:rPr>
          <w:b/>
        </w:rPr>
        <w:t xml:space="preserve">Literatuur </w:t>
      </w:r>
      <w:bookmarkEnd w:id="34"/>
      <w:bookmarkEnd w:id="35"/>
      <w:bookmarkEnd w:id="36"/>
      <w:bookmarkEnd w:id="37"/>
      <w:r w:rsidR="0056789C">
        <w:rPr>
          <w:b/>
        </w:rPr>
        <w:t>Boomleeuwerik</w:t>
      </w:r>
    </w:p>
    <w:p w14:paraId="7024FE7C" w14:textId="306BCDF6" w:rsidR="00D11FF7" w:rsidRPr="00D11FF7" w:rsidRDefault="00D11FF7" w:rsidP="0056789C">
      <w:pPr>
        <w:ind w:left="709" w:hanging="709"/>
        <w:rPr>
          <w:i/>
          <w:sz w:val="20"/>
          <w:szCs w:val="20"/>
        </w:rPr>
      </w:pPr>
      <w:r w:rsidRPr="00D11FF7">
        <w:rPr>
          <w:i/>
          <w:sz w:val="20"/>
          <w:szCs w:val="20"/>
        </w:rPr>
        <w:t xml:space="preserve">N.B. In deze literatuurlijst staan ook publicaties die gebruikt zijn in het rapport uit 2008 (Sierdsema et al. 2008) waarop de huidige rapportage is gebaseerd, maar waar in de tekst niet concreet </w:t>
      </w:r>
      <w:r w:rsidR="00EB5ADC">
        <w:rPr>
          <w:i/>
          <w:sz w:val="20"/>
          <w:szCs w:val="20"/>
        </w:rPr>
        <w:t xml:space="preserve">naar </w:t>
      </w:r>
      <w:r w:rsidRPr="00D11FF7">
        <w:rPr>
          <w:i/>
          <w:sz w:val="20"/>
          <w:szCs w:val="20"/>
        </w:rPr>
        <w:t>wordt verwezen.</w:t>
      </w:r>
    </w:p>
    <w:p w14:paraId="5643D973" w14:textId="77777777" w:rsidR="00D11FF7" w:rsidRDefault="00D11FF7" w:rsidP="0056789C">
      <w:pPr>
        <w:ind w:left="709" w:hanging="709"/>
        <w:rPr>
          <w:sz w:val="20"/>
          <w:szCs w:val="20"/>
        </w:rPr>
      </w:pPr>
    </w:p>
    <w:p w14:paraId="1B7FC140" w14:textId="77777777" w:rsidR="0056789C" w:rsidRPr="00237D28" w:rsidRDefault="0056789C" w:rsidP="0056789C">
      <w:pPr>
        <w:ind w:left="709" w:hanging="709"/>
        <w:rPr>
          <w:sz w:val="20"/>
          <w:szCs w:val="20"/>
        </w:rPr>
      </w:pPr>
      <w:r w:rsidRPr="00237D28">
        <w:rPr>
          <w:sz w:val="20"/>
          <w:szCs w:val="20"/>
        </w:rPr>
        <w:t xml:space="preserve">Bijlsma, R.G., Lensink, R. &amp; F. Post 1985. De Boomleeuwerik </w:t>
      </w:r>
      <w:r w:rsidRPr="00D11FF7">
        <w:rPr>
          <w:i/>
          <w:sz w:val="20"/>
          <w:szCs w:val="20"/>
        </w:rPr>
        <w:t>Lullula arborea</w:t>
      </w:r>
      <w:r w:rsidRPr="00237D28">
        <w:rPr>
          <w:sz w:val="20"/>
          <w:szCs w:val="20"/>
        </w:rPr>
        <w:t xml:space="preserve"> als broedvogel in Nederland in 1970-84. Limosa 58: 89-96.</w:t>
      </w:r>
    </w:p>
    <w:p w14:paraId="0F25701F" w14:textId="77777777" w:rsidR="0056789C" w:rsidRPr="00237D28" w:rsidRDefault="0056789C" w:rsidP="0056789C">
      <w:pPr>
        <w:ind w:left="709" w:hanging="709"/>
        <w:rPr>
          <w:sz w:val="20"/>
          <w:szCs w:val="20"/>
        </w:rPr>
      </w:pPr>
      <w:r w:rsidRPr="00237D28">
        <w:rPr>
          <w:sz w:val="20"/>
          <w:szCs w:val="20"/>
        </w:rPr>
        <w:t>Bijlsma, R.G., van Dijk, A.J., Hustings, F., Lensink, R. &amp; Post, F. 1988. Strenge winters en schommelingen in de stand van de Boomleeuwerik Lullula arborea in Nederland: een verband? Limosa 61: 91-</w:t>
      </w:r>
    </w:p>
    <w:p w14:paraId="2A4B0DC2" w14:textId="77777777" w:rsidR="0056789C" w:rsidRPr="00237D28" w:rsidRDefault="0056789C" w:rsidP="0056789C">
      <w:pPr>
        <w:ind w:left="709" w:hanging="709"/>
        <w:rPr>
          <w:sz w:val="20"/>
          <w:szCs w:val="20"/>
          <w:lang w:val="en-US"/>
        </w:rPr>
      </w:pPr>
      <w:r w:rsidRPr="00237D28">
        <w:rPr>
          <w:sz w:val="20"/>
          <w:szCs w:val="20"/>
        </w:rPr>
        <w:t xml:space="preserve">Bijlsma, R. G., 2006. Effecten van menselijke verstoring op grondbroedende vogels van Planken Wambuis. </w:t>
      </w:r>
      <w:r w:rsidRPr="00237D28">
        <w:rPr>
          <w:sz w:val="20"/>
          <w:szCs w:val="20"/>
          <w:lang w:val="en-US"/>
        </w:rPr>
        <w:t>De Levende Natuur 107, 191-198.</w:t>
      </w:r>
    </w:p>
    <w:p w14:paraId="1C5BA3AB" w14:textId="77777777" w:rsidR="0056789C" w:rsidRPr="00237D28" w:rsidRDefault="0056789C" w:rsidP="0056789C">
      <w:pPr>
        <w:ind w:left="709" w:hanging="709"/>
        <w:rPr>
          <w:sz w:val="20"/>
          <w:szCs w:val="20"/>
        </w:rPr>
      </w:pPr>
      <w:r w:rsidRPr="00237D28">
        <w:rPr>
          <w:sz w:val="20"/>
          <w:szCs w:val="20"/>
          <w:lang w:val="en-US"/>
        </w:rPr>
        <w:t xml:space="preserve">Birdlife International. 2017. European birds of conservation concern: populations, trends and national responsibilities. </w:t>
      </w:r>
      <w:r w:rsidRPr="00237D28">
        <w:rPr>
          <w:sz w:val="20"/>
          <w:szCs w:val="20"/>
        </w:rPr>
        <w:t xml:space="preserve">Cambridge, UK: Birdlife International. </w:t>
      </w:r>
    </w:p>
    <w:p w14:paraId="02A2A8F2" w14:textId="77777777" w:rsidR="0056789C" w:rsidRPr="00237D28" w:rsidRDefault="0056789C" w:rsidP="0056789C">
      <w:pPr>
        <w:ind w:left="709" w:hanging="709"/>
        <w:rPr>
          <w:sz w:val="20"/>
          <w:szCs w:val="20"/>
        </w:rPr>
      </w:pPr>
      <w:r w:rsidRPr="00237D28">
        <w:rPr>
          <w:sz w:val="20"/>
          <w:szCs w:val="20"/>
        </w:rPr>
        <w:t>Boele A., van Bruggen J., Slaterus R., Vergeer J.W. &amp; van der Meij T. 2018. Broedvogels in Nederland in 2016. Sovon-rapport 2018/01. Sovon Vogelonderzoek Nederland, Nijmegen.</w:t>
      </w:r>
    </w:p>
    <w:p w14:paraId="35380CE1" w14:textId="77777777" w:rsidR="0056789C" w:rsidRPr="00237D28" w:rsidRDefault="0056789C" w:rsidP="0056789C">
      <w:pPr>
        <w:ind w:left="709" w:hanging="709"/>
        <w:rPr>
          <w:sz w:val="20"/>
          <w:szCs w:val="20"/>
          <w:lang w:val="en-US"/>
        </w:rPr>
      </w:pPr>
      <w:r w:rsidRPr="00237D28">
        <w:rPr>
          <w:sz w:val="20"/>
          <w:szCs w:val="20"/>
          <w:lang w:val="en-US"/>
        </w:rPr>
        <w:t>Bowden, C. G. R., 1990. Selection of Foraging Habitats by Woodlarks (Lullula-Arborea) Nesting in Pine Plantations. Journal of Applied Ecology 27, 410-419.</w:t>
      </w:r>
    </w:p>
    <w:p w14:paraId="4252D9B9" w14:textId="4FCF2FBF" w:rsidR="0056789C" w:rsidRPr="00237D28" w:rsidRDefault="0056789C" w:rsidP="0056789C">
      <w:pPr>
        <w:ind w:left="709" w:hanging="709"/>
        <w:rPr>
          <w:sz w:val="20"/>
          <w:szCs w:val="20"/>
        </w:rPr>
      </w:pPr>
      <w:r w:rsidRPr="00237D28">
        <w:rPr>
          <w:sz w:val="20"/>
          <w:szCs w:val="20"/>
          <w:lang w:val="en-US"/>
        </w:rPr>
        <w:t xml:space="preserve">Campedelli, T., Londi, G., Miniati, G., Cutini, S., Florenzano, G.T., 2016. Recovering mountain Mediterranean grasslands for breeding birds: ecology and population status shape species responses to management. </w:t>
      </w:r>
      <w:r w:rsidRPr="00237D28">
        <w:rPr>
          <w:sz w:val="20"/>
          <w:szCs w:val="20"/>
        </w:rPr>
        <w:t xml:space="preserve">Biodiversis Conserv 25, 1695-1710. </w:t>
      </w:r>
      <w:r w:rsidR="00575640" w:rsidRPr="00237D28">
        <w:rPr>
          <w:sz w:val="20"/>
          <w:szCs w:val="20"/>
        </w:rPr>
        <w:t>http</w:t>
      </w:r>
      <w:r w:rsidR="00575640">
        <w:rPr>
          <w:sz w:val="20"/>
          <w:szCs w:val="20"/>
        </w:rPr>
        <w:t>s</w:t>
      </w:r>
      <w:r w:rsidRPr="00237D28">
        <w:rPr>
          <w:sz w:val="20"/>
          <w:szCs w:val="20"/>
        </w:rPr>
        <w:t>://doi.org/10.1007/s1053 1-016-1150-6</w:t>
      </w:r>
    </w:p>
    <w:p w14:paraId="7F7771B5" w14:textId="067FBEA2" w:rsidR="0056789C" w:rsidRPr="00237D28" w:rsidRDefault="0056789C" w:rsidP="0056789C">
      <w:pPr>
        <w:ind w:left="709" w:hanging="709"/>
        <w:rPr>
          <w:sz w:val="20"/>
          <w:szCs w:val="20"/>
        </w:rPr>
      </w:pPr>
      <w:r w:rsidRPr="00237D28">
        <w:rPr>
          <w:sz w:val="20"/>
          <w:szCs w:val="20"/>
        </w:rPr>
        <w:t>Deuzeman S. 2017. Broedvogels in een deel van Boswachterij Ugchelen-Hoenderloo en Kootwijk in 2016. Sovon</w:t>
      </w:r>
      <w:r w:rsidR="00C11CEB">
        <w:rPr>
          <w:sz w:val="20"/>
          <w:szCs w:val="20"/>
        </w:rPr>
        <w:t xml:space="preserve"> </w:t>
      </w:r>
      <w:r w:rsidRPr="00237D28">
        <w:rPr>
          <w:sz w:val="20"/>
          <w:szCs w:val="20"/>
        </w:rPr>
        <w:t>rapport 2017/01. Sovon Vogelonderzoek Nederland, Nijmegen.</w:t>
      </w:r>
      <w:r w:rsidR="00C11CEB">
        <w:rPr>
          <w:sz w:val="20"/>
          <w:szCs w:val="20"/>
        </w:rPr>
        <w:t xml:space="preserve"> </w:t>
      </w:r>
      <w:r w:rsidRPr="00237D28">
        <w:rPr>
          <w:sz w:val="20"/>
          <w:szCs w:val="20"/>
        </w:rPr>
        <w:t>Hooijmans F. 2017. Broedvogelmonitoring Meijendel 2016. Holland’s Duinen 69: 52-61.</w:t>
      </w:r>
    </w:p>
    <w:p w14:paraId="2452355A" w14:textId="77777777" w:rsidR="0056789C" w:rsidRPr="00237D28" w:rsidRDefault="0056789C" w:rsidP="0056789C">
      <w:pPr>
        <w:ind w:left="709" w:hanging="709"/>
        <w:rPr>
          <w:sz w:val="20"/>
          <w:szCs w:val="20"/>
          <w:lang w:val="de-DE"/>
        </w:rPr>
      </w:pPr>
      <w:r w:rsidRPr="00237D28">
        <w:rPr>
          <w:sz w:val="20"/>
          <w:szCs w:val="20"/>
        </w:rPr>
        <w:t xml:space="preserve">Jacobs, A., 2014. Brand op de Kalmthoutse Heide: een ramp voor broedvogels? </w:t>
      </w:r>
      <w:r w:rsidRPr="00237D28">
        <w:rPr>
          <w:sz w:val="20"/>
          <w:szCs w:val="20"/>
          <w:lang w:val="de-DE"/>
        </w:rPr>
        <w:t>ANTenne 8, 6-10.</w:t>
      </w:r>
    </w:p>
    <w:p w14:paraId="00D57645" w14:textId="77777777" w:rsidR="0056789C" w:rsidRPr="00237D28" w:rsidRDefault="0056789C" w:rsidP="0056789C">
      <w:pPr>
        <w:ind w:left="709" w:hanging="709"/>
        <w:rPr>
          <w:sz w:val="20"/>
          <w:szCs w:val="20"/>
          <w:lang w:val="en-US"/>
        </w:rPr>
      </w:pPr>
      <w:r w:rsidRPr="00237D28">
        <w:rPr>
          <w:sz w:val="20"/>
          <w:szCs w:val="20"/>
          <w:lang w:val="de-DE"/>
        </w:rPr>
        <w:t xml:space="preserve">Kieckbusch, J. J., Romahn, K. S., 2000. Brutbestand Bestandsentwicklung und Bruthabitate von Heidelerche (Lullula arborea) und Ziegenmelker (Caprimulgus europaeus) in Schleswig-Holstein. </w:t>
      </w:r>
      <w:r w:rsidRPr="00237D28">
        <w:rPr>
          <w:sz w:val="20"/>
          <w:szCs w:val="20"/>
          <w:lang w:val="en-US"/>
        </w:rPr>
        <w:t>Corax 18, 142-159.</w:t>
      </w:r>
    </w:p>
    <w:p w14:paraId="1826EDDD" w14:textId="1F803656" w:rsidR="0056789C" w:rsidRPr="00237D28" w:rsidRDefault="0056789C" w:rsidP="0056789C">
      <w:pPr>
        <w:ind w:left="709" w:hanging="709"/>
        <w:rPr>
          <w:sz w:val="20"/>
          <w:szCs w:val="20"/>
          <w:lang w:val="de-DE"/>
        </w:rPr>
      </w:pPr>
      <w:r w:rsidRPr="00237D28">
        <w:rPr>
          <w:bCs/>
          <w:sz w:val="20"/>
          <w:szCs w:val="20"/>
          <w:lang w:val="en-US"/>
        </w:rPr>
        <w:t xml:space="preserve">Kmecl, P., Denac, K. 2017. The effects of forest succession and grazing intensity on bird diversity and the conservation value of a Northern Adriatic karstic landschape. </w:t>
      </w:r>
      <w:r w:rsidRPr="00237D28">
        <w:rPr>
          <w:bCs/>
          <w:sz w:val="20"/>
          <w:szCs w:val="20"/>
          <w:lang w:val="de-DE"/>
        </w:rPr>
        <w:t>Biodiversity Conservation, https://doi.org/10.1007/s10531-018-1521-2</w:t>
      </w:r>
    </w:p>
    <w:p w14:paraId="288004FD" w14:textId="77777777" w:rsidR="0056789C" w:rsidRPr="00237D28" w:rsidRDefault="0056789C" w:rsidP="0056789C">
      <w:pPr>
        <w:ind w:left="709" w:hanging="709"/>
        <w:rPr>
          <w:sz w:val="20"/>
          <w:szCs w:val="20"/>
          <w:lang w:val="en-US"/>
        </w:rPr>
      </w:pPr>
      <w:r w:rsidRPr="00237D28">
        <w:rPr>
          <w:sz w:val="20"/>
          <w:szCs w:val="20"/>
          <w:lang w:val="de-DE"/>
        </w:rPr>
        <w:t xml:space="preserve">Kolshorn, P., Klein, H., 1999. Die Brutvögel des ehemaligen Munitionsdepots Brüggen-Bracht Kreis Viersen mit einer landesweit bedeutsamen Kernpopulation von Heidelerche (Lullula arborea) und Ziegenmelker (Caprimulgus europaeus). </w:t>
      </w:r>
      <w:r w:rsidRPr="00237D28">
        <w:rPr>
          <w:sz w:val="20"/>
          <w:szCs w:val="20"/>
          <w:lang w:val="en-US"/>
        </w:rPr>
        <w:t>Charadrius 35, 81-87.</w:t>
      </w:r>
    </w:p>
    <w:p w14:paraId="524C2AC0" w14:textId="77777777" w:rsidR="0056789C" w:rsidRPr="00237D28" w:rsidRDefault="0056789C" w:rsidP="0056789C">
      <w:pPr>
        <w:ind w:left="709" w:hanging="709"/>
        <w:rPr>
          <w:sz w:val="20"/>
          <w:szCs w:val="20"/>
          <w:lang w:val="en-US"/>
        </w:rPr>
      </w:pPr>
      <w:r w:rsidRPr="00237D28">
        <w:rPr>
          <w:sz w:val="20"/>
          <w:szCs w:val="20"/>
          <w:lang w:val="en-US"/>
        </w:rPr>
        <w:t>Langston, R. H. W., Wotton, S. R., Conway, G. J., Wright, L. J., Mallord, J. W., Currie, F. A., Drewitt, A. L., Grice, P. V., Hoccom, D. G., Symes, N., 2007. Nightjar Caprimulgus europaeus and Woodlark Lullula arborea - Recovering species in Britain? Ibis 149, 250-260.</w:t>
      </w:r>
    </w:p>
    <w:p w14:paraId="4F10D8DC" w14:textId="65D309BE" w:rsidR="0056789C" w:rsidRPr="00237D28" w:rsidRDefault="0056789C" w:rsidP="0056789C">
      <w:pPr>
        <w:ind w:left="709" w:hanging="709"/>
        <w:rPr>
          <w:sz w:val="20"/>
          <w:szCs w:val="20"/>
          <w:lang w:val="en-US"/>
        </w:rPr>
      </w:pPr>
      <w:r w:rsidRPr="00237D28">
        <w:rPr>
          <w:sz w:val="20"/>
          <w:szCs w:val="20"/>
          <w:lang w:val="en-US"/>
        </w:rPr>
        <w:t>Mallord, J.W., Dolman, P.M., Brown, A.F., Sutherland, W.J.</w:t>
      </w:r>
      <w:r w:rsidR="00575640" w:rsidRPr="00237D28">
        <w:rPr>
          <w:sz w:val="20"/>
          <w:szCs w:val="20"/>
          <w:lang w:val="en-US"/>
        </w:rPr>
        <w:t>, 2007</w:t>
      </w:r>
      <w:r w:rsidRPr="00237D28">
        <w:rPr>
          <w:sz w:val="20"/>
          <w:szCs w:val="20"/>
          <w:lang w:val="en-US"/>
        </w:rPr>
        <w:t>. Linking recreational disturbance to population size in a ground-nesting passerine. Journal of Applied Ecology 44: 185–195.</w:t>
      </w:r>
    </w:p>
    <w:p w14:paraId="545C4EA1" w14:textId="77777777" w:rsidR="0056789C" w:rsidRPr="00237D28" w:rsidRDefault="0056789C" w:rsidP="0056789C">
      <w:pPr>
        <w:ind w:left="709" w:hanging="709"/>
        <w:rPr>
          <w:sz w:val="20"/>
          <w:szCs w:val="20"/>
          <w:lang w:val="en-US"/>
        </w:rPr>
      </w:pPr>
      <w:r w:rsidRPr="00237D28">
        <w:rPr>
          <w:sz w:val="20"/>
          <w:szCs w:val="20"/>
          <w:lang w:val="en-US"/>
        </w:rPr>
        <w:lastRenderedPageBreak/>
        <w:t>Mallord, J. W., Dolman, P. M., Brown, A. F., Sutherland, W. J., 2007. How perception and density-dependence affect breeding Woodlarks Lullula arborea. Ibis 149, 15.</w:t>
      </w:r>
    </w:p>
    <w:p w14:paraId="7441671A" w14:textId="77777777" w:rsidR="0056789C" w:rsidRPr="00237D28" w:rsidRDefault="0056789C" w:rsidP="0056789C">
      <w:pPr>
        <w:ind w:left="709" w:hanging="709"/>
        <w:rPr>
          <w:sz w:val="20"/>
          <w:szCs w:val="20"/>
          <w:lang w:val="en-US"/>
        </w:rPr>
      </w:pPr>
      <w:r w:rsidRPr="00237D28">
        <w:rPr>
          <w:sz w:val="20"/>
          <w:szCs w:val="20"/>
          <w:lang w:val="en-US"/>
        </w:rPr>
        <w:t>Mallord, J. W., Dolman, P. M., Brown, A., Sutherland, W. J., 2007. Nest-site characteristics of Woodlarks Lullula arborea breeding on heathlands in southern England: are there consequences for nest survival and productivity? Bird Study 54, 307-314.</w:t>
      </w:r>
    </w:p>
    <w:p w14:paraId="0C1D50E0" w14:textId="77777777" w:rsidR="0056789C" w:rsidRPr="00237D28" w:rsidRDefault="0056789C" w:rsidP="0056789C">
      <w:pPr>
        <w:ind w:left="709" w:hanging="709"/>
        <w:rPr>
          <w:sz w:val="20"/>
          <w:szCs w:val="20"/>
          <w:lang w:val="en-US"/>
        </w:rPr>
      </w:pPr>
      <w:r w:rsidRPr="00237D28">
        <w:rPr>
          <w:sz w:val="20"/>
          <w:szCs w:val="20"/>
          <w:lang w:val="en-US"/>
        </w:rPr>
        <w:t>Mallord, J. W., Dolman, P. M., Brown, A., Sutherland, W. J., 2008. Early nesting does not result in greater productivity in the multi-brooded Woodlark (Lullula arborea). Bird Study 55, 145-151.</w:t>
      </w:r>
    </w:p>
    <w:p w14:paraId="5BB461BD" w14:textId="77777777" w:rsidR="0056789C" w:rsidRPr="00237D28" w:rsidRDefault="0056789C" w:rsidP="0056789C">
      <w:pPr>
        <w:ind w:left="709" w:hanging="709"/>
        <w:rPr>
          <w:sz w:val="20"/>
          <w:szCs w:val="20"/>
          <w:lang w:val="en-US"/>
        </w:rPr>
      </w:pPr>
      <w:r w:rsidRPr="00237D28">
        <w:rPr>
          <w:sz w:val="20"/>
          <w:szCs w:val="20"/>
          <w:lang w:val="en-US"/>
        </w:rPr>
        <w:t>Nikolov, S.C., 2010. Effects of land abandonment and changing habitat structure on avian assemblages in upland pastures of Bulgaria. Bird Conservation International 20, 200-213. https ://doi.org/10.1017/S0959 27090 9990244</w:t>
      </w:r>
    </w:p>
    <w:p w14:paraId="32166AA0" w14:textId="77777777" w:rsidR="0056789C" w:rsidRPr="00237D28" w:rsidRDefault="0056789C" w:rsidP="0056789C">
      <w:pPr>
        <w:ind w:left="709" w:hanging="709"/>
        <w:rPr>
          <w:sz w:val="20"/>
          <w:szCs w:val="20"/>
        </w:rPr>
      </w:pPr>
      <w:r w:rsidRPr="00237D28">
        <w:rPr>
          <w:sz w:val="20"/>
          <w:szCs w:val="20"/>
          <w:lang w:val="en-US"/>
        </w:rPr>
        <w:t xml:space="preserve">Owen, K. M., Marrs, R. H., 2000. Creation of heathland on former arable land at Minsmere, Suffolk, UK: the effects of soil acidification on the establishment of Calluna and ruderal species. </w:t>
      </w:r>
      <w:r w:rsidRPr="00237D28">
        <w:rPr>
          <w:sz w:val="20"/>
          <w:szCs w:val="20"/>
        </w:rPr>
        <w:t>Biological Conservation 93, 9-18.</w:t>
      </w:r>
    </w:p>
    <w:p w14:paraId="2105433C" w14:textId="77777777" w:rsidR="0056789C" w:rsidRPr="00237D28" w:rsidRDefault="0056789C" w:rsidP="0056789C">
      <w:pPr>
        <w:ind w:left="709" w:hanging="709"/>
        <w:rPr>
          <w:sz w:val="20"/>
          <w:szCs w:val="20"/>
        </w:rPr>
      </w:pPr>
      <w:r w:rsidRPr="00237D28">
        <w:rPr>
          <w:sz w:val="20"/>
          <w:szCs w:val="20"/>
        </w:rPr>
        <w:t>Philippona, J., 1999. De Boomleeuwerik en de Veldleeuwerik op de Zilvensche Heide. het Vogeljaar 47, 173-174.</w:t>
      </w:r>
    </w:p>
    <w:p w14:paraId="61F116BB" w14:textId="77777777" w:rsidR="0056789C" w:rsidRPr="00237D28" w:rsidRDefault="0056789C" w:rsidP="0056789C">
      <w:pPr>
        <w:ind w:left="709" w:hanging="709"/>
        <w:rPr>
          <w:sz w:val="20"/>
          <w:szCs w:val="20"/>
        </w:rPr>
      </w:pPr>
      <w:r w:rsidRPr="00237D28">
        <w:rPr>
          <w:sz w:val="20"/>
          <w:szCs w:val="20"/>
        </w:rPr>
        <w:t>Post, F., Braam, A., Buskens, R., 1990. Vogels in Midden-Brabant, Werkgroep voor Vogel- en Natuurbescherming Midden-Brabant, Oisterwijk.</w:t>
      </w:r>
    </w:p>
    <w:p w14:paraId="7901FE23" w14:textId="77777777" w:rsidR="0056789C" w:rsidRPr="00237D28" w:rsidRDefault="0056789C" w:rsidP="0056789C">
      <w:pPr>
        <w:ind w:left="709" w:hanging="709"/>
        <w:rPr>
          <w:sz w:val="20"/>
          <w:szCs w:val="20"/>
          <w:lang w:val="en-US"/>
        </w:rPr>
      </w:pPr>
      <w:r w:rsidRPr="00237D28">
        <w:rPr>
          <w:sz w:val="20"/>
          <w:szCs w:val="20"/>
        </w:rPr>
        <w:t xml:space="preserve">Pouwels, R., Sierdsema, H., Foppen, R.P.B., Henkens, R.J.H.G., Opdam, P.F.M., van Eupen, M. 2017. </w:t>
      </w:r>
      <w:r w:rsidRPr="00237D28">
        <w:rPr>
          <w:sz w:val="20"/>
          <w:szCs w:val="20"/>
          <w:lang w:val="en-US"/>
        </w:rPr>
        <w:t xml:space="preserve">Harmonizing outdoor recreation and bird conservation targets in protected areas: Applying available monitoring data to facilitate collaborative management at a regional scale. Journal of Environmental Management 198, 248-255. </w:t>
      </w:r>
    </w:p>
    <w:p w14:paraId="5C7F8EBB" w14:textId="77777777" w:rsidR="0056789C" w:rsidRPr="00237D28" w:rsidRDefault="0056789C" w:rsidP="0056789C">
      <w:pPr>
        <w:ind w:left="709" w:hanging="709"/>
        <w:rPr>
          <w:sz w:val="20"/>
          <w:szCs w:val="20"/>
        </w:rPr>
      </w:pPr>
      <w:r w:rsidRPr="00237D28">
        <w:rPr>
          <w:sz w:val="20"/>
          <w:szCs w:val="20"/>
          <w:lang w:val="en-US"/>
        </w:rPr>
        <w:t xml:space="preserve">Praus L., Hegemann A., Tieleman B.I., Weidinger K. 2014. Predators and predation rates of Skylark Alauda arvensis and Woodlark Lullula arborea nests in a semi-natural area in The Netherlands. </w:t>
      </w:r>
      <w:r w:rsidRPr="00237D28">
        <w:rPr>
          <w:sz w:val="20"/>
          <w:szCs w:val="20"/>
        </w:rPr>
        <w:t xml:space="preserve">Ardea 102: 87-94. </w:t>
      </w:r>
    </w:p>
    <w:p w14:paraId="24938C41" w14:textId="77777777" w:rsidR="0056789C" w:rsidRPr="00237D28" w:rsidRDefault="0056789C" w:rsidP="0056789C">
      <w:pPr>
        <w:ind w:left="709" w:hanging="709"/>
        <w:rPr>
          <w:sz w:val="20"/>
          <w:szCs w:val="20"/>
        </w:rPr>
      </w:pPr>
      <w:r w:rsidRPr="00237D28">
        <w:rPr>
          <w:sz w:val="20"/>
          <w:szCs w:val="20"/>
        </w:rPr>
        <w:t xml:space="preserve">Slootmaekers, D., Jacobs, A., Baeten, S., 2012. Grondbroedende vogelsoorten en natuurbeheer op de Kalmthoutse Heide. Instituut voor Natuur- en Bosonderzoek, Vogelnieuws 19, 16-21. </w:t>
      </w:r>
    </w:p>
    <w:p w14:paraId="4B7857CE" w14:textId="77777777" w:rsidR="0056789C" w:rsidRPr="00237D28" w:rsidRDefault="0056789C" w:rsidP="0056789C">
      <w:pPr>
        <w:ind w:left="709" w:hanging="709"/>
        <w:rPr>
          <w:sz w:val="20"/>
          <w:szCs w:val="20"/>
        </w:rPr>
      </w:pPr>
      <w:r w:rsidRPr="00237D28">
        <w:rPr>
          <w:sz w:val="20"/>
          <w:szCs w:val="20"/>
        </w:rPr>
        <w:t>VanderWeide, M. J. T., 2000. De Boomleeuwerik in het Vogelrichtlijngebied de Weerter- en Buderlerbergen en Nederland. p. 11.</w:t>
      </w:r>
    </w:p>
    <w:p w14:paraId="62CD4A88" w14:textId="77777777" w:rsidR="0056789C" w:rsidRPr="00237D28" w:rsidRDefault="0056789C" w:rsidP="0056789C">
      <w:pPr>
        <w:ind w:left="709" w:hanging="709"/>
        <w:rPr>
          <w:sz w:val="20"/>
          <w:szCs w:val="20"/>
        </w:rPr>
      </w:pPr>
      <w:r w:rsidRPr="00237D28">
        <w:rPr>
          <w:sz w:val="20"/>
          <w:szCs w:val="20"/>
          <w:lang w:val="de-DE"/>
        </w:rPr>
        <w:t xml:space="preserve">Venne, C., 2003. Vorkommen und Habitatwahl der Heidelerche (Lullula arborea) im Landschaftsraum Senne in Nordrhein-Westfalen. </w:t>
      </w:r>
      <w:r w:rsidRPr="00237D28">
        <w:rPr>
          <w:sz w:val="20"/>
          <w:szCs w:val="20"/>
        </w:rPr>
        <w:t>Charadrius 39, 114-125.</w:t>
      </w:r>
    </w:p>
    <w:p w14:paraId="78B1354B" w14:textId="77777777" w:rsidR="0056789C" w:rsidRPr="00237D28" w:rsidRDefault="0056789C" w:rsidP="0056789C">
      <w:pPr>
        <w:ind w:left="709" w:hanging="709"/>
        <w:rPr>
          <w:sz w:val="20"/>
          <w:szCs w:val="20"/>
        </w:rPr>
      </w:pPr>
      <w:r w:rsidRPr="00237D28">
        <w:rPr>
          <w:sz w:val="20"/>
          <w:szCs w:val="20"/>
        </w:rPr>
        <w:t xml:space="preserve">Vermeersch, G., Slootmaekers D., T’Jollyn F., de Bruyn L. 2012. Grondbroeders en begrazing in heidegebieden. Bevindingen van het veldseizoen 2011 en eerste resultaten van 2012. Vogelnieuws 18, 8-11. </w:t>
      </w:r>
    </w:p>
    <w:p w14:paraId="4156820C" w14:textId="77777777" w:rsidR="0056789C" w:rsidRPr="00237D28" w:rsidRDefault="0056789C" w:rsidP="0056789C">
      <w:pPr>
        <w:ind w:left="709" w:hanging="709"/>
        <w:rPr>
          <w:sz w:val="20"/>
          <w:szCs w:val="20"/>
        </w:rPr>
      </w:pPr>
      <w:r w:rsidRPr="00237D28">
        <w:rPr>
          <w:sz w:val="20"/>
          <w:szCs w:val="20"/>
        </w:rPr>
        <w:t xml:space="preserve">Vogel, R. 2018. Boomleeuwerik </w:t>
      </w:r>
      <w:r w:rsidRPr="00237D28">
        <w:rPr>
          <w:i/>
          <w:sz w:val="20"/>
          <w:szCs w:val="20"/>
        </w:rPr>
        <w:t>Lullula arborea</w:t>
      </w:r>
      <w:r w:rsidRPr="00237D28">
        <w:rPr>
          <w:sz w:val="20"/>
          <w:szCs w:val="20"/>
        </w:rPr>
        <w:t xml:space="preserve">. Pp. 424-423 in: Sovon Vogelonderzoek Nederland 2018, Vogelatlas van Nederland. Kosmos Uitgevers, Utrecht/Antwerpen. </w:t>
      </w:r>
    </w:p>
    <w:p w14:paraId="37326083" w14:textId="32AD5E09" w:rsidR="008E0E35" w:rsidRPr="004A6CF8" w:rsidRDefault="008E0E35" w:rsidP="0056789C">
      <w:pPr>
        <w:ind w:left="709" w:hanging="709"/>
        <w:rPr>
          <w:sz w:val="20"/>
          <w:szCs w:val="20"/>
          <w:lang w:val="en-GB"/>
        </w:rPr>
      </w:pPr>
      <w:r w:rsidRPr="008E0E35">
        <w:rPr>
          <w:sz w:val="20"/>
          <w:szCs w:val="20"/>
        </w:rPr>
        <w:t>Vogels, J., Jansman, H. A. H., Bobbink, R., Weijters, M.</w:t>
      </w:r>
      <w:r>
        <w:rPr>
          <w:sz w:val="20"/>
          <w:szCs w:val="20"/>
        </w:rPr>
        <w:t xml:space="preserve">, Verbaarschot, E., Ten Den </w:t>
      </w:r>
      <w:r w:rsidRPr="008E0E35">
        <w:rPr>
          <w:sz w:val="20"/>
          <w:szCs w:val="20"/>
        </w:rPr>
        <w:t xml:space="preserve">&amp; Waasdorp, S. (2013). Herstellen van akkers als onderdeel van een intact heidelandschap: de koppeling tussen arme heidegebieden en rijkere gronden (No. 179-DZ). </w:t>
      </w:r>
      <w:r w:rsidRPr="004A6CF8">
        <w:rPr>
          <w:sz w:val="20"/>
          <w:szCs w:val="20"/>
          <w:lang w:val="en-GB"/>
        </w:rPr>
        <w:t>Bosschap.</w:t>
      </w:r>
    </w:p>
    <w:p w14:paraId="2EC7CD51" w14:textId="77777777" w:rsidR="0056789C" w:rsidRPr="004A6CF8" w:rsidRDefault="0056789C" w:rsidP="0056789C">
      <w:pPr>
        <w:ind w:left="709" w:hanging="709"/>
        <w:rPr>
          <w:sz w:val="20"/>
          <w:szCs w:val="20"/>
          <w:lang w:val="en-GB"/>
        </w:rPr>
      </w:pPr>
      <w:r w:rsidRPr="004A6CF8">
        <w:rPr>
          <w:sz w:val="20"/>
          <w:szCs w:val="20"/>
          <w:lang w:val="en-GB"/>
        </w:rPr>
        <w:t>Wotton, S. R., Gillings, S., 2000. The status of breeding Woodlarks (Lullula arborea) in Britain in 1997. Bird Study 47, 212-224.</w:t>
      </w:r>
    </w:p>
    <w:p w14:paraId="421C76CA" w14:textId="77777777" w:rsidR="0056789C" w:rsidRPr="00237D28" w:rsidRDefault="0056789C" w:rsidP="0056789C">
      <w:pPr>
        <w:ind w:left="709" w:hanging="709"/>
        <w:rPr>
          <w:sz w:val="20"/>
          <w:szCs w:val="20"/>
          <w:lang w:val="en-US"/>
        </w:rPr>
      </w:pPr>
      <w:r w:rsidRPr="00237D28">
        <w:rPr>
          <w:sz w:val="20"/>
          <w:szCs w:val="20"/>
          <w:lang w:val="en-US"/>
        </w:rPr>
        <w:t>Wright, L. J., Hoblyn, R. A., Sutherland, W. J., Dolman, P. M., 2007. Reproductive success of Woodlarks Lullula arborea in traditional and recently colonized habitats. Bird Study 54, 315-323.</w:t>
      </w:r>
    </w:p>
    <w:p w14:paraId="5905FF78" w14:textId="16A85416" w:rsidR="0056789C" w:rsidRPr="005E64B9" w:rsidRDefault="0056789C" w:rsidP="0056789C">
      <w:pPr>
        <w:ind w:left="709" w:hanging="709"/>
        <w:rPr>
          <w:sz w:val="20"/>
          <w:szCs w:val="20"/>
        </w:rPr>
      </w:pPr>
      <w:r w:rsidRPr="00237D28">
        <w:rPr>
          <w:sz w:val="20"/>
          <w:szCs w:val="20"/>
          <w:lang w:val="en-US"/>
        </w:rPr>
        <w:t>Wright, L.J., Hoblyn R.A., Green, R.E., Bowden, C.G.R., Mallord, J.W., Sutherland, W.J., Dolman, P.M. 2009. Impo</w:t>
      </w:r>
      <w:r w:rsidR="00C11CEB">
        <w:rPr>
          <w:sz w:val="20"/>
          <w:szCs w:val="20"/>
          <w:lang w:val="en-US"/>
        </w:rPr>
        <w:t>r</w:t>
      </w:r>
      <w:r w:rsidRPr="00237D28">
        <w:rPr>
          <w:sz w:val="20"/>
          <w:szCs w:val="20"/>
          <w:lang w:val="en-US"/>
        </w:rPr>
        <w:t>tance of climatic and environmental change in the demograp</w:t>
      </w:r>
      <w:r w:rsidR="00C11CEB">
        <w:rPr>
          <w:sz w:val="20"/>
          <w:szCs w:val="20"/>
          <w:lang w:val="en-US"/>
        </w:rPr>
        <w:t>h</w:t>
      </w:r>
      <w:r w:rsidRPr="00237D28">
        <w:rPr>
          <w:sz w:val="20"/>
          <w:szCs w:val="20"/>
          <w:lang w:val="en-US"/>
        </w:rPr>
        <w:t xml:space="preserve">y of a multi-brooded passerine, the woodlark Lullula arborea. </w:t>
      </w:r>
      <w:r w:rsidRPr="005E64B9">
        <w:rPr>
          <w:sz w:val="20"/>
          <w:szCs w:val="20"/>
        </w:rPr>
        <w:t xml:space="preserve">Journal of Animal Ecology 78, 1191-1202. </w:t>
      </w:r>
    </w:p>
    <w:p w14:paraId="56268180" w14:textId="77777777" w:rsidR="0056789C" w:rsidRDefault="0056789C" w:rsidP="0056789C">
      <w:pPr>
        <w:pStyle w:val="Kop3"/>
      </w:pPr>
    </w:p>
    <w:p w14:paraId="1E42DC5A" w14:textId="77777777" w:rsidR="0056789C" w:rsidRDefault="0056789C" w:rsidP="0056789C">
      <w:pPr>
        <w:pStyle w:val="Kop3"/>
      </w:pPr>
    </w:p>
    <w:p w14:paraId="060C1BCD" w14:textId="3D797E62" w:rsidR="0056789C" w:rsidRPr="00291717" w:rsidRDefault="00291717" w:rsidP="00A273DA">
      <w:pPr>
        <w:pStyle w:val="Kop2"/>
      </w:pPr>
      <w:r>
        <w:br w:type="page"/>
      </w:r>
      <w:bookmarkStart w:id="38" w:name="_Toc12366122"/>
      <w:r w:rsidR="00E37B17">
        <w:lastRenderedPageBreak/>
        <w:t>4</w:t>
      </w:r>
      <w:r w:rsidR="0056789C" w:rsidRPr="00291717">
        <w:t>.</w:t>
      </w:r>
      <w:r w:rsidRPr="00291717">
        <w:t>4</w:t>
      </w:r>
      <w:r w:rsidR="0056789C" w:rsidRPr="00291717">
        <w:t> Draaihals</w:t>
      </w:r>
      <w:bookmarkEnd w:id="38"/>
    </w:p>
    <w:p w14:paraId="1993364E" w14:textId="010FA88C" w:rsidR="0056789C" w:rsidRPr="004448F5" w:rsidRDefault="0056789C" w:rsidP="0056789C">
      <w:pPr>
        <w:rPr>
          <w:b/>
        </w:rPr>
      </w:pPr>
      <w:r w:rsidRPr="004448F5">
        <w:br/>
      </w:r>
      <w:r w:rsidR="00E37B17">
        <w:rPr>
          <w:b/>
        </w:rPr>
        <w:t>4</w:t>
      </w:r>
      <w:r w:rsidRPr="004448F5">
        <w:rPr>
          <w:b/>
        </w:rPr>
        <w:t>.</w:t>
      </w:r>
      <w:r w:rsidR="00291717">
        <w:rPr>
          <w:b/>
        </w:rPr>
        <w:t>4</w:t>
      </w:r>
      <w:r w:rsidRPr="004448F5">
        <w:rPr>
          <w:b/>
        </w:rPr>
        <w:t>.1 Soort en habitat</w:t>
      </w:r>
      <w:r w:rsidRPr="004448F5">
        <w:rPr>
          <w:b/>
        </w:rPr>
        <w:br/>
      </w:r>
    </w:p>
    <w:p w14:paraId="3F9715F8" w14:textId="6003F76A" w:rsidR="0056789C" w:rsidRPr="004448F5" w:rsidRDefault="0056789C" w:rsidP="0056789C">
      <w:pPr>
        <w:rPr>
          <w:u w:val="single"/>
        </w:rPr>
      </w:pPr>
      <w:r w:rsidRPr="004448F5">
        <w:rPr>
          <w:u w:val="single"/>
        </w:rPr>
        <w:t>Beschrijving</w:t>
      </w:r>
    </w:p>
    <w:p w14:paraId="22329773" w14:textId="0344B288" w:rsidR="0056789C" w:rsidRPr="004448F5" w:rsidRDefault="00E2525E" w:rsidP="0056789C">
      <w:r>
        <w:rPr>
          <w:noProof/>
        </w:rPr>
        <w:drawing>
          <wp:anchor distT="0" distB="0" distL="114300" distR="114300" simplePos="0" relativeHeight="251675648" behindDoc="0" locked="0" layoutInCell="1" allowOverlap="1" wp14:anchorId="70D28CDE" wp14:editId="5DB1C96B">
            <wp:simplePos x="0" y="0"/>
            <wp:positionH relativeFrom="margin">
              <wp:posOffset>3316121</wp:posOffset>
            </wp:positionH>
            <wp:positionV relativeFrom="paragraph">
              <wp:posOffset>5497</wp:posOffset>
            </wp:positionV>
            <wp:extent cx="2435225" cy="2073910"/>
            <wp:effectExtent l="0" t="0" r="3175" b="2540"/>
            <wp:wrapSquare wrapText="bothSides"/>
            <wp:docPr id="3" name="Afbeelding 3" descr="http://www.freenatureimages.eu/Animals/Aves%2C%20Vogels%2C%20Birds%20A-K/Jynx%20torquilla%2C%20Wryneck/Jynx%20torquilla%202,%20Draaihals,%20Saxifraga-Mark%20Zekhu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freenatureimages.eu/Animals/Aves%2C%20Vogels%2C%20Birds%20A-K/Jynx%20torquilla%2C%20Wryneck/Jynx%20torquilla%202,%20Draaihals,%20Saxifraga-Mark%20Zekhuis.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21151" t="8635" r="9584" b="12350"/>
                    <a:stretch/>
                  </pic:blipFill>
                  <pic:spPr bwMode="auto">
                    <a:xfrm>
                      <a:off x="0" y="0"/>
                      <a:ext cx="2435225" cy="20739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6789C" w:rsidRPr="004448F5">
        <w:t xml:space="preserve">De Draaihals (16-18 cm) is iets groter dan een Huismus en heeft een fraai bruin, grijs, zwart en wit gemêleerd </w:t>
      </w:r>
      <w:r w:rsidR="00C11CEB" w:rsidRPr="004448F5">
        <w:t xml:space="preserve">camouflagekleed </w:t>
      </w:r>
      <w:r w:rsidR="0056789C" w:rsidRPr="004448F5">
        <w:t xml:space="preserve">op de bovenzijde en een lichte kaneelkleurige onderzijde. </w:t>
      </w:r>
      <w:r w:rsidR="0056789C">
        <w:t xml:space="preserve">De </w:t>
      </w:r>
      <w:r w:rsidR="0056789C" w:rsidRPr="004448F5">
        <w:t>donkere oogstreep loopt door op de hals, de kruinstreep tot op de rug. In tegenstelling tot spechten klimt de Draaihals niet tegen boomstammen</w:t>
      </w:r>
      <w:r w:rsidR="0056789C">
        <w:t xml:space="preserve"> en</w:t>
      </w:r>
      <w:r w:rsidR="0056789C" w:rsidRPr="004448F5">
        <w:t xml:space="preserve"> is de vlucht minder golvend. Hij zit vaak dwars op horizontale takken en hipt </w:t>
      </w:r>
      <w:r w:rsidR="0056789C">
        <w:t xml:space="preserve">onopvallend </w:t>
      </w:r>
      <w:r w:rsidR="0056789C" w:rsidRPr="004448F5">
        <w:t>op de grond op zoek naar mieren. Kort na aankomst in het broedgebied brengen mannetjes een slepend ‘tjuw-tjuw-tjuw-tje-tjuw-tjuw-tjuw-tje’ ten gehore; het geluid van vrouwtjes klinkt rauwer.</w:t>
      </w:r>
    </w:p>
    <w:p w14:paraId="09E8CDC7" w14:textId="61EB793E" w:rsidR="0056789C" w:rsidRPr="00CF72B3" w:rsidRDefault="00E2525E" w:rsidP="0056789C">
      <w:pPr>
        <w:rPr>
          <w:color w:val="FF0000"/>
        </w:rPr>
      </w:pPr>
      <w:r>
        <w:rPr>
          <w:noProof/>
        </w:rPr>
        <mc:AlternateContent>
          <mc:Choice Requires="wps">
            <w:drawing>
              <wp:anchor distT="0" distB="0" distL="114300" distR="114300" simplePos="0" relativeHeight="251677696" behindDoc="0" locked="0" layoutInCell="1" allowOverlap="1" wp14:anchorId="29496316" wp14:editId="0888F7C0">
                <wp:simplePos x="0" y="0"/>
                <wp:positionH relativeFrom="margin">
                  <wp:posOffset>4066862</wp:posOffset>
                </wp:positionH>
                <wp:positionV relativeFrom="paragraph">
                  <wp:posOffset>18017</wp:posOffset>
                </wp:positionV>
                <wp:extent cx="1675130" cy="295275"/>
                <wp:effectExtent l="0" t="0" r="0" b="9525"/>
                <wp:wrapSquare wrapText="bothSides"/>
                <wp:docPr id="16"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513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B78AD" w14:textId="5493C88F" w:rsidR="00575640" w:rsidRPr="00FB4E21" w:rsidRDefault="00575640" w:rsidP="00BF46C6">
                            <w:pPr>
                              <w:jc w:val="right"/>
                              <w:rPr>
                                <w:i/>
                                <w:sz w:val="18"/>
                                <w:szCs w:val="18"/>
                              </w:rPr>
                            </w:pPr>
                            <w:r w:rsidRPr="00FB4E21">
                              <w:rPr>
                                <w:i/>
                                <w:sz w:val="18"/>
                                <w:szCs w:val="18"/>
                              </w:rPr>
                              <w:t xml:space="preserve">Foto: </w:t>
                            </w:r>
                            <w:r>
                              <w:rPr>
                                <w:i/>
                                <w:sz w:val="18"/>
                                <w:szCs w:val="18"/>
                              </w:rPr>
                              <w:t>Saxifraga</w:t>
                            </w:r>
                            <w:r w:rsidRPr="00E27E60">
                              <w:rPr>
                                <w:i/>
                                <w:sz w:val="18"/>
                                <w:szCs w:val="18"/>
                              </w:rPr>
                              <w:t xml:space="preserve"> </w:t>
                            </w:r>
                            <w:r>
                              <w:rPr>
                                <w:i/>
                                <w:sz w:val="18"/>
                                <w:szCs w:val="18"/>
                              </w:rPr>
                              <w:t>- Mark Zekhuis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496316" id="_x0000_s1033" type="#_x0000_t202" style="position:absolute;left:0;text-align:left;margin-left:320.25pt;margin-top:1.4pt;width:131.9pt;height:23.2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" filled="f" stroked="f">
                <v:textbox>
                  <w:txbxContent>
                    <w:p w14:paraId="458B78AD" w14:textId="5493C88F" w:rsidR="00575640" w:rsidRPr="00FB4E21" w:rsidRDefault="00575640" w:rsidP="00BF46C6">
                      <w:pPr>
                        <w:jc w:val="right"/>
                        <w:rPr>
                          <w:i/>
                          <w:sz w:val="18"/>
                          <w:szCs w:val="18"/>
                        </w:rPr>
                      </w:pPr>
                      <w:r w:rsidRPr="00FB4E21">
                        <w:rPr>
                          <w:i/>
                          <w:sz w:val="18"/>
                          <w:szCs w:val="18"/>
                        </w:rPr>
                        <w:t xml:space="preserve">Foto: </w:t>
                      </w:r>
                      <w:r>
                        <w:rPr>
                          <w:i/>
                          <w:sz w:val="18"/>
                          <w:szCs w:val="18"/>
                        </w:rPr>
                        <w:t>Saxifraga</w:t>
                      </w:r>
                      <w:r w:rsidRPr="00E27E60">
                        <w:rPr>
                          <w:i/>
                          <w:sz w:val="18"/>
                          <w:szCs w:val="18"/>
                        </w:rPr>
                        <w:t xml:space="preserve"> </w:t>
                      </w:r>
                      <w:r>
                        <w:rPr>
                          <w:i/>
                          <w:sz w:val="18"/>
                          <w:szCs w:val="18"/>
                        </w:rPr>
                        <w:t>- Mark Zekhuis</w:t>
                      </w:r>
                    </w:p>
                  </w:txbxContent>
                </v:textbox>
                <w10:wrap type="square" anchorx="margin"/>
              </v:shape>
            </w:pict>
          </mc:Fallback>
        </mc:AlternateContent>
      </w:r>
    </w:p>
    <w:p w14:paraId="432B0B35" w14:textId="1D67C5BB" w:rsidR="0056789C" w:rsidRPr="00127F41" w:rsidRDefault="0056789C" w:rsidP="0056789C">
      <w:pPr>
        <w:rPr>
          <w:u w:val="single"/>
        </w:rPr>
      </w:pPr>
      <w:r w:rsidRPr="00127F41">
        <w:rPr>
          <w:u w:val="single"/>
        </w:rPr>
        <w:t>Habitat</w:t>
      </w:r>
    </w:p>
    <w:p w14:paraId="6559C7C5" w14:textId="33F34913" w:rsidR="0056789C" w:rsidRDefault="0056789C" w:rsidP="0056789C">
      <w:r>
        <w:t xml:space="preserve">Hoewel in het buitenland </w:t>
      </w:r>
      <w:r w:rsidRPr="00127F41">
        <w:t xml:space="preserve">Draaihalzen </w:t>
      </w:r>
      <w:r>
        <w:t xml:space="preserve">vaak broeden in antropogene habitats als boomgaarden (o.a. Mermod </w:t>
      </w:r>
      <w:r w:rsidR="00575640" w:rsidRPr="00575640">
        <w:rPr>
          <w:i/>
        </w:rPr>
        <w:t xml:space="preserve">et al. </w:t>
      </w:r>
      <w:r>
        <w:t>2009) en extensief begraasde graslanden (</w:t>
      </w:r>
      <w:r w:rsidRPr="00F5062B">
        <w:t>P</w:t>
      </w:r>
      <w:r>
        <w:t>ä</w:t>
      </w:r>
      <w:r w:rsidRPr="00F5062B">
        <w:t>rt</w:t>
      </w:r>
      <w:r>
        <w:t xml:space="preserve"> &amp;</w:t>
      </w:r>
      <w:r w:rsidRPr="00F5062B">
        <w:t xml:space="preserve"> S</w:t>
      </w:r>
      <w:r>
        <w:rPr>
          <w:rFonts w:cs="Calibri Light"/>
        </w:rPr>
        <w:t>ö</w:t>
      </w:r>
      <w:r w:rsidRPr="00F5062B">
        <w:t>derstr</w:t>
      </w:r>
      <w:r>
        <w:rPr>
          <w:rFonts w:cs="Calibri Light"/>
        </w:rPr>
        <w:t>ö</w:t>
      </w:r>
      <w:r w:rsidRPr="00F5062B">
        <w:t>m</w:t>
      </w:r>
      <w:r>
        <w:t xml:space="preserve"> 1999), </w:t>
      </w:r>
      <w:r w:rsidRPr="00127F41">
        <w:t xml:space="preserve">zijn </w:t>
      </w:r>
      <w:r>
        <w:t xml:space="preserve">ze </w:t>
      </w:r>
      <w:r w:rsidRPr="00127F41">
        <w:t xml:space="preserve">in Nederland aangewezen op heidevelden of open bossen op schrale zandbodems, vooral niet of weinig vergraste </w:t>
      </w:r>
      <w:r w:rsidR="00143CF7" w:rsidRPr="00127F41">
        <w:t>duinvaaggronden</w:t>
      </w:r>
      <w:r w:rsidR="00143CF7">
        <w:t xml:space="preserve"> </w:t>
      </w:r>
      <w:r>
        <w:t>(Bijlsma 2001 &amp; 2014)</w:t>
      </w:r>
      <w:r w:rsidRPr="00127F41">
        <w:t xml:space="preserve">. Het broedbiotoop omvat soms ook kapvlakten, afgeplagde heide, zandverstuivingen, vennen, boomheiden of zeer open bos van </w:t>
      </w:r>
      <w:r w:rsidR="00C11CEB">
        <w:t>Z</w:t>
      </w:r>
      <w:r w:rsidRPr="00127F41">
        <w:t xml:space="preserve">omereik en </w:t>
      </w:r>
      <w:r w:rsidR="00C11CEB">
        <w:t>B</w:t>
      </w:r>
      <w:r w:rsidRPr="00127F41">
        <w:t xml:space="preserve">erk met dood hout. In alle gevallen geldt dat potentiële nestbomen (liefst </w:t>
      </w:r>
      <w:r w:rsidR="00C11CEB">
        <w:t>B</w:t>
      </w:r>
      <w:r w:rsidRPr="00127F41">
        <w:t>erken) met veel spechtengaten aanwezig moeten zijn: de soort hakt zelf geen gaten uit</w:t>
      </w:r>
      <w:r>
        <w:t>. Tot in de jaren ’70 van de vorige eeuw</w:t>
      </w:r>
      <w:r w:rsidR="00C11CEB">
        <w:t>,</w:t>
      </w:r>
      <w:r>
        <w:t xml:space="preserve"> en nog steeds in het buitenland</w:t>
      </w:r>
      <w:r w:rsidR="00C11CEB">
        <w:t>,</w:t>
      </w:r>
      <w:r>
        <w:t xml:space="preserve"> wordt ook </w:t>
      </w:r>
      <w:r w:rsidRPr="00127F41">
        <w:t xml:space="preserve">in nestkasten </w:t>
      </w:r>
      <w:r>
        <w:t xml:space="preserve">gebroed, maar dit komt sinds enkele decennia in Nederland bijna </w:t>
      </w:r>
      <w:r w:rsidRPr="00127F41">
        <w:t>niet meer voor</w:t>
      </w:r>
      <w:r>
        <w:t xml:space="preserve"> (Bijlsma 2001; maar </w:t>
      </w:r>
      <w:r w:rsidR="007E2387">
        <w:t xml:space="preserve">in </w:t>
      </w:r>
      <w:r>
        <w:t xml:space="preserve">2014 en 2015 </w:t>
      </w:r>
      <w:r w:rsidR="007E2387">
        <w:t xml:space="preserve">was er </w:t>
      </w:r>
      <w:r>
        <w:t>een broedgeval in een nestkast bij Radio Kootwijk</w:t>
      </w:r>
      <w:r w:rsidR="007E2387">
        <w:t>: Deuzeman &amp; Vogel 2017</w:t>
      </w:r>
      <w:r w:rsidRPr="00127F41">
        <w:t xml:space="preserve">). Foerageren vindt plaats in schrale vegetaties langs zandpaden, door schapen zeer kort gegraasde heidevegetaties afgewisseld met </w:t>
      </w:r>
      <w:r w:rsidR="00C11CEB">
        <w:t>B</w:t>
      </w:r>
      <w:r w:rsidRPr="00127F41">
        <w:t xml:space="preserve">untgras, </w:t>
      </w:r>
      <w:r w:rsidR="00C11CEB">
        <w:t>S</w:t>
      </w:r>
      <w:r w:rsidRPr="00127F41">
        <w:t xml:space="preserve">chapezuring en kaal zand. </w:t>
      </w:r>
      <w:r>
        <w:t xml:space="preserve">Tobalkse &amp; Tobalske (1999) stelde voor de Jura vast dat de Draaihals veel meer dan andere spechtensoorten afhankelijk is van een open en kleinschalig gevarieerd landschap. Optimale habitats - met een groot aandeel open bodem en/of lage vegetatie en een hoge dichtheid aan mierennesten – werden jaarlijks als eerste bezet en kenden een hoger reproductiesucces dan dichter begroeide, suboptimale habitats (Mermod </w:t>
      </w:r>
      <w:r w:rsidR="00575640" w:rsidRPr="00575640">
        <w:rPr>
          <w:i/>
        </w:rPr>
        <w:t xml:space="preserve">et al. </w:t>
      </w:r>
      <w:r>
        <w:t xml:space="preserve">2009). Coudrain </w:t>
      </w:r>
      <w:r w:rsidR="00575640" w:rsidRPr="00575640">
        <w:rPr>
          <w:i/>
        </w:rPr>
        <w:t xml:space="preserve">et al. </w:t>
      </w:r>
      <w:r>
        <w:t>(2010) stelde vast dat beschikbaarheid van mieren én van nestgelegenheid in even grote mate limiterend kunnen zijn bij de keuze van een territorium. Hierbij was de beschikbaarheid van mieren gecorreleerd aan een oppervlakte van tenminste 50% kale bodem of zeer schrale vegetatie (</w:t>
      </w:r>
      <w:r w:rsidRPr="00E324C9">
        <w:t>Weisshaupt</w:t>
      </w:r>
      <w:r>
        <w:t xml:space="preserve"> </w:t>
      </w:r>
      <w:r w:rsidR="00575640" w:rsidRPr="00575640">
        <w:rPr>
          <w:i/>
        </w:rPr>
        <w:t xml:space="preserve">et al. </w:t>
      </w:r>
      <w:r>
        <w:t>2011).</w:t>
      </w:r>
    </w:p>
    <w:p w14:paraId="4051B066" w14:textId="308201E7" w:rsidR="0056789C" w:rsidRPr="00127F41" w:rsidRDefault="0056789C" w:rsidP="0056789C">
      <w:r w:rsidRPr="00127F41">
        <w:t xml:space="preserve">De Draaihals is uitgesproken territoriaal en kan een groot territorium bezetten (&gt;10ha), al kunnen in gunstige situaties (of voedselrijke jaren) </w:t>
      </w:r>
      <w:r w:rsidR="003845ED">
        <w:t xml:space="preserve">soms </w:t>
      </w:r>
      <w:r>
        <w:t xml:space="preserve">zelfs </w:t>
      </w:r>
      <w:r w:rsidRPr="00127F41">
        <w:t>meerdere paren per ha broeden (niet meer van toepassing op Nederland). Voedsel wordt meestal gezocht binnen een straal van 300 m van het nest, in marginale habitat ook verder weg.</w:t>
      </w:r>
      <w:r w:rsidRPr="00F60FB1">
        <w:t xml:space="preserve"> </w:t>
      </w:r>
      <w:r>
        <w:t>Bijlsma (2014) stelde in Drenthe vast dat van de beschikbare 45,5 ha open heide en kaalkap Draaihalzen uiteindelijk slechts 4</w:t>
      </w:r>
      <w:r w:rsidR="00C11CEB">
        <w:t>,</w:t>
      </w:r>
      <w:r>
        <w:t>4 ha als foerageergebied (9</w:t>
      </w:r>
      <w:r w:rsidR="00C11CEB">
        <w:t>,</w:t>
      </w:r>
      <w:r>
        <w:t>7% van het beschikbare areaal) gebruikten.</w:t>
      </w:r>
    </w:p>
    <w:p w14:paraId="18E91F1C" w14:textId="77777777" w:rsidR="0056789C" w:rsidRDefault="0056789C" w:rsidP="0056789C"/>
    <w:p w14:paraId="2E7C31F6" w14:textId="77777777" w:rsidR="00E2525E" w:rsidRPr="00127F41" w:rsidRDefault="00E2525E" w:rsidP="0056789C"/>
    <w:p w14:paraId="425B37C9" w14:textId="34208009" w:rsidR="0056789C" w:rsidRPr="00420E78" w:rsidRDefault="00E37B17" w:rsidP="0056789C">
      <w:pPr>
        <w:rPr>
          <w:b/>
        </w:rPr>
      </w:pPr>
      <w:r>
        <w:rPr>
          <w:b/>
        </w:rPr>
        <w:t>4</w:t>
      </w:r>
      <w:r w:rsidR="0056789C" w:rsidRPr="00420E78">
        <w:rPr>
          <w:b/>
        </w:rPr>
        <w:t>.</w:t>
      </w:r>
      <w:r w:rsidR="00291717" w:rsidRPr="00420E78">
        <w:rPr>
          <w:b/>
        </w:rPr>
        <w:t>4</w:t>
      </w:r>
      <w:r w:rsidR="0056789C" w:rsidRPr="00420E78">
        <w:rPr>
          <w:b/>
        </w:rPr>
        <w:t>.2 Voorkomen</w:t>
      </w:r>
    </w:p>
    <w:p w14:paraId="345A37C3" w14:textId="77777777" w:rsidR="00420E78" w:rsidRDefault="00420E78" w:rsidP="0056789C">
      <w:pPr>
        <w:rPr>
          <w:b/>
          <w:color w:val="FF0000"/>
        </w:rPr>
      </w:pPr>
    </w:p>
    <w:p w14:paraId="041A1061" w14:textId="77777777" w:rsidR="00420E78" w:rsidRPr="00291717" w:rsidRDefault="00420E78" w:rsidP="00420E78">
      <w:pPr>
        <w:rPr>
          <w:u w:val="single"/>
        </w:rPr>
      </w:pPr>
      <w:r w:rsidRPr="00291717">
        <w:rPr>
          <w:u w:val="single"/>
        </w:rPr>
        <w:t>Internationaal en landelijk beeld</w:t>
      </w:r>
    </w:p>
    <w:p w14:paraId="76F31939" w14:textId="7D745757" w:rsidR="00420E78" w:rsidRDefault="00420E78" w:rsidP="00420E78">
      <w:r w:rsidRPr="007159E4">
        <w:t>De Draaihals broedt van Noord-Afrika tot in Noord</w:t>
      </w:r>
      <w:r w:rsidR="00C11CEB">
        <w:t>-</w:t>
      </w:r>
      <w:r w:rsidRPr="007159E4">
        <w:t>Scandinavië</w:t>
      </w:r>
      <w:r w:rsidR="00AA7E9F">
        <w:t xml:space="preserve">, waarbij </w:t>
      </w:r>
      <w:r w:rsidRPr="007159E4">
        <w:t xml:space="preserve">Nederland </w:t>
      </w:r>
      <w:r w:rsidR="00AA7E9F">
        <w:t xml:space="preserve">aan </w:t>
      </w:r>
      <w:r w:rsidRPr="007159E4">
        <w:t xml:space="preserve">de noordwestrand </w:t>
      </w:r>
      <w:r w:rsidR="00AA7E9F">
        <w:t xml:space="preserve">de grens </w:t>
      </w:r>
      <w:r w:rsidRPr="007159E4">
        <w:t xml:space="preserve">van het areaal vormt. De kerngebieden liggen in Centraal- en Oost-Europa en Finland. </w:t>
      </w:r>
      <w:r>
        <w:t xml:space="preserve">Over de periode 1991-2015 is er Europees een afname van 51%, maar in de laatste 10 jaar vindt </w:t>
      </w:r>
      <w:r>
        <w:lastRenderedPageBreak/>
        <w:t xml:space="preserve">er een kleine maar doorzettende groei plaats van de populatie van 8%. Dit beeld is ook in Nederland zichtbaar, met een toename van de dichtheid aan broedparen en </w:t>
      </w:r>
      <w:r w:rsidR="00DF6E79">
        <w:t>(</w:t>
      </w:r>
      <w:r w:rsidRPr="00DF6E79">
        <w:t>her</w:t>
      </w:r>
      <w:r w:rsidR="00DF6E79">
        <w:t>)</w:t>
      </w:r>
      <w:r w:rsidRPr="00DF6E79">
        <w:t>kolonis</w:t>
      </w:r>
      <w:r w:rsidR="00DF6E79">
        <w:t xml:space="preserve">atie </w:t>
      </w:r>
      <w:r w:rsidRPr="00DF6E79">
        <w:t xml:space="preserve">van </w:t>
      </w:r>
      <w:r w:rsidR="00414496" w:rsidRPr="00DF6E79">
        <w:t>gebieden.</w:t>
      </w:r>
    </w:p>
    <w:p w14:paraId="671BA48E" w14:textId="77777777" w:rsidR="00420E78" w:rsidRPr="00B732D6" w:rsidRDefault="00420E78" w:rsidP="00420E78">
      <w:pPr>
        <w:rPr>
          <w:color w:val="FF0000"/>
        </w:rPr>
      </w:pPr>
    </w:p>
    <w:p w14:paraId="2A84B760" w14:textId="77777777" w:rsidR="00420E78" w:rsidRDefault="00420E78" w:rsidP="00420E78">
      <w:pPr>
        <w:pStyle w:val="Kop4"/>
      </w:pPr>
      <w:r w:rsidRPr="001A6030">
        <w:t>Voorkomen in Natura 2000-gebied Veluwe</w:t>
      </w:r>
      <w:r>
        <w:t xml:space="preserve"> </w:t>
      </w:r>
    </w:p>
    <w:p w14:paraId="407BA4E8" w14:textId="25CCF7E4" w:rsidR="00306C92" w:rsidRDefault="00420E78" w:rsidP="00420E78">
      <w:r w:rsidRPr="007159E4">
        <w:t>Binnen Nederland vormt de Veluwe ver</w:t>
      </w:r>
      <w:r>
        <w:t xml:space="preserve">reweg </w:t>
      </w:r>
      <w:r w:rsidR="00C11CEB" w:rsidRPr="007159E4">
        <w:t xml:space="preserve">het </w:t>
      </w:r>
      <w:r>
        <w:t>belangrijkste broedgebied</w:t>
      </w:r>
      <w:r w:rsidR="00C11CEB">
        <w:t xml:space="preserve">. </w:t>
      </w:r>
      <w:r>
        <w:t>In de periode 2014-2016 werd de populatie geschat op ruim 40 broedpar</w:t>
      </w:r>
      <w:r w:rsidR="00C11CEB">
        <w:t>en</w:t>
      </w:r>
      <w:r>
        <w:t xml:space="preserve">. </w:t>
      </w:r>
      <w:r w:rsidR="00305DA4">
        <w:t xml:space="preserve">Na de </w:t>
      </w:r>
      <w:r w:rsidR="00E37B17">
        <w:t>eeuwwisseling</w:t>
      </w:r>
      <w:r>
        <w:t xml:space="preserve"> </w:t>
      </w:r>
      <w:r w:rsidR="00305DA4">
        <w:t>i</w:t>
      </w:r>
      <w:r>
        <w:t xml:space="preserve">s de Draaihals </w:t>
      </w:r>
      <w:r w:rsidR="00305DA4">
        <w:t xml:space="preserve">eerst sterk achteruit gegaan op </w:t>
      </w:r>
      <w:r w:rsidR="005B0AAF">
        <w:t>de Veluwe</w:t>
      </w:r>
      <w:r w:rsidR="00AA7E9F">
        <w:t xml:space="preserve"> en als ‘</w:t>
      </w:r>
      <w:r w:rsidR="00305DA4">
        <w:t>verdwenen</w:t>
      </w:r>
      <w:r w:rsidR="00AA7E9F">
        <w:t xml:space="preserve">’ </w:t>
      </w:r>
      <w:r w:rsidR="00DF6E79">
        <w:t xml:space="preserve">beschouwd, waarna de </w:t>
      </w:r>
      <w:r w:rsidR="00EB5ADC">
        <w:t>Natura 2000-</w:t>
      </w:r>
      <w:r w:rsidR="005B0AAF">
        <w:t xml:space="preserve">doelstelling </w:t>
      </w:r>
      <w:r w:rsidR="00305DA4">
        <w:t xml:space="preserve">op </w:t>
      </w:r>
      <w:r w:rsidR="005B0AAF">
        <w:t xml:space="preserve">‘hervestiging’ </w:t>
      </w:r>
      <w:r w:rsidR="00AA7E9F">
        <w:t xml:space="preserve">is </w:t>
      </w:r>
      <w:r w:rsidR="00305DA4">
        <w:t xml:space="preserve">gezet. </w:t>
      </w:r>
      <w:r w:rsidR="004D37F9">
        <w:t>De Draaihals is in de afgelopen 10 jaar duidelijk toegenomen en broedt met zekerheid op de Veluwe (Vogel 2018)</w:t>
      </w:r>
      <w:r w:rsidR="004D37F9" w:rsidRPr="00DF6E79">
        <w:t xml:space="preserve"> </w:t>
      </w:r>
      <w:r w:rsidR="004D37F9">
        <w:t>en daarmee kan men zeggen dat het Natura 2000-doel behaald is. D</w:t>
      </w:r>
      <w:r w:rsidR="0064044D">
        <w:t xml:space="preserve">e soort is </w:t>
      </w:r>
      <w:r w:rsidR="004D37F9">
        <w:t xml:space="preserve">echter </w:t>
      </w:r>
      <w:r w:rsidR="0064044D">
        <w:t xml:space="preserve">steeds </w:t>
      </w:r>
      <w:r w:rsidR="00DF6E79">
        <w:t xml:space="preserve">in lage aantallen </w:t>
      </w:r>
      <w:r w:rsidR="0064044D">
        <w:t>aanwezig geweest op de Veluwe</w:t>
      </w:r>
      <w:r w:rsidR="00DF6E79">
        <w:t>, waardoor n</w:t>
      </w:r>
      <w:r w:rsidR="0064044D">
        <w:t>aar de letter he</w:t>
      </w:r>
      <w:r w:rsidR="00C11CEB">
        <w:t xml:space="preserve">t doel </w:t>
      </w:r>
      <w:r w:rsidR="004D37F9">
        <w:t xml:space="preserve">‘hervestiging’ </w:t>
      </w:r>
      <w:r w:rsidR="00C11CEB">
        <w:t>niet haalbaar</w:t>
      </w:r>
      <w:r w:rsidR="00DF6E79">
        <w:t xml:space="preserve"> is</w:t>
      </w:r>
      <w:r w:rsidR="004D37F9">
        <w:t xml:space="preserve">. </w:t>
      </w:r>
    </w:p>
    <w:p w14:paraId="53191400" w14:textId="77777777" w:rsidR="00306C92" w:rsidRPr="00523E01" w:rsidRDefault="00306C92" w:rsidP="0056789C">
      <w:pPr>
        <w:rPr>
          <w:b/>
          <w:color w:val="FF0000"/>
        </w:rPr>
      </w:pPr>
    </w:p>
    <w:p w14:paraId="32653022" w14:textId="415061EE" w:rsidR="00523E01" w:rsidRPr="00523E01" w:rsidRDefault="00523E01" w:rsidP="00523E01">
      <w:pPr>
        <w:rPr>
          <w:color w:val="FF0000"/>
          <w:szCs w:val="23"/>
        </w:rPr>
      </w:pPr>
    </w:p>
    <w:p w14:paraId="6EF464CF" w14:textId="78ECCED2" w:rsidR="00523E01" w:rsidRPr="00523E01" w:rsidRDefault="008C64E5" w:rsidP="00523E01">
      <w:pPr>
        <w:rPr>
          <w:color w:val="FF0000"/>
          <w:szCs w:val="23"/>
        </w:rPr>
      </w:pPr>
      <w:r>
        <w:rPr>
          <w:noProof/>
        </w:rPr>
        <w:drawing>
          <wp:inline distT="0" distB="0" distL="0" distR="0" wp14:anchorId="2FC73F82" wp14:editId="0995271E">
            <wp:extent cx="3147289" cy="3924300"/>
            <wp:effectExtent l="0" t="0" r="0" b="0"/>
            <wp:docPr id="61" name="Afbeelding 61" descr="https://portal.sovon.nl/static/mapserver/5c27235d_f29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ortal.sovon.nl/static/mapserver/5c27235d_f29_0.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54261" cy="3932993"/>
                    </a:xfrm>
                    <a:prstGeom prst="rect">
                      <a:avLst/>
                    </a:prstGeom>
                    <a:noFill/>
                    <a:ln>
                      <a:noFill/>
                    </a:ln>
                  </pic:spPr>
                </pic:pic>
              </a:graphicData>
            </a:graphic>
          </wp:inline>
        </w:drawing>
      </w:r>
      <w:r w:rsidR="003F251D">
        <w:rPr>
          <w:noProof/>
          <w:color w:val="FF0000"/>
          <w:szCs w:val="23"/>
        </w:rPr>
        <w:drawing>
          <wp:anchor distT="0" distB="0" distL="114300" distR="114300" simplePos="0" relativeHeight="251692032" behindDoc="0" locked="0" layoutInCell="1" allowOverlap="1" wp14:anchorId="678AEEE3" wp14:editId="3A0A5D60">
            <wp:simplePos x="0" y="0"/>
            <wp:positionH relativeFrom="column">
              <wp:posOffset>3150235</wp:posOffset>
            </wp:positionH>
            <wp:positionV relativeFrom="paragraph">
              <wp:posOffset>94615</wp:posOffset>
            </wp:positionV>
            <wp:extent cx="2845083" cy="3914775"/>
            <wp:effectExtent l="0" t="0" r="0" b="0"/>
            <wp:wrapNone/>
            <wp:docPr id="46"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Leefgebied Draaihals.jpg"/>
                    <pic:cNvPicPr/>
                  </pic:nvPicPr>
                  <pic:blipFill rotWithShape="1">
                    <a:blip r:embed="rId32" cstate="print">
                      <a:extLst>
                        <a:ext uri="{28A0092B-C50C-407E-A947-70E740481C1C}">
                          <a14:useLocalDpi xmlns:a14="http://schemas.microsoft.com/office/drawing/2010/main" val="0"/>
                        </a:ext>
                      </a:extLst>
                    </a:blip>
                    <a:srcRect l="13377" t="10156" r="2631" b="7500"/>
                    <a:stretch/>
                  </pic:blipFill>
                  <pic:spPr bwMode="auto">
                    <a:xfrm>
                      <a:off x="0" y="0"/>
                      <a:ext cx="2845083" cy="39147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0CC5EF3" w14:textId="2D58C0D1" w:rsidR="00523E01" w:rsidRPr="00523E01" w:rsidRDefault="008C64E5" w:rsidP="00523E01">
      <w:pPr>
        <w:rPr>
          <w:color w:val="FF0000"/>
          <w:szCs w:val="23"/>
        </w:rPr>
      </w:pPr>
      <w:r w:rsidRPr="00BF0B95">
        <w:rPr>
          <w:b/>
          <w:noProof/>
          <w:sz w:val="20"/>
          <w:szCs w:val="20"/>
        </w:rPr>
        <mc:AlternateContent>
          <mc:Choice Requires="wps">
            <w:drawing>
              <wp:anchor distT="0" distB="0" distL="114300" distR="114300" simplePos="0" relativeHeight="251707392" behindDoc="0" locked="0" layoutInCell="1" allowOverlap="1" wp14:anchorId="029791F7" wp14:editId="3AACFD8C">
                <wp:simplePos x="0" y="0"/>
                <wp:positionH relativeFrom="column">
                  <wp:posOffset>-109855</wp:posOffset>
                </wp:positionH>
                <wp:positionV relativeFrom="paragraph">
                  <wp:posOffset>169545</wp:posOffset>
                </wp:positionV>
                <wp:extent cx="6267450" cy="1404620"/>
                <wp:effectExtent l="0" t="0" r="0" b="6350"/>
                <wp:wrapNone/>
                <wp:docPr id="60"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7450" cy="1404620"/>
                        </a:xfrm>
                        <a:prstGeom prst="rect">
                          <a:avLst/>
                        </a:prstGeom>
                        <a:solidFill>
                          <a:srgbClr val="FFFFFF"/>
                        </a:solidFill>
                        <a:ln w="9525">
                          <a:noFill/>
                          <a:miter lim="800000"/>
                          <a:headEnd/>
                          <a:tailEnd/>
                        </a:ln>
                      </wps:spPr>
                      <wps:txbx>
                        <w:txbxContent>
                          <w:p w14:paraId="53B58B62" w14:textId="06B3A952" w:rsidR="00575640" w:rsidRPr="009C36BA" w:rsidRDefault="00575640" w:rsidP="008C64E5">
                            <w:pPr>
                              <w:rPr>
                                <w:i/>
                                <w:sz w:val="20"/>
                                <w:szCs w:val="20"/>
                              </w:rPr>
                            </w:pPr>
                            <w:r w:rsidRPr="005E64B9">
                              <w:rPr>
                                <w:b/>
                                <w:sz w:val="20"/>
                                <w:szCs w:val="20"/>
                              </w:rPr>
                              <w:t>Figuur 4.</w:t>
                            </w:r>
                            <w:r>
                              <w:rPr>
                                <w:b/>
                                <w:sz w:val="20"/>
                                <w:szCs w:val="20"/>
                              </w:rPr>
                              <w:t>4</w:t>
                            </w:r>
                            <w:r>
                              <w:rPr>
                                <w:i/>
                                <w:sz w:val="20"/>
                                <w:szCs w:val="20"/>
                              </w:rPr>
                              <w:t xml:space="preserve"> Links: </w:t>
                            </w:r>
                            <w:r w:rsidRPr="000E2E18">
                              <w:rPr>
                                <w:i/>
                                <w:sz w:val="20"/>
                                <w:szCs w:val="20"/>
                              </w:rPr>
                              <w:t>Verspreiding van</w:t>
                            </w:r>
                            <w:r>
                              <w:rPr>
                                <w:i/>
                                <w:sz w:val="20"/>
                                <w:szCs w:val="20"/>
                              </w:rPr>
                              <w:t xml:space="preserve"> Draaihals</w:t>
                            </w:r>
                            <w:r w:rsidRPr="000E2E18">
                              <w:rPr>
                                <w:i/>
                                <w:sz w:val="20"/>
                                <w:szCs w:val="20"/>
                              </w:rPr>
                              <w:t xml:space="preserve"> in Nederland in de periode 20</w:t>
                            </w:r>
                            <w:r>
                              <w:rPr>
                                <w:i/>
                                <w:sz w:val="20"/>
                                <w:szCs w:val="20"/>
                              </w:rPr>
                              <w:t>13</w:t>
                            </w:r>
                            <w:r w:rsidRPr="000E2E18">
                              <w:rPr>
                                <w:i/>
                                <w:sz w:val="20"/>
                                <w:szCs w:val="20"/>
                              </w:rPr>
                              <w:t>-20</w:t>
                            </w:r>
                            <w:r>
                              <w:rPr>
                                <w:i/>
                                <w:sz w:val="20"/>
                                <w:szCs w:val="20"/>
                              </w:rPr>
                              <w:t xml:space="preserve">15 (Vogelatlas.nl). Rechts: Verspreiding van potentieel habitat voor Draaihals op de Veluwe (geel ongeschikt </w:t>
                            </w:r>
                            <w:r w:rsidRPr="00523E01">
                              <w:rPr>
                                <w:i/>
                                <w:sz w:val="20"/>
                                <w:szCs w:val="20"/>
                              </w:rPr>
                              <w:sym w:font="Wingdings" w:char="F0E0"/>
                            </w:r>
                            <w:r>
                              <w:rPr>
                                <w:i/>
                                <w:sz w:val="20"/>
                                <w:szCs w:val="20"/>
                              </w:rPr>
                              <w:t xml:space="preserve"> blauw meest geschikt).</w:t>
                            </w:r>
                            <w:r w:rsidRPr="008C64E5">
                              <w:rPr>
                                <w:i/>
                                <w:sz w:val="20"/>
                                <w:szCs w:val="20"/>
                              </w:rPr>
                              <w:t xml:space="preserve"> </w:t>
                            </w:r>
                            <w:r>
                              <w:rPr>
                                <w:i/>
                                <w:sz w:val="20"/>
                                <w:szCs w:val="20"/>
                              </w:rPr>
                              <w:t>Er is geen landelijke t</w:t>
                            </w:r>
                            <w:r w:rsidRPr="000E2E18">
                              <w:rPr>
                                <w:i/>
                                <w:sz w:val="20"/>
                                <w:szCs w:val="20"/>
                              </w:rPr>
                              <w:t xml:space="preserve">rend </w:t>
                            </w:r>
                            <w:r>
                              <w:rPr>
                                <w:i/>
                                <w:sz w:val="20"/>
                                <w:szCs w:val="20"/>
                              </w:rPr>
                              <w:t xml:space="preserve">voor </w:t>
                            </w:r>
                            <w:r w:rsidRPr="000E2E18">
                              <w:rPr>
                                <w:i/>
                                <w:sz w:val="20"/>
                                <w:szCs w:val="20"/>
                              </w:rPr>
                              <w:t>de periode 19</w:t>
                            </w:r>
                            <w:r>
                              <w:rPr>
                                <w:i/>
                                <w:sz w:val="20"/>
                                <w:szCs w:val="20"/>
                              </w:rPr>
                              <w:t>90</w:t>
                            </w:r>
                            <w:r w:rsidRPr="000E2E18">
                              <w:rPr>
                                <w:i/>
                                <w:sz w:val="20"/>
                                <w:szCs w:val="20"/>
                              </w:rPr>
                              <w:t>-201</w:t>
                            </w:r>
                            <w:r>
                              <w:rPr>
                                <w:i/>
                                <w:sz w:val="20"/>
                                <w:szCs w:val="20"/>
                              </w:rPr>
                              <w:t>7</w:t>
                            </w:r>
                            <w:r w:rsidRPr="000E2E18">
                              <w:rPr>
                                <w:i/>
                                <w:sz w:val="20"/>
                                <w:szCs w:val="20"/>
                              </w:rPr>
                              <w:t xml:space="preserve"> </w:t>
                            </w:r>
                            <w:r>
                              <w:rPr>
                                <w:i/>
                                <w:sz w:val="20"/>
                                <w:szCs w:val="20"/>
                              </w:rPr>
                              <w:t>berekend omdat hiervoor te weinig gegevens voorhanden zijn (Sovon.nl)</w:t>
                            </w: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029791F7" id="_x0000_s1034" type="#_x0000_t202" style="position:absolute;left:0;text-align:left;margin-left:-8.65pt;margin-top:13.35pt;width:493.5pt;height:110.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" stroked="f">
                <v:textbox style="mso-fit-shape-to-text:t">
                  <w:txbxContent>
                    <w:p w14:paraId="53B58B62" w14:textId="06B3A952" w:rsidR="00575640" w:rsidRPr="009C36BA" w:rsidRDefault="00575640" w:rsidP="008C64E5">
                      <w:pPr>
                        <w:rPr>
                          <w:i/>
                          <w:sz w:val="20"/>
                          <w:szCs w:val="20"/>
                        </w:rPr>
                      </w:pPr>
                      <w:r w:rsidRPr="005E64B9">
                        <w:rPr>
                          <w:b/>
                          <w:sz w:val="20"/>
                          <w:szCs w:val="20"/>
                        </w:rPr>
                        <w:t>Figuur 4.</w:t>
                      </w:r>
                      <w:r>
                        <w:rPr>
                          <w:b/>
                          <w:sz w:val="20"/>
                          <w:szCs w:val="20"/>
                        </w:rPr>
                        <w:t>4</w:t>
                      </w:r>
                      <w:r>
                        <w:rPr>
                          <w:i/>
                          <w:sz w:val="20"/>
                          <w:szCs w:val="20"/>
                        </w:rPr>
                        <w:t xml:space="preserve"> Links: </w:t>
                      </w:r>
                      <w:r w:rsidRPr="000E2E18">
                        <w:rPr>
                          <w:i/>
                          <w:sz w:val="20"/>
                          <w:szCs w:val="20"/>
                        </w:rPr>
                        <w:t>Verspreiding van</w:t>
                      </w:r>
                      <w:r>
                        <w:rPr>
                          <w:i/>
                          <w:sz w:val="20"/>
                          <w:szCs w:val="20"/>
                        </w:rPr>
                        <w:t xml:space="preserve"> Draaihals</w:t>
                      </w:r>
                      <w:r w:rsidRPr="000E2E18">
                        <w:rPr>
                          <w:i/>
                          <w:sz w:val="20"/>
                          <w:szCs w:val="20"/>
                        </w:rPr>
                        <w:t xml:space="preserve"> in Nederland in de periode 20</w:t>
                      </w:r>
                      <w:r>
                        <w:rPr>
                          <w:i/>
                          <w:sz w:val="20"/>
                          <w:szCs w:val="20"/>
                        </w:rPr>
                        <w:t>13</w:t>
                      </w:r>
                      <w:r w:rsidRPr="000E2E18">
                        <w:rPr>
                          <w:i/>
                          <w:sz w:val="20"/>
                          <w:szCs w:val="20"/>
                        </w:rPr>
                        <w:t>-20</w:t>
                      </w:r>
                      <w:r>
                        <w:rPr>
                          <w:i/>
                          <w:sz w:val="20"/>
                          <w:szCs w:val="20"/>
                        </w:rPr>
                        <w:t xml:space="preserve">15 (Vogelatlas.nl). Rechts: Verspreiding van potentieel habitat voor Draaihals op de Veluwe (geel ongeschikt </w:t>
                      </w:r>
                      <w:r w:rsidRPr="00523E01">
                        <w:rPr>
                          <w:i/>
                          <w:sz w:val="20"/>
                          <w:szCs w:val="20"/>
                        </w:rPr>
                        <w:sym w:font="Wingdings" w:char="F0E0"/>
                      </w:r>
                      <w:r>
                        <w:rPr>
                          <w:i/>
                          <w:sz w:val="20"/>
                          <w:szCs w:val="20"/>
                        </w:rPr>
                        <w:t xml:space="preserve"> blauw meest geschikt).</w:t>
                      </w:r>
                      <w:r w:rsidRPr="008C64E5">
                        <w:rPr>
                          <w:i/>
                          <w:sz w:val="20"/>
                          <w:szCs w:val="20"/>
                        </w:rPr>
                        <w:t xml:space="preserve"> </w:t>
                      </w:r>
                      <w:r>
                        <w:rPr>
                          <w:i/>
                          <w:sz w:val="20"/>
                          <w:szCs w:val="20"/>
                        </w:rPr>
                        <w:t>Er is geen landelijke t</w:t>
                      </w:r>
                      <w:r w:rsidRPr="000E2E18">
                        <w:rPr>
                          <w:i/>
                          <w:sz w:val="20"/>
                          <w:szCs w:val="20"/>
                        </w:rPr>
                        <w:t xml:space="preserve">rend </w:t>
                      </w:r>
                      <w:r>
                        <w:rPr>
                          <w:i/>
                          <w:sz w:val="20"/>
                          <w:szCs w:val="20"/>
                        </w:rPr>
                        <w:t xml:space="preserve">voor </w:t>
                      </w:r>
                      <w:r w:rsidRPr="000E2E18">
                        <w:rPr>
                          <w:i/>
                          <w:sz w:val="20"/>
                          <w:szCs w:val="20"/>
                        </w:rPr>
                        <w:t>de periode 19</w:t>
                      </w:r>
                      <w:r>
                        <w:rPr>
                          <w:i/>
                          <w:sz w:val="20"/>
                          <w:szCs w:val="20"/>
                        </w:rPr>
                        <w:t>90</w:t>
                      </w:r>
                      <w:r w:rsidRPr="000E2E18">
                        <w:rPr>
                          <w:i/>
                          <w:sz w:val="20"/>
                          <w:szCs w:val="20"/>
                        </w:rPr>
                        <w:t>-201</w:t>
                      </w:r>
                      <w:r>
                        <w:rPr>
                          <w:i/>
                          <w:sz w:val="20"/>
                          <w:szCs w:val="20"/>
                        </w:rPr>
                        <w:t>7</w:t>
                      </w:r>
                      <w:r w:rsidRPr="000E2E18">
                        <w:rPr>
                          <w:i/>
                          <w:sz w:val="20"/>
                          <w:szCs w:val="20"/>
                        </w:rPr>
                        <w:t xml:space="preserve"> </w:t>
                      </w:r>
                      <w:r>
                        <w:rPr>
                          <w:i/>
                          <w:sz w:val="20"/>
                          <w:szCs w:val="20"/>
                        </w:rPr>
                        <w:t>berekend omdat hiervoor te weinig gegevens voorhanden zijn (Sovon.nl)</w:t>
                      </w:r>
                    </w:p>
                  </w:txbxContent>
                </v:textbox>
              </v:shape>
            </w:pict>
          </mc:Fallback>
        </mc:AlternateContent>
      </w:r>
    </w:p>
    <w:p w14:paraId="2B634C99" w14:textId="71B7A599" w:rsidR="00523E01" w:rsidRPr="00523E01" w:rsidRDefault="00523E01" w:rsidP="00523E01">
      <w:pPr>
        <w:rPr>
          <w:color w:val="FF0000"/>
          <w:szCs w:val="23"/>
        </w:rPr>
      </w:pPr>
    </w:p>
    <w:p w14:paraId="1B7E4587" w14:textId="497E93D9" w:rsidR="00523E01" w:rsidRDefault="00523E01" w:rsidP="00523E01">
      <w:pPr>
        <w:rPr>
          <w:b/>
          <w:sz w:val="20"/>
          <w:szCs w:val="20"/>
        </w:rPr>
      </w:pPr>
    </w:p>
    <w:p w14:paraId="563E0B82" w14:textId="63BC6FBD" w:rsidR="00523E01" w:rsidRPr="001A6030" w:rsidRDefault="00523E01" w:rsidP="00523E01"/>
    <w:p w14:paraId="17929341" w14:textId="04F34679" w:rsidR="00523E01" w:rsidRDefault="00523E01" w:rsidP="0056789C">
      <w:pPr>
        <w:rPr>
          <w:b/>
          <w:color w:val="FF0000"/>
        </w:rPr>
      </w:pPr>
    </w:p>
    <w:p w14:paraId="264A9A34" w14:textId="77777777" w:rsidR="008C64E5" w:rsidRDefault="008C64E5" w:rsidP="0056789C">
      <w:pPr>
        <w:rPr>
          <w:b/>
          <w:color w:val="FF0000"/>
        </w:rPr>
      </w:pPr>
    </w:p>
    <w:p w14:paraId="04212749" w14:textId="2379F6F4" w:rsidR="0056789C" w:rsidRPr="00B732D6" w:rsidRDefault="00E37B17" w:rsidP="0056789C">
      <w:pPr>
        <w:rPr>
          <w:rFonts w:cs="Calibri Light"/>
          <w:szCs w:val="22"/>
        </w:rPr>
      </w:pPr>
      <w:r>
        <w:rPr>
          <w:b/>
        </w:rPr>
        <w:t>4</w:t>
      </w:r>
      <w:r w:rsidR="0056789C" w:rsidRPr="00127F41">
        <w:rPr>
          <w:b/>
        </w:rPr>
        <w:t>.</w:t>
      </w:r>
      <w:r w:rsidR="00291717">
        <w:rPr>
          <w:b/>
        </w:rPr>
        <w:t>4</w:t>
      </w:r>
      <w:r w:rsidR="0056789C" w:rsidRPr="00127F41">
        <w:rPr>
          <w:b/>
        </w:rPr>
        <w:t>.</w:t>
      </w:r>
      <w:r w:rsidR="0056789C">
        <w:rPr>
          <w:b/>
        </w:rPr>
        <w:t>3</w:t>
      </w:r>
      <w:r w:rsidR="0056789C" w:rsidRPr="00127F41">
        <w:rPr>
          <w:b/>
        </w:rPr>
        <w:t> Voorplanting en demografie</w:t>
      </w:r>
      <w:r w:rsidR="0056789C" w:rsidRPr="00127F41">
        <w:rPr>
          <w:b/>
        </w:rPr>
        <w:br/>
      </w:r>
      <w:r w:rsidR="0056789C" w:rsidRPr="00B732D6">
        <w:rPr>
          <w:rFonts w:cs="Calibri Light"/>
          <w:szCs w:val="22"/>
        </w:rPr>
        <w:t>De Draaihals is een trekvogel</w:t>
      </w:r>
      <w:r w:rsidR="004D37F9">
        <w:rPr>
          <w:rFonts w:cs="Calibri Light"/>
          <w:szCs w:val="22"/>
        </w:rPr>
        <w:t xml:space="preserve"> die </w:t>
      </w:r>
      <w:r w:rsidR="0056789C" w:rsidRPr="00B732D6">
        <w:rPr>
          <w:rFonts w:cs="Calibri Light"/>
          <w:szCs w:val="22"/>
        </w:rPr>
        <w:t xml:space="preserve">vanaf half april </w:t>
      </w:r>
      <w:r w:rsidR="004D37F9">
        <w:rPr>
          <w:rFonts w:cs="Calibri Light"/>
          <w:szCs w:val="22"/>
        </w:rPr>
        <w:t xml:space="preserve">arriveert </w:t>
      </w:r>
      <w:r w:rsidR="0056789C" w:rsidRPr="00B732D6">
        <w:rPr>
          <w:rFonts w:cs="Calibri Light"/>
          <w:szCs w:val="22"/>
        </w:rPr>
        <w:t xml:space="preserve">in de broedgebieden, die tot ver in mei bezet kunnen worden. De territoria worden in de loop van de zomer verlaten. Tussen half september en begin oktober worden de laatste Draaihalzen waargenomen, vermoedelijk Scandinavische trekkers. </w:t>
      </w:r>
      <w:r w:rsidR="00437427" w:rsidRPr="007159E4">
        <w:t>Overwintering</w:t>
      </w:r>
      <w:r w:rsidR="00437427" w:rsidRPr="00437427">
        <w:t xml:space="preserve"> van </w:t>
      </w:r>
      <w:r w:rsidR="00437427">
        <w:t xml:space="preserve">(een deel van) </w:t>
      </w:r>
      <w:r w:rsidR="00437427" w:rsidRPr="00437427">
        <w:t xml:space="preserve">de Midden-Europese populatie </w:t>
      </w:r>
      <w:r w:rsidR="00437427">
        <w:t>vindt plaats op</w:t>
      </w:r>
      <w:r w:rsidR="00437427" w:rsidRPr="00437427">
        <w:t xml:space="preserve"> het Iberisch Schiereiland of Noord-Afrika</w:t>
      </w:r>
      <w:r w:rsidR="00437427">
        <w:t>, niet (meer) ten zuiden van de Sahara</w:t>
      </w:r>
      <w:r w:rsidR="00727586">
        <w:t xml:space="preserve"> (Van Wijk </w:t>
      </w:r>
      <w:r w:rsidR="00575640" w:rsidRPr="00575640">
        <w:rPr>
          <w:i/>
        </w:rPr>
        <w:t xml:space="preserve">et al. </w:t>
      </w:r>
      <w:r w:rsidR="00727586">
        <w:t>2013)</w:t>
      </w:r>
      <w:r w:rsidR="00437427" w:rsidRPr="007159E4">
        <w:t xml:space="preserve">. </w:t>
      </w:r>
      <w:r w:rsidR="0056789C" w:rsidRPr="00B732D6">
        <w:rPr>
          <w:rFonts w:cs="Calibri Light"/>
          <w:szCs w:val="22"/>
        </w:rPr>
        <w:t xml:space="preserve">Op grond van zijn najaarsgewicht is de Draaihals in staat om in één vlucht van onze contreien naar het Middellandse Zeegebied te </w:t>
      </w:r>
      <w:r w:rsidR="00437427">
        <w:rPr>
          <w:rFonts w:cs="Calibri Light"/>
          <w:szCs w:val="22"/>
        </w:rPr>
        <w:t>trekken.</w:t>
      </w:r>
    </w:p>
    <w:p w14:paraId="06ECC27C" w14:textId="3FB3796D" w:rsidR="0056789C" w:rsidRPr="00B732D6" w:rsidRDefault="0056789C" w:rsidP="0056789C">
      <w:pPr>
        <w:rPr>
          <w:rFonts w:cs="Calibri Light"/>
          <w:szCs w:val="22"/>
        </w:rPr>
      </w:pPr>
      <w:r w:rsidRPr="00B732D6">
        <w:rPr>
          <w:rFonts w:cs="Calibri Light"/>
          <w:szCs w:val="22"/>
        </w:rPr>
        <w:t xml:space="preserve">Broeden is vastgesteld vanaf het eerste jaar. Draaihalzen broeden van mei tot ver in juli. Het legsel bevat 7-10 eieren die 12-14 dagen bebroed worden; na nog eens drie weken vliegen de jongen uit. Elk type </w:t>
      </w:r>
      <w:r w:rsidRPr="00B732D6">
        <w:rPr>
          <w:rFonts w:cs="Calibri Light"/>
          <w:szCs w:val="22"/>
        </w:rPr>
        <w:lastRenderedPageBreak/>
        <w:t xml:space="preserve">holte kan worden gebruikt om te nestelen; reeds door bijv. mezen in gebruik zijnde holtes of nestkasten worden simpelweg leeggehaald. In West-Duitsland werden bij 78 gevolgde nesten gemiddeld 3,3 uitgevlogen jongen vastgesteld. Het broedsucces wordt mede bepaald door weersomstandigheden, waarbij lage temperaturen in combinatie met regen zorgen voor een lager broedsucces, maar hoe groot dit effect is hangt mede af van de duur van het slechte weer en de leeftijd van de jongen tijdens deze ongunstige periode (Geiser </w:t>
      </w:r>
      <w:r w:rsidR="00575640" w:rsidRPr="00575640">
        <w:rPr>
          <w:rFonts w:cs="Calibri Light"/>
          <w:i/>
          <w:szCs w:val="22"/>
        </w:rPr>
        <w:t xml:space="preserve">et al. </w:t>
      </w:r>
      <w:r w:rsidRPr="00B732D6">
        <w:rPr>
          <w:rFonts w:cs="Calibri Light"/>
          <w:szCs w:val="22"/>
        </w:rPr>
        <w:t xml:space="preserve">2008). </w:t>
      </w:r>
    </w:p>
    <w:p w14:paraId="70FF5DAA" w14:textId="2A74EB1C" w:rsidR="00E2525E" w:rsidRDefault="0056789C" w:rsidP="0056789C">
      <w:pPr>
        <w:rPr>
          <w:rFonts w:cs="Calibri Light"/>
          <w:szCs w:val="22"/>
        </w:rPr>
      </w:pPr>
      <w:r w:rsidRPr="00B732D6">
        <w:rPr>
          <w:rFonts w:cs="Calibri Light"/>
          <w:szCs w:val="22"/>
        </w:rPr>
        <w:t>In principe kunnen Draaihalzen twee broedsels per jaar grootbrengen. In vergelijking met het begin van de vorige eeuw broed</w:t>
      </w:r>
      <w:r w:rsidR="007C39BC">
        <w:rPr>
          <w:rFonts w:cs="Calibri Light"/>
          <w:szCs w:val="22"/>
        </w:rPr>
        <w:t>d</w:t>
      </w:r>
      <w:r w:rsidRPr="00B732D6">
        <w:rPr>
          <w:rFonts w:cs="Calibri Light"/>
          <w:szCs w:val="22"/>
        </w:rPr>
        <w:t xml:space="preserve">en Draaihalzen </w:t>
      </w:r>
      <w:r w:rsidR="00E2525E">
        <w:rPr>
          <w:rFonts w:cs="Calibri Light"/>
          <w:szCs w:val="22"/>
        </w:rPr>
        <w:t xml:space="preserve">eind vorige eeuw </w:t>
      </w:r>
      <w:r w:rsidRPr="00B732D6">
        <w:rPr>
          <w:rFonts w:cs="Calibri Light"/>
          <w:szCs w:val="22"/>
        </w:rPr>
        <w:t xml:space="preserve">later, </w:t>
      </w:r>
      <w:r w:rsidR="007C39BC" w:rsidRPr="00B732D6">
        <w:rPr>
          <w:rFonts w:cs="Calibri Light"/>
          <w:szCs w:val="22"/>
        </w:rPr>
        <w:t>leg</w:t>
      </w:r>
      <w:r w:rsidR="007C39BC">
        <w:rPr>
          <w:rFonts w:cs="Calibri Light"/>
          <w:szCs w:val="22"/>
        </w:rPr>
        <w:t>d</w:t>
      </w:r>
      <w:r w:rsidR="007C39BC" w:rsidRPr="00B732D6">
        <w:rPr>
          <w:rFonts w:cs="Calibri Light"/>
          <w:szCs w:val="22"/>
        </w:rPr>
        <w:t xml:space="preserve">en </w:t>
      </w:r>
      <w:r w:rsidRPr="00B732D6">
        <w:rPr>
          <w:rFonts w:cs="Calibri Light"/>
          <w:szCs w:val="22"/>
        </w:rPr>
        <w:t>ze minder eieren (6-8 in plaats van 9-10 eieren) en lukt</w:t>
      </w:r>
      <w:r w:rsidR="007C39BC">
        <w:rPr>
          <w:rFonts w:cs="Calibri Light"/>
          <w:szCs w:val="22"/>
        </w:rPr>
        <w:t>e</w:t>
      </w:r>
      <w:r w:rsidRPr="00B732D6">
        <w:rPr>
          <w:rFonts w:cs="Calibri Light"/>
          <w:szCs w:val="22"/>
        </w:rPr>
        <w:t xml:space="preserve"> het Draaihalzen niet meer een tweede broedsel groot te brengen (Bijlsma 2001). </w:t>
      </w:r>
      <w:r w:rsidR="00E2525E">
        <w:rPr>
          <w:rFonts w:cs="Calibri Light"/>
          <w:szCs w:val="22"/>
        </w:rPr>
        <w:t xml:space="preserve">Recent komen Draaihalzen echter weer vroeger aan (soms al begin april) en vinden er wel tweede legsels plaats (pers. </w:t>
      </w:r>
      <w:r w:rsidR="00CD2010">
        <w:rPr>
          <w:rFonts w:cs="Calibri Light"/>
          <w:szCs w:val="22"/>
        </w:rPr>
        <w:t>c</w:t>
      </w:r>
      <w:r w:rsidR="00E46D1E">
        <w:rPr>
          <w:rFonts w:cs="Calibri Light"/>
          <w:szCs w:val="22"/>
        </w:rPr>
        <w:t>omm. R. Vogel).</w:t>
      </w:r>
    </w:p>
    <w:p w14:paraId="43EDD3E8" w14:textId="7C073C7B" w:rsidR="0056789C" w:rsidRPr="00B732D6" w:rsidRDefault="0056789C" w:rsidP="0056789C">
      <w:pPr>
        <w:rPr>
          <w:rFonts w:cs="Calibri Light"/>
          <w:szCs w:val="22"/>
        </w:rPr>
      </w:pPr>
      <w:r w:rsidRPr="00B732D6">
        <w:rPr>
          <w:rFonts w:cs="Calibri Light"/>
          <w:szCs w:val="22"/>
        </w:rPr>
        <w:t xml:space="preserve">Er is vrijwel niets bekend over overleving, maar </w:t>
      </w:r>
      <w:r w:rsidR="007C39BC">
        <w:rPr>
          <w:rFonts w:cs="Calibri Light"/>
          <w:szCs w:val="22"/>
        </w:rPr>
        <w:t xml:space="preserve">uit </w:t>
      </w:r>
      <w:r w:rsidRPr="00B732D6">
        <w:rPr>
          <w:rFonts w:cs="Calibri Light"/>
          <w:szCs w:val="22"/>
        </w:rPr>
        <w:t xml:space="preserve">de hoge reproductiecapaciteit </w:t>
      </w:r>
      <w:r w:rsidR="007C39BC">
        <w:rPr>
          <w:rFonts w:cs="Calibri Light"/>
          <w:szCs w:val="22"/>
        </w:rPr>
        <w:t xml:space="preserve">is af te leiden </w:t>
      </w:r>
      <w:r w:rsidRPr="00B732D6">
        <w:rPr>
          <w:rFonts w:cs="Calibri Light"/>
          <w:szCs w:val="22"/>
        </w:rPr>
        <w:t xml:space="preserve">dat de verliezen </w:t>
      </w:r>
      <w:r w:rsidR="00CD2010">
        <w:rPr>
          <w:rFonts w:cs="Calibri Light"/>
          <w:szCs w:val="22"/>
        </w:rPr>
        <w:t xml:space="preserve">in de regel </w:t>
      </w:r>
      <w:r w:rsidRPr="00B732D6">
        <w:rPr>
          <w:rFonts w:cs="Calibri Light"/>
          <w:szCs w:val="22"/>
        </w:rPr>
        <w:t xml:space="preserve">hoog en de jaarlijkse overleving gering zal zijn. De soort kan echter relatief oud worden. Als maximum leeftijd is 10 jaar vastgesteld. Over plaatstrouw en dispersie is in de Nederlandse situatie weinig bekend, al zijn er aanwijzingen dat in ieder geval sommige individuen terugkeren naar de geboorteplaats. </w:t>
      </w:r>
    </w:p>
    <w:p w14:paraId="15E7425A" w14:textId="77777777" w:rsidR="0056789C" w:rsidRDefault="0056789C" w:rsidP="0056789C"/>
    <w:p w14:paraId="78DB2E68" w14:textId="77777777" w:rsidR="00143CF7" w:rsidRPr="00127F41" w:rsidRDefault="00143CF7" w:rsidP="0056789C"/>
    <w:p w14:paraId="63E92CB7" w14:textId="7CDFBFAF" w:rsidR="0056789C" w:rsidRDefault="00E37B17" w:rsidP="0056789C">
      <w:pPr>
        <w:tabs>
          <w:tab w:val="left" w:pos="1276"/>
        </w:tabs>
      </w:pPr>
      <w:r>
        <w:rPr>
          <w:b/>
        </w:rPr>
        <w:t>4</w:t>
      </w:r>
      <w:r w:rsidR="0056789C" w:rsidRPr="00127F41">
        <w:rPr>
          <w:b/>
        </w:rPr>
        <w:t>.</w:t>
      </w:r>
      <w:r w:rsidR="00291717">
        <w:rPr>
          <w:b/>
        </w:rPr>
        <w:t>4</w:t>
      </w:r>
      <w:r w:rsidR="0056789C">
        <w:rPr>
          <w:b/>
        </w:rPr>
        <w:t>.4</w:t>
      </w:r>
      <w:r w:rsidR="0056789C" w:rsidRPr="00127F41">
        <w:rPr>
          <w:b/>
        </w:rPr>
        <w:t> Voedsel</w:t>
      </w:r>
      <w:r w:rsidR="0056789C" w:rsidRPr="00127F41">
        <w:rPr>
          <w:b/>
        </w:rPr>
        <w:br/>
      </w:r>
      <w:r w:rsidR="0056789C" w:rsidRPr="00F60FB1">
        <w:t>De Draaihals foerageert op kale bodem</w:t>
      </w:r>
      <w:r w:rsidR="0056789C">
        <w:t xml:space="preserve"> en in schrale vegetatie – zelden ook in vermolmd hout - </w:t>
      </w:r>
      <w:r w:rsidR="0056789C" w:rsidRPr="00F60FB1">
        <w:t>waarbij met de snavel mierennesten worden geopend en de prooien worden opgepikt of indien nodig met de lange kleverige tong worden bemachtigd.</w:t>
      </w:r>
      <w:r w:rsidR="0056789C">
        <w:t xml:space="preserve"> Mierennesten worden waarschijnlijk getraceerd vanuit uitkijkposten</w:t>
      </w:r>
      <w:r w:rsidR="00117FD0">
        <w:t>;</w:t>
      </w:r>
      <w:r w:rsidR="0056789C">
        <w:t xml:space="preserve"> verspreid staande opslag </w:t>
      </w:r>
      <w:r w:rsidR="00117FD0">
        <w:t>is daarom van belang voor de soort</w:t>
      </w:r>
      <w:r w:rsidR="0056789C">
        <w:t xml:space="preserve">. </w:t>
      </w:r>
      <w:r w:rsidR="00117FD0">
        <w:t xml:space="preserve">Mieren </w:t>
      </w:r>
      <w:r w:rsidR="0056789C">
        <w:t>zijn te allen tijde</w:t>
      </w:r>
      <w:r w:rsidR="00117FD0" w:rsidRPr="00117FD0">
        <w:t xml:space="preserve"> </w:t>
      </w:r>
      <w:r w:rsidR="00117FD0">
        <w:t>het h</w:t>
      </w:r>
      <w:r w:rsidR="00117FD0" w:rsidRPr="00127F41">
        <w:t xml:space="preserve">oofdvoedsel </w:t>
      </w:r>
      <w:r w:rsidR="00117FD0">
        <w:t>van de Draaihals</w:t>
      </w:r>
      <w:r w:rsidR="0056789C">
        <w:t>. Vaak kleine schub</w:t>
      </w:r>
      <w:r w:rsidR="0056789C" w:rsidRPr="00127F41">
        <w:t xml:space="preserve">mieren </w:t>
      </w:r>
      <w:r w:rsidR="0056789C">
        <w:t xml:space="preserve">met ondergrondse nesten van het geslacht </w:t>
      </w:r>
      <w:r w:rsidR="0056789C" w:rsidRPr="000A7D03">
        <w:rPr>
          <w:i/>
        </w:rPr>
        <w:t>Lasius</w:t>
      </w:r>
      <w:r w:rsidR="0056789C">
        <w:rPr>
          <w:i/>
        </w:rPr>
        <w:t xml:space="preserve"> -</w:t>
      </w:r>
      <w:r w:rsidR="0056789C" w:rsidRPr="00127F41">
        <w:t xml:space="preserve"> </w:t>
      </w:r>
      <w:r w:rsidR="0056789C">
        <w:t>zoals</w:t>
      </w:r>
      <w:r w:rsidR="0056789C" w:rsidRPr="00127F41">
        <w:t xml:space="preserve"> </w:t>
      </w:r>
      <w:r w:rsidR="00117FD0">
        <w:t xml:space="preserve">de </w:t>
      </w:r>
      <w:r w:rsidR="0056789C" w:rsidRPr="00127F41">
        <w:t xml:space="preserve">Wegmier </w:t>
      </w:r>
      <w:r w:rsidR="0056789C" w:rsidRPr="000A7D03">
        <w:rPr>
          <w:i/>
        </w:rPr>
        <w:t>Lasius niger</w:t>
      </w:r>
      <w:r w:rsidR="0056789C" w:rsidRPr="00127F41">
        <w:t xml:space="preserve"> </w:t>
      </w:r>
      <w:r w:rsidR="0056789C">
        <w:t xml:space="preserve">- </w:t>
      </w:r>
      <w:r w:rsidR="0056789C" w:rsidRPr="00127F41">
        <w:t xml:space="preserve">waarvan </w:t>
      </w:r>
      <w:r w:rsidR="0056789C">
        <w:t xml:space="preserve">met name </w:t>
      </w:r>
      <w:r w:rsidR="0056789C" w:rsidRPr="00127F41">
        <w:t xml:space="preserve">poppen (belangrijk voor kleine nestjongen) maar ook imago’s en eieren worden gegeten. </w:t>
      </w:r>
      <w:r w:rsidR="0056789C">
        <w:t>Bijlsma (2014) meld</w:t>
      </w:r>
      <w:r w:rsidR="00117FD0">
        <w:t>t</w:t>
      </w:r>
      <w:r w:rsidR="0056789C">
        <w:t xml:space="preserve"> echter predatie op koepelnesten en grondnesten van Grauwzwarte Renmier </w:t>
      </w:r>
      <w:r w:rsidR="0056789C" w:rsidRPr="003A21EA">
        <w:rPr>
          <w:i/>
        </w:rPr>
        <w:t>Formica fusca</w:t>
      </w:r>
      <w:r w:rsidR="0056789C">
        <w:t xml:space="preserve">, Gewone Satermier </w:t>
      </w:r>
      <w:r w:rsidR="0056789C" w:rsidRPr="003A21EA">
        <w:rPr>
          <w:i/>
        </w:rPr>
        <w:t>F. exsecta</w:t>
      </w:r>
      <w:r w:rsidR="0056789C">
        <w:t xml:space="preserve">, Zwarte Zaadmier </w:t>
      </w:r>
      <w:r w:rsidR="0056789C" w:rsidRPr="003A21EA">
        <w:rPr>
          <w:i/>
        </w:rPr>
        <w:t>Tetramorium caespitum</w:t>
      </w:r>
      <w:r w:rsidR="0056789C" w:rsidRPr="003A21EA">
        <w:t xml:space="preserve">, Gewone Steekmier </w:t>
      </w:r>
      <w:r w:rsidR="0056789C" w:rsidRPr="003A21EA">
        <w:rPr>
          <w:i/>
        </w:rPr>
        <w:t>Myrmica rubra</w:t>
      </w:r>
      <w:r w:rsidR="0056789C" w:rsidRPr="003A21EA">
        <w:t xml:space="preserve"> en Humusmier </w:t>
      </w:r>
      <w:r w:rsidR="0056789C" w:rsidRPr="003A21EA">
        <w:rPr>
          <w:i/>
        </w:rPr>
        <w:t>Lasius platythorax</w:t>
      </w:r>
      <w:r w:rsidR="0056789C" w:rsidRPr="003A21EA">
        <w:t>.</w:t>
      </w:r>
      <w:r w:rsidR="0056789C">
        <w:t xml:space="preserve">  De exacte samenstelling van het dieet lijkt dus sterk afhankelijk van het lokale aanbod. </w:t>
      </w:r>
      <w:r w:rsidR="0056789C" w:rsidRPr="00127F41">
        <w:t xml:space="preserve">Afhankelijk van </w:t>
      </w:r>
      <w:r w:rsidR="0056789C">
        <w:t>dit</w:t>
      </w:r>
      <w:r w:rsidR="0056789C" w:rsidRPr="00127F41">
        <w:t xml:space="preserve"> aanbod et</w:t>
      </w:r>
      <w:r w:rsidR="0056789C">
        <w:t xml:space="preserve">en Draaihalzen aanvullend </w:t>
      </w:r>
      <w:r w:rsidR="0056789C" w:rsidRPr="00127F41">
        <w:t>ook</w:t>
      </w:r>
      <w:r w:rsidR="0056789C">
        <w:t xml:space="preserve"> kleine insecten als</w:t>
      </w:r>
      <w:r w:rsidR="0056789C" w:rsidRPr="00127F41">
        <w:t xml:space="preserve"> </w:t>
      </w:r>
      <w:r w:rsidR="0056789C">
        <w:t>bladluizen,</w:t>
      </w:r>
      <w:r w:rsidR="0056789C" w:rsidRPr="00127F41">
        <w:t xml:space="preserve"> </w:t>
      </w:r>
      <w:r w:rsidR="0056789C" w:rsidRPr="00DE309F">
        <w:t>eendagsvliegen, kevers</w:t>
      </w:r>
      <w:r w:rsidR="0056789C">
        <w:t xml:space="preserve"> en</w:t>
      </w:r>
      <w:r w:rsidR="0056789C" w:rsidRPr="00DE309F">
        <w:t xml:space="preserve"> spinnen</w:t>
      </w:r>
      <w:r w:rsidR="0056789C">
        <w:t>, maar nooit als hoofdvoedsel</w:t>
      </w:r>
      <w:r w:rsidR="0056789C" w:rsidRPr="00127F41">
        <w:t xml:space="preserve">. </w:t>
      </w:r>
    </w:p>
    <w:p w14:paraId="5C078CFF" w14:textId="7812DC46" w:rsidR="00522F0A" w:rsidRPr="00127F41" w:rsidRDefault="0056789C" w:rsidP="0056789C">
      <w:r>
        <w:t>De voederfrequentie is vrij hoog: gemiddeld werd in Zwitserland 1 keer (</w:t>
      </w:r>
      <w:r w:rsidRPr="00342710">
        <w:t xml:space="preserve">Geiser </w:t>
      </w:r>
      <w:r w:rsidR="00575640" w:rsidRPr="00575640">
        <w:rPr>
          <w:i/>
        </w:rPr>
        <w:t xml:space="preserve">et al. </w:t>
      </w:r>
      <w:r w:rsidRPr="00342710">
        <w:t>2008</w:t>
      </w:r>
      <w:r>
        <w:t xml:space="preserve">) tot 2 keer (Freitag </w:t>
      </w:r>
      <w:r w:rsidR="00575640" w:rsidRPr="00575640">
        <w:rPr>
          <w:i/>
        </w:rPr>
        <w:t xml:space="preserve">et al. </w:t>
      </w:r>
      <w:r>
        <w:t xml:space="preserve">2001) per jong per uur gevoerd. Dit komt neer op 8 tot 14 voederingen per uur, zodat er gemiddeld elke 4 tot 8 minuten een snavel vol mieren(broed) wordt aangevoerd. Deze frequentie is alleen mogelijk bij een hoge dichtheid van mieren in de directe omgeving van het nest, </w:t>
      </w:r>
      <w:r w:rsidRPr="00127F41">
        <w:t>bij voorkeur meer dan 5 nesten/100 m</w:t>
      </w:r>
      <w:r w:rsidRPr="00145225">
        <w:rPr>
          <w:vertAlign w:val="superscript"/>
        </w:rPr>
        <w:t>2</w:t>
      </w:r>
      <w:r>
        <w:t xml:space="preserve">. De frequentie van voederingen is het hoogste bij een luchttemperatuur van 23-25 graden, wat overeenkomt met de temperatuur waarop </w:t>
      </w:r>
      <w:r w:rsidRPr="00145225">
        <w:rPr>
          <w:i/>
        </w:rPr>
        <w:t>Lasius-</w:t>
      </w:r>
      <w:r>
        <w:t xml:space="preserve">mieren hun broed dicht naar de oppervlakte van hun ondergrondse nest verplaatsen; bij koelere en warmere temperaturen wordt het mierenbroed dieper in het nest verplaatst. Regen had geen invloed op het aantal voederingen per uur, maar bij neerslag wordt per voedering slechts 61% van het aantal prooien </w:t>
      </w:r>
      <w:r w:rsidR="00117FD0">
        <w:t xml:space="preserve">bij mooi weer </w:t>
      </w:r>
      <w:r>
        <w:t xml:space="preserve">aangevoerd </w:t>
      </w:r>
      <w:r w:rsidRPr="00342710">
        <w:t xml:space="preserve">(Geiser </w:t>
      </w:r>
      <w:r w:rsidR="00575640" w:rsidRPr="00575640">
        <w:rPr>
          <w:i/>
        </w:rPr>
        <w:t xml:space="preserve">et al. </w:t>
      </w:r>
      <w:r w:rsidRPr="00342710">
        <w:t>2008</w:t>
      </w:r>
      <w:r>
        <w:t xml:space="preserve">). Dit is overigens in tegenspraak met Freitag </w:t>
      </w:r>
      <w:r w:rsidR="00575640" w:rsidRPr="00575640">
        <w:rPr>
          <w:i/>
        </w:rPr>
        <w:t xml:space="preserve">et al. </w:t>
      </w:r>
      <w:r>
        <w:t>(2001) die vond dat de hoeveelheid aangevoerde prooien min of meer constant is en alleen bij een verminderd aanbod van mieren afneemt.</w:t>
      </w:r>
      <w:r w:rsidR="00522F0A">
        <w:t xml:space="preserve"> </w:t>
      </w:r>
      <w:r w:rsidR="00522F0A" w:rsidRPr="00522F0A">
        <w:t>Zwijnen kunnen tijdens populatiepieken (na enkele goede mastjaren) de voedselsituatie voor Draaihalzen nadelig beïnvloeden als voedselconcurrenten op mierennesten.</w:t>
      </w:r>
    </w:p>
    <w:p w14:paraId="643735B4" w14:textId="77777777" w:rsidR="0056789C" w:rsidRDefault="0056789C" w:rsidP="0056789C">
      <w:pPr>
        <w:rPr>
          <w:b/>
        </w:rPr>
      </w:pPr>
    </w:p>
    <w:p w14:paraId="0B904ACA" w14:textId="77777777" w:rsidR="00143CF7" w:rsidRPr="00127F41" w:rsidRDefault="00143CF7" w:rsidP="0056789C">
      <w:pPr>
        <w:rPr>
          <w:b/>
        </w:rPr>
      </w:pPr>
    </w:p>
    <w:p w14:paraId="3514155B" w14:textId="738D1475" w:rsidR="0056789C" w:rsidRPr="00127F41" w:rsidRDefault="00E37B17" w:rsidP="0056789C">
      <w:r>
        <w:rPr>
          <w:b/>
        </w:rPr>
        <w:t>4</w:t>
      </w:r>
      <w:r w:rsidR="0056789C" w:rsidRPr="00127F41">
        <w:rPr>
          <w:b/>
        </w:rPr>
        <w:t>.</w:t>
      </w:r>
      <w:r w:rsidR="00291717">
        <w:rPr>
          <w:b/>
        </w:rPr>
        <w:t>4</w:t>
      </w:r>
      <w:r w:rsidR="0056789C" w:rsidRPr="00127F41">
        <w:rPr>
          <w:b/>
        </w:rPr>
        <w:t>.</w:t>
      </w:r>
      <w:r w:rsidR="0056789C">
        <w:rPr>
          <w:b/>
        </w:rPr>
        <w:t>5</w:t>
      </w:r>
      <w:r w:rsidR="0056789C" w:rsidRPr="00127F41">
        <w:rPr>
          <w:b/>
        </w:rPr>
        <w:t> </w:t>
      </w:r>
      <w:r w:rsidR="00523E01">
        <w:rPr>
          <w:b/>
        </w:rPr>
        <w:t>Verstoring</w:t>
      </w:r>
      <w:r w:rsidR="0056789C" w:rsidRPr="00127F41">
        <w:rPr>
          <w:b/>
        </w:rPr>
        <w:br/>
      </w:r>
      <w:r w:rsidR="0056789C" w:rsidRPr="00127F41">
        <w:t xml:space="preserve">Draaihalzen zijn </w:t>
      </w:r>
      <w:r w:rsidR="00575C63">
        <w:t xml:space="preserve">gevoelig </w:t>
      </w:r>
      <w:r w:rsidR="0056789C" w:rsidRPr="00127F41">
        <w:t>voor recreatie. Bij nestcontroles te Planken Wambuis werd (bij 8 nesten in de periode 1974-2005) vastgesteld dat broedvogels langzaam terugkeren naar het nest, ook indien de ve</w:t>
      </w:r>
      <w:r w:rsidR="0056789C">
        <w:t>r</w:t>
      </w:r>
      <w:r w:rsidR="0056789C" w:rsidRPr="00127F41">
        <w:t>storingsbron zich op betrekkelijk grote afstand bevindt</w:t>
      </w:r>
      <w:r w:rsidR="0056789C">
        <w:t xml:space="preserve"> (Bijlsma 2006)</w:t>
      </w:r>
      <w:r w:rsidR="0056789C" w:rsidRPr="00127F41">
        <w:t xml:space="preserve">. Autoverkeer van rijkswegen heeft een merkbaar negatief effect op vestiging (niet bekend waardoor, waarschijnlijk door </w:t>
      </w:r>
      <w:r w:rsidR="0056789C" w:rsidRPr="00127F41">
        <w:lastRenderedPageBreak/>
        <w:t>geluidsbelasting), terwijl de soort door zijn gewoonte om op de grond te gaan zitten (ook verharde wegen) bovendien extra kwetsbaar is (verkeersslachtoffers). Effecten van kunstlicht zijn niet bekend.</w:t>
      </w:r>
    </w:p>
    <w:p w14:paraId="0AAD3290" w14:textId="40E01B50" w:rsidR="0056789C" w:rsidRPr="00127F41" w:rsidRDefault="0056789C" w:rsidP="0056789C">
      <w:r w:rsidRPr="00127F41">
        <w:t xml:space="preserve">Concurrentie om nestholten met andere holenbroeders lijkt niet voor de hand te liggen (soort is goed in staat om holen te veroveren op mezen). Toch zou dit een factor van betekenis kunnen zijn door de afname van </w:t>
      </w:r>
      <w:r w:rsidR="00117FD0">
        <w:t>B</w:t>
      </w:r>
      <w:r w:rsidRPr="00127F41">
        <w:t xml:space="preserve">erken (belangrijkste nestleverancier) en toename van Grote Bonte Spechten (die eveneens graag in </w:t>
      </w:r>
      <w:r w:rsidR="00117FD0">
        <w:t>B</w:t>
      </w:r>
      <w:r w:rsidRPr="00127F41">
        <w:t xml:space="preserve">erken broeden, en bij conflicten dominant zullen zijn). Voedselconcurrentie treedt </w:t>
      </w:r>
      <w:r w:rsidR="000F0573">
        <w:t xml:space="preserve">lokaal </w:t>
      </w:r>
      <w:r w:rsidRPr="00127F41">
        <w:t>op met Wilde Zwijnen, die eveneens wegmiernesten leeg</w:t>
      </w:r>
      <w:r w:rsidR="00D607C9">
        <w:t xml:space="preserve"> </w:t>
      </w:r>
      <w:r w:rsidRPr="00127F41">
        <w:t>eten.</w:t>
      </w:r>
      <w:r w:rsidR="00E2525E">
        <w:t xml:space="preserve"> </w:t>
      </w:r>
      <w:r w:rsidRPr="00127F41">
        <w:t>Een hoge stand van Wilde Zwijnen in draaihalsbroedgebieden is vermoedelijk nadelig, net als hoge begrazingsdruk door herten of runderen (waardoor nieuwe berkenopslag wordt tegengegaan en nestgelegenheid op den duur wegvalt). De rol van predatie is onbekend.</w:t>
      </w:r>
    </w:p>
    <w:p w14:paraId="31796BCC" w14:textId="77777777" w:rsidR="0056789C" w:rsidRDefault="0056789C" w:rsidP="0056789C"/>
    <w:p w14:paraId="5607808B" w14:textId="77777777" w:rsidR="00143CF7" w:rsidRPr="00E37B17" w:rsidRDefault="00143CF7" w:rsidP="0056789C"/>
    <w:p w14:paraId="1A292E67" w14:textId="641430CD" w:rsidR="0056789C" w:rsidRPr="00E37B17" w:rsidRDefault="00E37B17" w:rsidP="0056789C">
      <w:pPr>
        <w:rPr>
          <w:b/>
        </w:rPr>
      </w:pPr>
      <w:r>
        <w:rPr>
          <w:b/>
        </w:rPr>
        <w:t>4</w:t>
      </w:r>
      <w:r w:rsidR="0056789C" w:rsidRPr="00E37B17">
        <w:rPr>
          <w:b/>
        </w:rPr>
        <w:t>.</w:t>
      </w:r>
      <w:r w:rsidR="00291717" w:rsidRPr="00E37B17">
        <w:rPr>
          <w:b/>
        </w:rPr>
        <w:t>4</w:t>
      </w:r>
      <w:r w:rsidR="0056789C" w:rsidRPr="00E37B17">
        <w:rPr>
          <w:b/>
        </w:rPr>
        <w:t>.6 Knelpunten</w:t>
      </w:r>
    </w:p>
    <w:p w14:paraId="4576442E" w14:textId="1AE75E0E" w:rsidR="00E37B17" w:rsidRPr="00E37B17" w:rsidRDefault="00E46D1E" w:rsidP="00E37B17">
      <w:r w:rsidRPr="00E46D1E">
        <w:t xml:space="preserve">De Natura 2000-doelstelling ‘hervestiging’ is voor de Draaihals op de Veluwe behaald, al </w:t>
      </w:r>
      <w:r>
        <w:t xml:space="preserve">is de soort nooit weggeweest. </w:t>
      </w:r>
      <w:r w:rsidRPr="00E46D1E">
        <w:t>De mogelijke knelpunten voor de ontwikkeling van een grotere, duurzame populatie van de Draaihals zijn hieronder opgenomen. De mate van bewijs voor deze knelpunten (in algemene zin) is telkens vermeld; in de begeleidende tekst wordt aangegeven of het waarschijnlijk is dat het betreffende knelpunt ook op de Veluwe speelt</w:t>
      </w:r>
    </w:p>
    <w:p w14:paraId="652285A8" w14:textId="77777777" w:rsidR="00E37B17" w:rsidRPr="00E45BAE" w:rsidRDefault="00E37B17" w:rsidP="00E37B17"/>
    <w:p w14:paraId="786E5BEA" w14:textId="2FEA0F8B" w:rsidR="00E37B17" w:rsidRPr="001474E9" w:rsidRDefault="00E45BAE" w:rsidP="00E37B17">
      <w:pPr>
        <w:rPr>
          <w:u w:val="single"/>
        </w:rPr>
      </w:pPr>
      <w:r>
        <w:rPr>
          <w:u w:val="single"/>
        </w:rPr>
        <w:t>Voorkomen</w:t>
      </w:r>
    </w:p>
    <w:p w14:paraId="3CC910B3" w14:textId="77777777" w:rsidR="00E37B17" w:rsidRPr="0072184E" w:rsidRDefault="00E37B17" w:rsidP="0072184E">
      <w:pPr>
        <w:ind w:left="426" w:hanging="423"/>
        <w:rPr>
          <w:i/>
        </w:rPr>
      </w:pPr>
      <w:r w:rsidRPr="0072184E">
        <w:rPr>
          <w:i/>
        </w:rPr>
        <w:t>-</w:t>
      </w:r>
      <w:r w:rsidRPr="0072184E">
        <w:rPr>
          <w:i/>
        </w:rPr>
        <w:tab/>
        <w:t>Afname van (oppervlakte van) schrale open vegetaties en kapvlaktes als optimaal leefgebied (status: Bewezen).</w:t>
      </w:r>
    </w:p>
    <w:p w14:paraId="22A7440B" w14:textId="1B240892" w:rsidR="0072184E" w:rsidRPr="0072184E" w:rsidRDefault="0072184E" w:rsidP="0035306C">
      <w:pPr>
        <w:pStyle w:val="Lijstalinea"/>
        <w:numPr>
          <w:ilvl w:val="0"/>
          <w:numId w:val="32"/>
        </w:numPr>
        <w:ind w:left="426" w:hanging="423"/>
        <w:rPr>
          <w:i/>
        </w:rPr>
      </w:pPr>
      <w:r w:rsidRPr="0072184E">
        <w:rPr>
          <w:i/>
        </w:rPr>
        <w:t xml:space="preserve">Winteroverleving in relatie tot hoeveelheid regenval in </w:t>
      </w:r>
      <w:r w:rsidR="00575C63" w:rsidRPr="0072184E">
        <w:rPr>
          <w:i/>
        </w:rPr>
        <w:t xml:space="preserve">overwinteringsgebied </w:t>
      </w:r>
      <w:r w:rsidRPr="0072184E">
        <w:rPr>
          <w:i/>
        </w:rPr>
        <w:t>(status: Bewezen)</w:t>
      </w:r>
    </w:p>
    <w:p w14:paraId="0C38FEDE" w14:textId="0AAF5A11" w:rsidR="001474E9" w:rsidRDefault="001474E9" w:rsidP="001474E9">
      <w:pPr>
        <w:ind w:left="709" w:hanging="705"/>
      </w:pPr>
      <w:r>
        <w:tab/>
        <w:t>De m</w:t>
      </w:r>
      <w:r w:rsidRPr="00127F41">
        <w:t xml:space="preserve">ate van vergrassing </w:t>
      </w:r>
      <w:r w:rsidR="0072184E">
        <w:t>en vermossing (Grij</w:t>
      </w:r>
      <w:r w:rsidR="00575C63">
        <w:t>s</w:t>
      </w:r>
      <w:r w:rsidR="0072184E">
        <w:t xml:space="preserve"> kronkelsteeltje) </w:t>
      </w:r>
      <w:r w:rsidRPr="00127F41">
        <w:t>van stuifzanden</w:t>
      </w:r>
      <w:r w:rsidR="0072184E">
        <w:t xml:space="preserve">, heiden, open bossen en kapvlaktes beperkt </w:t>
      </w:r>
      <w:r w:rsidRPr="00127F41">
        <w:t>de beschikbaarheid van open plekken om te foerageren</w:t>
      </w:r>
      <w:r>
        <w:t xml:space="preserve"> en daarmee in belangrijke mate de geschiktheid van het habitat.</w:t>
      </w:r>
      <w:r w:rsidR="00575C63">
        <w:t xml:space="preserve"> </w:t>
      </w:r>
      <w:r w:rsidR="0072184E">
        <w:t>Wanneer er te weinig schrale vegetatie aanwezig is, vindt er geen vestiging van Draaihalzen plaats. Op de Veluwe is dit zeer waarschijnlijk op veel locaties een belangrijk knelpunt, wat een verdere toename van de populatie beperkt.</w:t>
      </w:r>
    </w:p>
    <w:p w14:paraId="0C015851" w14:textId="517FC811" w:rsidR="001474E9" w:rsidRPr="001474E9" w:rsidRDefault="0072184E" w:rsidP="000C7671">
      <w:pPr>
        <w:ind w:left="705"/>
      </w:pPr>
      <w:r>
        <w:t xml:space="preserve">Zwart </w:t>
      </w:r>
      <w:r w:rsidRPr="000C7671">
        <w:rPr>
          <w:i/>
        </w:rPr>
        <w:t>et al.</w:t>
      </w:r>
      <w:r>
        <w:t xml:space="preserve"> (2009) melden dat populatietoenamen in Europa veelal samen vallen met verhoogde regenval in de Sahel, terwijl afnames samen vallen met droogteperiodes in die regio. </w:t>
      </w:r>
      <w:r w:rsidR="000C7671">
        <w:t xml:space="preserve">Volgens Bijlsma (2014) is een serie gunstige winters de hoofdreden voor de recente opleving van de populatie in Nederland. De </w:t>
      </w:r>
      <w:r>
        <w:t xml:space="preserve">Europese populatie </w:t>
      </w:r>
      <w:r w:rsidR="000C7671">
        <w:t xml:space="preserve">blijkt echter </w:t>
      </w:r>
      <w:r>
        <w:t>(tegenwoordig?) rond de Middellandse Zee te overwinteren</w:t>
      </w:r>
      <w:r w:rsidR="000C7671">
        <w:t xml:space="preserve"> (</w:t>
      </w:r>
      <w:r w:rsidR="00727586">
        <w:t xml:space="preserve">Van Wijk </w:t>
      </w:r>
      <w:r w:rsidR="00727586" w:rsidRPr="00727586">
        <w:rPr>
          <w:i/>
        </w:rPr>
        <w:t>et al</w:t>
      </w:r>
      <w:r w:rsidR="00727586">
        <w:t>. 2013</w:t>
      </w:r>
      <w:r w:rsidR="000C7671">
        <w:t xml:space="preserve">) en lijkt daarmee niet afhankelijk van weersomstandigheden in de Sahel. </w:t>
      </w:r>
      <w:r w:rsidR="00727586">
        <w:t xml:space="preserve">Of de weersomstandigheden in de wintergebieden er toe doen of niet: het </w:t>
      </w:r>
      <w:r w:rsidR="000C7671">
        <w:t>ontslaat de terreineigenaren in Nederland niet van hun plicht om voldoende geschikt leefgebied te herstellen en behouden voor de Draaihals</w:t>
      </w:r>
      <w:r w:rsidR="00727586">
        <w:t xml:space="preserve"> voor de jaren dat de soort wé</w:t>
      </w:r>
      <w:r w:rsidR="000C7671">
        <w:t>l terugkeert om te broeden</w:t>
      </w:r>
      <w:r w:rsidR="00727586">
        <w:t>.</w:t>
      </w:r>
    </w:p>
    <w:p w14:paraId="77E115E7" w14:textId="77777777" w:rsidR="00E37B17" w:rsidRPr="00E37B17" w:rsidRDefault="00E37B17" w:rsidP="001474E9">
      <w:pPr>
        <w:ind w:left="709"/>
        <w:rPr>
          <w:color w:val="FF0000"/>
        </w:rPr>
      </w:pPr>
    </w:p>
    <w:p w14:paraId="111232AF" w14:textId="77777777" w:rsidR="00E37B17" w:rsidRPr="001474E9" w:rsidRDefault="00E37B17" w:rsidP="00E37B17">
      <w:pPr>
        <w:rPr>
          <w:u w:val="single"/>
        </w:rPr>
      </w:pPr>
      <w:r w:rsidRPr="001474E9">
        <w:rPr>
          <w:u w:val="single"/>
        </w:rPr>
        <w:t>Voortplanting</w:t>
      </w:r>
    </w:p>
    <w:p w14:paraId="022F2F7B" w14:textId="67679A77" w:rsidR="00E37B17" w:rsidRPr="00575C63" w:rsidRDefault="001474E9" w:rsidP="001474E9">
      <w:pPr>
        <w:pStyle w:val="Lijstalinea"/>
        <w:numPr>
          <w:ilvl w:val="0"/>
          <w:numId w:val="26"/>
        </w:numPr>
        <w:ind w:left="426"/>
        <w:rPr>
          <w:i/>
        </w:rPr>
      </w:pPr>
      <w:r w:rsidRPr="00575C63">
        <w:rPr>
          <w:i/>
        </w:rPr>
        <w:t>Gebrek aan geschikte nestlocaties</w:t>
      </w:r>
      <w:r w:rsidR="00575C63" w:rsidRPr="00575C63">
        <w:rPr>
          <w:i/>
        </w:rPr>
        <w:t xml:space="preserve"> (status: Bewezen)</w:t>
      </w:r>
    </w:p>
    <w:p w14:paraId="4BB9879A" w14:textId="51667C96" w:rsidR="001474E9" w:rsidRPr="00127F41" w:rsidRDefault="001474E9" w:rsidP="001474E9">
      <w:pPr>
        <w:ind w:left="708"/>
      </w:pPr>
      <w:r w:rsidRPr="00127F41">
        <w:t xml:space="preserve">Beschikbaarheid van nestplaatsen </w:t>
      </w:r>
      <w:r>
        <w:t xml:space="preserve">- </w:t>
      </w:r>
      <w:r w:rsidRPr="00127F41">
        <w:t xml:space="preserve">oude </w:t>
      </w:r>
      <w:r w:rsidR="00575C63">
        <w:t xml:space="preserve">loofbomen, met name </w:t>
      </w:r>
      <w:r w:rsidR="00FB017C">
        <w:t>B</w:t>
      </w:r>
      <w:r w:rsidRPr="00127F41">
        <w:t>erken</w:t>
      </w:r>
      <w:r w:rsidR="00E46D1E">
        <w:t>, veelal</w:t>
      </w:r>
      <w:r w:rsidRPr="00127F41">
        <w:t xml:space="preserve"> </w:t>
      </w:r>
      <w:r w:rsidR="00FB017C">
        <w:t xml:space="preserve">in de vorm van </w:t>
      </w:r>
      <w:r w:rsidRPr="00127F41">
        <w:t>berkensingels met spechtengaten</w:t>
      </w:r>
      <w:r w:rsidR="00FB017C">
        <w:t>,</w:t>
      </w:r>
      <w:r w:rsidRPr="00127F41">
        <w:t xml:space="preserve"> grenzend aan structuurrijke schrale heidevegetaties</w:t>
      </w:r>
      <w:r w:rsidR="00575C63">
        <w:t xml:space="preserve"> – is op de Veluwe vaak beperkend in landschappen waar ook voldoende geschikt foerageerhabitat aanwezig is.</w:t>
      </w:r>
      <w:r w:rsidRPr="00127F41">
        <w:t xml:space="preserve"> Terreinbeheer met verwijdering van opslag en oudere </w:t>
      </w:r>
      <w:r w:rsidR="00FB017C">
        <w:t>B</w:t>
      </w:r>
      <w:r w:rsidRPr="00127F41">
        <w:t xml:space="preserve">erken </w:t>
      </w:r>
      <w:r w:rsidR="00E46D1E" w:rsidRPr="00E46D1E">
        <w:t xml:space="preserve">(ook in het aangrenzende bos) </w:t>
      </w:r>
      <w:r w:rsidRPr="00127F41">
        <w:t>kan zeer nadelig zijn</w:t>
      </w:r>
      <w:r w:rsidR="00707D9D">
        <w:t xml:space="preserve"> (zie figuur 4.5)</w:t>
      </w:r>
      <w:r w:rsidRPr="00127F41">
        <w:t>.</w:t>
      </w:r>
      <w:r>
        <w:t xml:space="preserve"> Zo zijn er </w:t>
      </w:r>
      <w:r w:rsidR="00575C63">
        <w:t xml:space="preserve">ook op de Veluwe </w:t>
      </w:r>
      <w:r>
        <w:t xml:space="preserve">voorbeelden bekend waar kernvestigingen meteen werden verlaten </w:t>
      </w:r>
      <w:r w:rsidR="00575C63">
        <w:t xml:space="preserve">nadat </w:t>
      </w:r>
      <w:r w:rsidR="00FB017C">
        <w:t>B</w:t>
      </w:r>
      <w:r w:rsidR="00575C63">
        <w:t>erken werden verwijderd.</w:t>
      </w:r>
      <w:r w:rsidR="00B73932">
        <w:t xml:space="preserve"> Ook </w:t>
      </w:r>
      <w:r w:rsidR="00FB017C">
        <w:t xml:space="preserve">tijdelijk </w:t>
      </w:r>
      <w:r w:rsidR="00B73932">
        <w:t>opslaan en pas in het broedseizoen verwijderen van takhout in geschikt leefgebied lijkt verstorend te kunnen werken.</w:t>
      </w:r>
    </w:p>
    <w:p w14:paraId="673D353B" w14:textId="74DBEF31" w:rsidR="00A273DA" w:rsidRDefault="00A273DA">
      <w:pPr>
        <w:jc w:val="left"/>
      </w:pPr>
      <w:r>
        <w:br w:type="page"/>
      </w:r>
    </w:p>
    <w:p w14:paraId="32301771" w14:textId="77777777" w:rsidR="00E37B17" w:rsidRPr="001474E9" w:rsidRDefault="00E37B17" w:rsidP="00E37B17">
      <w:pPr>
        <w:rPr>
          <w:u w:val="single"/>
        </w:rPr>
      </w:pPr>
      <w:r w:rsidRPr="001474E9">
        <w:rPr>
          <w:u w:val="single"/>
        </w:rPr>
        <w:lastRenderedPageBreak/>
        <w:t>Voedsel</w:t>
      </w:r>
    </w:p>
    <w:p w14:paraId="7A000FF5" w14:textId="1B8AAA98" w:rsidR="00E37B17" w:rsidRPr="00575C63" w:rsidRDefault="00E37B17" w:rsidP="001474E9">
      <w:pPr>
        <w:pStyle w:val="Lijstalinea"/>
        <w:numPr>
          <w:ilvl w:val="0"/>
          <w:numId w:val="31"/>
        </w:numPr>
        <w:ind w:left="426"/>
        <w:rPr>
          <w:i/>
        </w:rPr>
      </w:pPr>
      <w:r w:rsidRPr="00575C63">
        <w:rPr>
          <w:i/>
        </w:rPr>
        <w:t xml:space="preserve">Afname van oppervlak optimaal foerageerhabitat: </w:t>
      </w:r>
      <w:r w:rsidR="001474E9" w:rsidRPr="00575C63">
        <w:rPr>
          <w:i/>
        </w:rPr>
        <w:t>open schrale vegetaties</w:t>
      </w:r>
      <w:r w:rsidRPr="00575C63">
        <w:rPr>
          <w:i/>
        </w:rPr>
        <w:t xml:space="preserve"> </w:t>
      </w:r>
      <w:r w:rsidR="001474E9" w:rsidRPr="00575C63">
        <w:rPr>
          <w:i/>
        </w:rPr>
        <w:t xml:space="preserve">met hoge dichtheden aan schubmiernesten </w:t>
      </w:r>
      <w:r w:rsidRPr="00575C63">
        <w:rPr>
          <w:i/>
        </w:rPr>
        <w:t>(status: Bewezen).</w:t>
      </w:r>
    </w:p>
    <w:p w14:paraId="5F70861B" w14:textId="669A32CA" w:rsidR="0072184E" w:rsidRDefault="001474E9" w:rsidP="001474E9">
      <w:pPr>
        <w:ind w:left="708"/>
      </w:pPr>
      <w:r>
        <w:t>De m</w:t>
      </w:r>
      <w:r w:rsidRPr="00127F41">
        <w:t xml:space="preserve">ate van vergrassing van stuifzand- en heidehabitat bepaalt de beschikbaarheid van open plekken om te foerageren en de kwaliteit van het leefgebied voor </w:t>
      </w:r>
      <w:r>
        <w:t xml:space="preserve">mieren, voornamelijk </w:t>
      </w:r>
      <w:r w:rsidRPr="00127F41">
        <w:t>Wegmier (</w:t>
      </w:r>
      <w:r w:rsidRPr="00E2525E">
        <w:rPr>
          <w:i/>
        </w:rPr>
        <w:t>Lasius niger</w:t>
      </w:r>
      <w:r>
        <w:rPr>
          <w:i/>
        </w:rPr>
        <w:t xml:space="preserve">), </w:t>
      </w:r>
      <w:r w:rsidRPr="001474E9">
        <w:t>het hoofdvoedsel</w:t>
      </w:r>
      <w:r>
        <w:t xml:space="preserve"> van de Draaihals,</w:t>
      </w:r>
      <w:r w:rsidRPr="00127F41">
        <w:t xml:space="preserve"> en Humusmier (</w:t>
      </w:r>
      <w:r w:rsidRPr="00E2525E">
        <w:rPr>
          <w:i/>
        </w:rPr>
        <w:t>Lasius platythorax</w:t>
      </w:r>
      <w:r w:rsidRPr="00127F41">
        <w:t>)</w:t>
      </w:r>
      <w:r>
        <w:t>,</w:t>
      </w:r>
      <w:r w:rsidRPr="00127F41">
        <w:t xml:space="preserve"> die meer aan bos met vermolmd hout en aan vochtige heide gebonden is.</w:t>
      </w:r>
      <w:r>
        <w:t xml:space="preserve"> Het dichtgroeien van open plekken is grotendeels een effect van verhoogde stikstofdepositie en waarschijnlijk ook </w:t>
      </w:r>
      <w:r w:rsidR="00FB017C">
        <w:t xml:space="preserve">van </w:t>
      </w:r>
      <w:r>
        <w:t xml:space="preserve">de sterke afname van </w:t>
      </w:r>
      <w:r w:rsidR="00FB017C">
        <w:t xml:space="preserve">het </w:t>
      </w:r>
      <w:r w:rsidR="004D37F9">
        <w:t xml:space="preserve">agrarisch </w:t>
      </w:r>
      <w:r>
        <w:t>gebruik van droge heide in de tweede helft van de vorige eeuw.</w:t>
      </w:r>
      <w:r w:rsidRPr="00127F41">
        <w:t xml:space="preserve"> </w:t>
      </w:r>
      <w:r w:rsidR="0072184E">
        <w:t>Een andere belangrijke reden is het verharden van zandpaden in bosranden, met nadelige gevolgen voor de insectenfauna, waaronder mieren.</w:t>
      </w:r>
    </w:p>
    <w:p w14:paraId="582C9B0C" w14:textId="7AD5A6E7" w:rsidR="001474E9" w:rsidRPr="00127F41" w:rsidRDefault="001474E9" w:rsidP="001474E9">
      <w:pPr>
        <w:ind w:left="708"/>
      </w:pPr>
      <w:r>
        <w:t>Onbekend is of vermesting en/of verzuring ook het voedselweb van droge heide en stuifzanden zodanig heeft aangetast dat ook voor mieren minder voedsel beschikbaar is en er dus minder en/of kleinere nesten zijn in vergelijking met vroeger.</w:t>
      </w:r>
      <w:r w:rsidR="0072184E" w:rsidRPr="0072184E">
        <w:t xml:space="preserve"> </w:t>
      </w:r>
    </w:p>
    <w:p w14:paraId="6F7115E6" w14:textId="012BAEFB" w:rsidR="00E37B17" w:rsidRPr="00E37B17" w:rsidRDefault="00E37B17" w:rsidP="00E37B17">
      <w:pPr>
        <w:rPr>
          <w:color w:val="FF0000"/>
        </w:rPr>
      </w:pPr>
    </w:p>
    <w:p w14:paraId="34456F8F" w14:textId="54F63A1A" w:rsidR="00E37B17" w:rsidRPr="00C37BCC" w:rsidRDefault="00523E01" w:rsidP="00E37B17">
      <w:pPr>
        <w:rPr>
          <w:u w:val="single"/>
        </w:rPr>
      </w:pPr>
      <w:r>
        <w:rPr>
          <w:u w:val="single"/>
        </w:rPr>
        <w:t>Verstoring</w:t>
      </w:r>
    </w:p>
    <w:p w14:paraId="66D583DC" w14:textId="57FF4FC8" w:rsidR="00E37B17" w:rsidRPr="00E27E60" w:rsidRDefault="00E37B17" w:rsidP="00E27E60">
      <w:pPr>
        <w:pStyle w:val="Lijstalinea"/>
        <w:numPr>
          <w:ilvl w:val="0"/>
          <w:numId w:val="31"/>
        </w:numPr>
        <w:ind w:left="426"/>
        <w:rPr>
          <w:i/>
        </w:rPr>
      </w:pPr>
      <w:r w:rsidRPr="00E27E60">
        <w:rPr>
          <w:i/>
        </w:rPr>
        <w:t>Hoge recreatiedruk in het broedseizoen (status: Bewezen)</w:t>
      </w:r>
    </w:p>
    <w:p w14:paraId="0BEC593A" w14:textId="4B74621E" w:rsidR="0072184E" w:rsidRPr="00C37BCC" w:rsidRDefault="00E37B17" w:rsidP="0072184E">
      <w:pPr>
        <w:ind w:left="708"/>
      </w:pPr>
      <w:r w:rsidRPr="00C37BCC">
        <w:t>Recreatie, zowel op wegen en paden</w:t>
      </w:r>
      <w:r w:rsidR="00C37BCC" w:rsidRPr="00C37BCC">
        <w:t xml:space="preserve"> als daarbuiten, brengt verstoring met zich mee in de nestfase. Waarschijnlijk zijn verschillende gebieden</w:t>
      </w:r>
      <w:r w:rsidRPr="00C37BCC">
        <w:t xml:space="preserve"> op de Veluwe als gevolg van een te hoge recreatiedruk momenteel ongeschikt </w:t>
      </w:r>
      <w:r w:rsidR="00C37BCC" w:rsidRPr="00C37BCC">
        <w:t>voor Draaihals</w:t>
      </w:r>
      <w:r w:rsidRPr="00C37BCC">
        <w:t>.</w:t>
      </w:r>
      <w:r w:rsidR="00C37BCC" w:rsidRPr="00C37BCC">
        <w:t xml:space="preserve"> </w:t>
      </w:r>
      <w:r w:rsidR="0072184E" w:rsidRPr="00C37BCC">
        <w:t>Ook het plaatsen van bankjes op kwetsbare plaatsen komt voor</w:t>
      </w:r>
      <w:r w:rsidR="00C37BCC">
        <w:t xml:space="preserve"> (pers.</w:t>
      </w:r>
      <w:r w:rsidR="00FB017C">
        <w:t xml:space="preserve"> comm.</w:t>
      </w:r>
      <w:r w:rsidR="00C37BCC">
        <w:t xml:space="preserve"> R. Vogel).</w:t>
      </w:r>
      <w:r w:rsidR="0072184E" w:rsidRPr="00C37BCC">
        <w:t xml:space="preserve">  </w:t>
      </w:r>
    </w:p>
    <w:p w14:paraId="2E10F281" w14:textId="77777777" w:rsidR="001474E9" w:rsidRDefault="001474E9" w:rsidP="00E37B17">
      <w:pPr>
        <w:rPr>
          <w:color w:val="FF0000"/>
        </w:rPr>
      </w:pPr>
    </w:p>
    <w:p w14:paraId="7520E28B" w14:textId="77777777" w:rsidR="001474E9" w:rsidRDefault="001474E9" w:rsidP="00E37B17">
      <w:pPr>
        <w:rPr>
          <w:color w:val="FF0000"/>
        </w:rPr>
      </w:pPr>
    </w:p>
    <w:p w14:paraId="2D1DCF21" w14:textId="7FEE38F2" w:rsidR="0056789C" w:rsidRPr="00127F41" w:rsidRDefault="00C37BCC" w:rsidP="0056789C">
      <w:r>
        <w:rPr>
          <w:b/>
        </w:rPr>
        <w:t>4</w:t>
      </w:r>
      <w:r w:rsidR="0056789C" w:rsidRPr="00127F41">
        <w:rPr>
          <w:b/>
        </w:rPr>
        <w:t>.</w:t>
      </w:r>
      <w:r w:rsidR="00291717">
        <w:rPr>
          <w:b/>
        </w:rPr>
        <w:t>4</w:t>
      </w:r>
      <w:r w:rsidR="0056789C">
        <w:rPr>
          <w:b/>
        </w:rPr>
        <w:t>.7</w:t>
      </w:r>
      <w:r w:rsidR="0056789C" w:rsidRPr="00127F41">
        <w:rPr>
          <w:b/>
        </w:rPr>
        <w:t> Beheer en inrichting</w:t>
      </w:r>
      <w:r w:rsidR="0056789C" w:rsidRPr="00127F41">
        <w:t>.</w:t>
      </w:r>
    </w:p>
    <w:p w14:paraId="7E99965F" w14:textId="046C91DB" w:rsidR="00C37BCC" w:rsidRPr="000128E2" w:rsidRDefault="00C37BCC" w:rsidP="00C37BCC">
      <w:r w:rsidRPr="000128E2">
        <w:t xml:space="preserve">Beheer van droge heide en stuifzanden – inclusief natuurlijke, halfopen naaldbossen op de droge zandgronden – moet gericht zijn op het herstellen van een kleinschalige gevarieerd leefgebied met veel open bodem. Essentieel daarbij </w:t>
      </w:r>
      <w:r w:rsidR="00522F0A" w:rsidRPr="000128E2">
        <w:t xml:space="preserve">is </w:t>
      </w:r>
      <w:r w:rsidRPr="000128E2">
        <w:t xml:space="preserve">om afname van nestgelegenheid te vermijden; de soort heeft oude </w:t>
      </w:r>
      <w:r w:rsidR="00FB017C">
        <w:t>B</w:t>
      </w:r>
      <w:r w:rsidRPr="000128E2">
        <w:t xml:space="preserve">erken </w:t>
      </w:r>
      <w:r w:rsidR="00522F0A" w:rsidRPr="000128E2">
        <w:t xml:space="preserve">(en eventueel andere loofbomen) </w:t>
      </w:r>
      <w:r w:rsidRPr="000128E2">
        <w:t xml:space="preserve">nodig en gedijt het best in randmilieus of boomheides. Bosbeheer gericht op de ontwikkeling van </w:t>
      </w:r>
      <w:r w:rsidR="00522F0A" w:rsidRPr="000128E2">
        <w:t xml:space="preserve">de huidige </w:t>
      </w:r>
      <w:r w:rsidRPr="000128E2">
        <w:t>dennenbos</w:t>
      </w:r>
      <w:r w:rsidR="00522F0A" w:rsidRPr="000128E2">
        <w:t>sen</w:t>
      </w:r>
      <w:r w:rsidRPr="000128E2">
        <w:t xml:space="preserve"> </w:t>
      </w:r>
      <w:r w:rsidR="00575C63" w:rsidRPr="000128E2">
        <w:t xml:space="preserve">(sparren- en lariksbossen worden niet door Draaihals bewoond) </w:t>
      </w:r>
      <w:r w:rsidRPr="000128E2">
        <w:t>met open structuren tot oud bos met natuurlijke verjonging (</w:t>
      </w:r>
      <w:r w:rsidR="00FB017C">
        <w:t>‘</w:t>
      </w:r>
      <w:r w:rsidRPr="000128E2">
        <w:t>niets doen</w:t>
      </w:r>
      <w:r w:rsidR="00FB017C">
        <w:t>’-</w:t>
      </w:r>
      <w:r w:rsidRPr="000128E2">
        <w:t xml:space="preserve">beheer) zal de draagkracht van de Veluwe voor de Draaihals vermoedelijk doen afnemen. </w:t>
      </w:r>
      <w:r w:rsidR="00522F0A" w:rsidRPr="000128E2">
        <w:t xml:space="preserve">De soort lijkt juist eerder te profiteren van </w:t>
      </w:r>
      <w:r w:rsidR="00575C63" w:rsidRPr="000128E2">
        <w:t xml:space="preserve">dynamiek zoals </w:t>
      </w:r>
      <w:r w:rsidR="00522F0A" w:rsidRPr="000128E2">
        <w:t>(kleinschalige) kaalkap</w:t>
      </w:r>
      <w:r w:rsidR="00575C63" w:rsidRPr="000128E2">
        <w:t xml:space="preserve"> die halfopen landschappen herstelt en in stand houdt</w:t>
      </w:r>
      <w:r w:rsidR="00522F0A" w:rsidRPr="000128E2">
        <w:t>.</w:t>
      </w:r>
    </w:p>
    <w:p w14:paraId="1455271A" w14:textId="77777777" w:rsidR="00C37BCC" w:rsidRPr="000128E2" w:rsidRDefault="00C37BCC" w:rsidP="00C37BCC">
      <w:pPr>
        <w:rPr>
          <w:u w:val="single"/>
        </w:rPr>
      </w:pPr>
    </w:p>
    <w:p w14:paraId="1957FFE2" w14:textId="77777777" w:rsidR="00C37BCC" w:rsidRPr="001474E9" w:rsidRDefault="00C37BCC" w:rsidP="00C37BCC">
      <w:pPr>
        <w:rPr>
          <w:u w:val="single"/>
        </w:rPr>
      </w:pPr>
      <w:r w:rsidRPr="001474E9">
        <w:rPr>
          <w:u w:val="single"/>
        </w:rPr>
        <w:t>Concrete maatregelen</w:t>
      </w:r>
    </w:p>
    <w:p w14:paraId="0FBC3BF0" w14:textId="12534A7E" w:rsidR="00522F0A" w:rsidRPr="00127F41" w:rsidRDefault="00C37BCC" w:rsidP="00522F0A">
      <w:r w:rsidRPr="001474E9">
        <w:t xml:space="preserve">In tabel 4.4 zijn de maatregelen samengevat die invloed hebben op het leefgebied van de Draaihals. </w:t>
      </w:r>
      <w:r>
        <w:t>Positieve effecten worden verwacht van (een combinatie van) begrazing en chopperen, branden en kleinschalig plaggen/afgraven voor herstel van verstuiving, evenals het lokaal v</w:t>
      </w:r>
      <w:r w:rsidRPr="00127F41">
        <w:t>erwijder</w:t>
      </w:r>
      <w:r w:rsidR="00FB017C">
        <w:t>en</w:t>
      </w:r>
      <w:r w:rsidRPr="00127F41">
        <w:t xml:space="preserve"> van </w:t>
      </w:r>
      <w:r>
        <w:t>boom</w:t>
      </w:r>
      <w:r w:rsidRPr="00127F41">
        <w:t>opslag</w:t>
      </w:r>
      <w:r>
        <w:t>. Dit laatst</w:t>
      </w:r>
      <w:r w:rsidR="00FB017C">
        <w:t>e</w:t>
      </w:r>
      <w:r>
        <w:t xml:space="preserve"> kan - zeker op de langere duur - ook funest zijn omdat oude nestgelegenheid verdwijnt en er geen nieuwe nestgelegenheid bij komt. Zowel bij verwijdering van opslag als bij intensievere </w:t>
      </w:r>
      <w:r w:rsidRPr="00127F41">
        <w:t>begrazing</w:t>
      </w:r>
      <w:r>
        <w:t xml:space="preserve"> moet oud loofhout – met name </w:t>
      </w:r>
      <w:r w:rsidR="00FB017C">
        <w:t>B</w:t>
      </w:r>
      <w:r>
        <w:t>erk -  blijven staan en moet jonge opslag  lokaal en/of langs randen de kans krijgen om door te groeien</w:t>
      </w:r>
      <w:r w:rsidRPr="00127F41">
        <w:t xml:space="preserve">. </w:t>
      </w:r>
      <w:r>
        <w:t>V</w:t>
      </w:r>
      <w:r w:rsidRPr="00127F41">
        <w:t>erharding van zandpaden in de broedhabitat kan nadelig zijn: zandpaden vormen geschikt foerageerhabitat.</w:t>
      </w:r>
      <w:r w:rsidR="00AB6A5F">
        <w:t xml:space="preserve"> </w:t>
      </w:r>
      <w:r w:rsidR="007007F7">
        <w:t xml:space="preserve">Verwacht wordt dat kapvlaktes waar stobben blijven staan en (verlaten) heideakkertjes zullen leiden tot een hogere dichtheid aan mierennesten en daarmee een toename van het voedselaanbod voor de Draaihals. </w:t>
      </w:r>
      <w:r w:rsidR="00522F0A" w:rsidRPr="00127F41">
        <w:t xml:space="preserve">Daarnaast speelt verstoring door verkeer een rol, evenals recreatie in heide- en stuifzandterreinen. </w:t>
      </w:r>
      <w:r w:rsidR="00522F0A">
        <w:t xml:space="preserve">Het is van belang om </w:t>
      </w:r>
      <w:r w:rsidR="004D37F9">
        <w:t>bekende</w:t>
      </w:r>
      <w:r w:rsidR="00522F0A">
        <w:t xml:space="preserve"> broedgebieden in de zomermaanden af te sluiten voor recreatie</w:t>
      </w:r>
      <w:r w:rsidR="004D37F9">
        <w:t xml:space="preserve"> en potentiele broed- en foerageergebieden </w:t>
      </w:r>
      <w:r w:rsidR="00AB6A5F" w:rsidRPr="00653877">
        <w:t>recreatieluw te maken</w:t>
      </w:r>
      <w:r w:rsidR="00AB6A5F">
        <w:t xml:space="preserve"> en hierop te handhaven</w:t>
      </w:r>
      <w:r w:rsidR="00522F0A">
        <w:t>.</w:t>
      </w:r>
    </w:p>
    <w:p w14:paraId="3B55FE8D" w14:textId="77777777" w:rsidR="00C37BCC" w:rsidRDefault="00C37BCC" w:rsidP="00C37BCC"/>
    <w:p w14:paraId="2073D1CD" w14:textId="77777777" w:rsidR="00707D9D" w:rsidRDefault="00707D9D">
      <w:pPr>
        <w:jc w:val="left"/>
      </w:pPr>
      <w:r>
        <w:br w:type="page"/>
      </w:r>
    </w:p>
    <w:p w14:paraId="0C3AAAA7" w14:textId="77777777" w:rsidR="00707D9D" w:rsidRDefault="00707D9D">
      <w:pPr>
        <w:jc w:val="left"/>
      </w:pPr>
      <w:r>
        <w:rPr>
          <w:noProof/>
        </w:rPr>
        <w:lastRenderedPageBreak/>
        <w:drawing>
          <wp:inline distT="0" distB="0" distL="0" distR="0" wp14:anchorId="2A3E0600" wp14:editId="2780FA33">
            <wp:extent cx="5688965" cy="3761335"/>
            <wp:effectExtent l="0" t="0" r="6985"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0190331_110000_resized.jpg"/>
                    <pic:cNvPicPr/>
                  </pic:nvPicPr>
                  <pic:blipFill rotWithShape="1">
                    <a:blip r:embed="rId33" cstate="print">
                      <a:extLst>
                        <a:ext uri="{28A0092B-C50C-407E-A947-70E740481C1C}">
                          <a14:useLocalDpi xmlns:a14="http://schemas.microsoft.com/office/drawing/2010/main" val="0"/>
                        </a:ext>
                      </a:extLst>
                    </a:blip>
                    <a:srcRect b="11851"/>
                    <a:stretch/>
                  </pic:blipFill>
                  <pic:spPr bwMode="auto">
                    <a:xfrm>
                      <a:off x="0" y="0"/>
                      <a:ext cx="5718099" cy="3780597"/>
                    </a:xfrm>
                    <a:prstGeom prst="rect">
                      <a:avLst/>
                    </a:prstGeom>
                    <a:ln>
                      <a:noFill/>
                    </a:ln>
                    <a:extLst>
                      <a:ext uri="{53640926-AAD7-44D8-BBD7-CCE9431645EC}">
                        <a14:shadowObscured xmlns:a14="http://schemas.microsoft.com/office/drawing/2010/main"/>
                      </a:ext>
                    </a:extLst>
                  </pic:spPr>
                </pic:pic>
              </a:graphicData>
            </a:graphic>
          </wp:inline>
        </w:drawing>
      </w:r>
    </w:p>
    <w:p w14:paraId="515EC454" w14:textId="6507BA0B" w:rsidR="00707D9D" w:rsidRDefault="00304102">
      <w:pPr>
        <w:jc w:val="left"/>
      </w:pPr>
      <w:r>
        <w:rPr>
          <w:noProof/>
        </w:rPr>
        <w:drawing>
          <wp:anchor distT="0" distB="0" distL="114300" distR="114300" simplePos="0" relativeHeight="251730944" behindDoc="0" locked="0" layoutInCell="1" allowOverlap="1" wp14:anchorId="77895E9B" wp14:editId="314BD859">
            <wp:simplePos x="0" y="0"/>
            <wp:positionH relativeFrom="column">
              <wp:posOffset>3176270</wp:posOffset>
            </wp:positionH>
            <wp:positionV relativeFrom="paragraph">
              <wp:posOffset>167640</wp:posOffset>
            </wp:positionV>
            <wp:extent cx="2517140" cy="2050415"/>
            <wp:effectExtent l="0" t="0" r="0" b="6985"/>
            <wp:wrapNone/>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20190331_112507_resized.jpg"/>
                    <pic:cNvPicPr/>
                  </pic:nvPicPr>
                  <pic:blipFill rotWithShape="1">
                    <a:blip r:embed="rId34" cstate="print">
                      <a:extLst>
                        <a:ext uri="{28A0092B-C50C-407E-A947-70E740481C1C}">
                          <a14:useLocalDpi xmlns:a14="http://schemas.microsoft.com/office/drawing/2010/main" val="0"/>
                        </a:ext>
                      </a:extLst>
                    </a:blip>
                    <a:srcRect l="17743" b="10653"/>
                    <a:stretch/>
                  </pic:blipFill>
                  <pic:spPr bwMode="auto">
                    <a:xfrm>
                      <a:off x="0" y="0"/>
                      <a:ext cx="2517140" cy="20504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3588EE0" w14:textId="0235CD0A" w:rsidR="00707D9D" w:rsidRDefault="00707D9D">
      <w:pPr>
        <w:jc w:val="left"/>
      </w:pPr>
      <w:r>
        <w:rPr>
          <w:noProof/>
        </w:rPr>
        <w:drawing>
          <wp:inline distT="0" distB="0" distL="0" distR="0" wp14:anchorId="1E3D52AF" wp14:editId="3636D6EC">
            <wp:extent cx="2981325" cy="2050400"/>
            <wp:effectExtent l="0" t="0" r="0" b="762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20190331_092356_resized.jpg"/>
                    <pic:cNvPicPr/>
                  </pic:nvPicPr>
                  <pic:blipFill rotWithShape="1">
                    <a:blip r:embed="rId35" cstate="print">
                      <a:extLst>
                        <a:ext uri="{28A0092B-C50C-407E-A947-70E740481C1C}">
                          <a14:useLocalDpi xmlns:a14="http://schemas.microsoft.com/office/drawing/2010/main" val="0"/>
                        </a:ext>
                      </a:extLst>
                    </a:blip>
                    <a:srcRect r="2370" b="10481"/>
                    <a:stretch/>
                  </pic:blipFill>
                  <pic:spPr bwMode="auto">
                    <a:xfrm>
                      <a:off x="0" y="0"/>
                      <a:ext cx="2995176" cy="2059926"/>
                    </a:xfrm>
                    <a:prstGeom prst="rect">
                      <a:avLst/>
                    </a:prstGeom>
                    <a:ln>
                      <a:noFill/>
                    </a:ln>
                    <a:extLst>
                      <a:ext uri="{53640926-AAD7-44D8-BBD7-CCE9431645EC}">
                        <a14:shadowObscured xmlns:a14="http://schemas.microsoft.com/office/drawing/2010/main"/>
                      </a:ext>
                    </a:extLst>
                  </pic:spPr>
                </pic:pic>
              </a:graphicData>
            </a:graphic>
          </wp:inline>
        </w:drawing>
      </w:r>
    </w:p>
    <w:p w14:paraId="276E2A47" w14:textId="77777777" w:rsidR="00707D9D" w:rsidRDefault="00707D9D">
      <w:pPr>
        <w:jc w:val="left"/>
      </w:pPr>
    </w:p>
    <w:p w14:paraId="32CAE2E6" w14:textId="77777777" w:rsidR="00A273DA" w:rsidRDefault="00707D9D" w:rsidP="00A273DA">
      <w:pPr>
        <w:rPr>
          <w:b/>
        </w:rPr>
      </w:pPr>
      <w:r w:rsidRPr="008B29CC">
        <w:rPr>
          <w:b/>
          <w:sz w:val="20"/>
          <w:szCs w:val="20"/>
        </w:rPr>
        <w:t>Figuur 4.5</w:t>
      </w:r>
      <w:r w:rsidRPr="008B29CC">
        <w:rPr>
          <w:sz w:val="20"/>
          <w:szCs w:val="20"/>
        </w:rPr>
        <w:t xml:space="preserve">. </w:t>
      </w:r>
      <w:r w:rsidRPr="008B29CC">
        <w:rPr>
          <w:i/>
          <w:sz w:val="20"/>
          <w:szCs w:val="20"/>
        </w:rPr>
        <w:t xml:space="preserve">Voorbeelden van </w:t>
      </w:r>
      <w:r w:rsidR="003A5F8A">
        <w:rPr>
          <w:i/>
          <w:sz w:val="20"/>
          <w:szCs w:val="20"/>
        </w:rPr>
        <w:t xml:space="preserve">recent ongunstig </w:t>
      </w:r>
      <w:r w:rsidRPr="008B29CC">
        <w:rPr>
          <w:i/>
          <w:sz w:val="20"/>
          <w:szCs w:val="20"/>
        </w:rPr>
        <w:t>beheer (</w:t>
      </w:r>
      <w:r w:rsidR="00304102" w:rsidRPr="008B29CC">
        <w:rPr>
          <w:i/>
          <w:sz w:val="20"/>
          <w:szCs w:val="20"/>
        </w:rPr>
        <w:t xml:space="preserve">voorjaar 2017-2019) in potentieel leefgebied van de Draaihals op de Veluwe. In veel potentiele broedgebieden is broedgelegenheid limiterend. In de praktijk zijn alleen berken geschikt; het omliggende dennenbos is doorgaans te jong en te homogeen. Het vellen van berken </w:t>
      </w:r>
      <w:r w:rsidR="008B29CC" w:rsidRPr="008B29CC">
        <w:rPr>
          <w:i/>
          <w:sz w:val="20"/>
          <w:szCs w:val="20"/>
        </w:rPr>
        <w:t xml:space="preserve">in deze percelen (foto’s onder) </w:t>
      </w:r>
      <w:r w:rsidR="00304102" w:rsidRPr="008B29CC">
        <w:rPr>
          <w:i/>
          <w:sz w:val="20"/>
          <w:szCs w:val="20"/>
        </w:rPr>
        <w:t>kan leiden tot het verdwijnen van de soort, ook als de overige condities gunstig zijn.</w:t>
      </w:r>
      <w:r w:rsidR="008B29CC" w:rsidRPr="008B29CC">
        <w:rPr>
          <w:i/>
          <w:sz w:val="20"/>
          <w:szCs w:val="20"/>
        </w:rPr>
        <w:t xml:space="preserve"> Het opslaan en pas tijdens het broedseizoen afvoeren van takhout in broedgebieden van Draaihals</w:t>
      </w:r>
      <w:r w:rsidR="00304102" w:rsidRPr="008B29CC">
        <w:rPr>
          <w:i/>
          <w:sz w:val="20"/>
          <w:szCs w:val="20"/>
        </w:rPr>
        <w:t xml:space="preserve"> </w:t>
      </w:r>
      <w:r w:rsidR="008B29CC" w:rsidRPr="008B29CC">
        <w:rPr>
          <w:i/>
          <w:sz w:val="20"/>
          <w:szCs w:val="20"/>
        </w:rPr>
        <w:t xml:space="preserve">(foto boven) </w:t>
      </w:r>
      <w:r w:rsidR="00304102" w:rsidRPr="008B29CC">
        <w:rPr>
          <w:i/>
          <w:sz w:val="20"/>
          <w:szCs w:val="20"/>
        </w:rPr>
        <w:t xml:space="preserve">lijkt ongunstig </w:t>
      </w:r>
      <w:r w:rsidR="008B29CC" w:rsidRPr="008B29CC">
        <w:rPr>
          <w:i/>
          <w:sz w:val="20"/>
          <w:szCs w:val="20"/>
        </w:rPr>
        <w:t>te zijn</w:t>
      </w:r>
      <w:r w:rsidR="008B29CC">
        <w:rPr>
          <w:i/>
          <w:sz w:val="20"/>
          <w:szCs w:val="20"/>
        </w:rPr>
        <w:t xml:space="preserve"> en kan leiden tot verlaten van territoria (foto’s: R. Vogel).</w:t>
      </w:r>
      <w:r w:rsidR="00A273DA" w:rsidRPr="00A273DA">
        <w:rPr>
          <w:b/>
        </w:rPr>
        <w:t xml:space="preserve"> </w:t>
      </w:r>
    </w:p>
    <w:p w14:paraId="47920938" w14:textId="77777777" w:rsidR="00A273DA" w:rsidRDefault="00A273DA" w:rsidP="00A273DA">
      <w:pPr>
        <w:rPr>
          <w:b/>
        </w:rPr>
      </w:pPr>
    </w:p>
    <w:p w14:paraId="487888A7" w14:textId="77777777" w:rsidR="00A273DA" w:rsidRDefault="00A273DA" w:rsidP="00A273DA">
      <w:pPr>
        <w:rPr>
          <w:b/>
        </w:rPr>
      </w:pPr>
    </w:p>
    <w:p w14:paraId="1534EF6B" w14:textId="2C6F5EBB" w:rsidR="00A273DA" w:rsidRPr="00127F41" w:rsidRDefault="00A273DA" w:rsidP="00A273DA">
      <w:pPr>
        <w:rPr>
          <w:b/>
        </w:rPr>
      </w:pPr>
      <w:r>
        <w:rPr>
          <w:b/>
        </w:rPr>
        <w:t>4</w:t>
      </w:r>
      <w:r w:rsidRPr="00127F41">
        <w:rPr>
          <w:b/>
        </w:rPr>
        <w:t>.</w:t>
      </w:r>
      <w:r>
        <w:rPr>
          <w:b/>
        </w:rPr>
        <w:t>4.8</w:t>
      </w:r>
      <w:r w:rsidRPr="00127F41">
        <w:rPr>
          <w:b/>
        </w:rPr>
        <w:t> Kennislacunes</w:t>
      </w:r>
    </w:p>
    <w:p w14:paraId="2AD1A23B" w14:textId="77777777" w:rsidR="00A273DA" w:rsidRDefault="00A273DA" w:rsidP="00A273DA">
      <w:pPr>
        <w:pStyle w:val="Lijstalinea"/>
        <w:numPr>
          <w:ilvl w:val="0"/>
          <w:numId w:val="29"/>
        </w:numPr>
        <w:ind w:left="284" w:hanging="284"/>
      </w:pPr>
      <w:r>
        <w:t xml:space="preserve">De grootste kennislacune betreft de factoren die de dichtheid en nestgrootte van </w:t>
      </w:r>
      <w:r w:rsidRPr="00653877">
        <w:rPr>
          <w:i/>
        </w:rPr>
        <w:t>Lasius</w:t>
      </w:r>
      <w:r>
        <w:t>-mieren beïnvloeden en het ontwikkelen/aanpassen van herstelmaatregelen die leiden tot een toename van deze mierennesten. Dit betreft ook de doorwerkende invloed van verzuring en vermesting op het voedselweb en de vraag of herstel van de bodemchemie met bekalking of steenmeel zinvol is.</w:t>
      </w:r>
    </w:p>
    <w:p w14:paraId="47497A6A" w14:textId="77777777" w:rsidR="00A273DA" w:rsidRDefault="00A273DA" w:rsidP="00A273DA">
      <w:pPr>
        <w:pStyle w:val="Lijstalinea"/>
        <w:numPr>
          <w:ilvl w:val="0"/>
          <w:numId w:val="29"/>
        </w:numPr>
        <w:ind w:left="284" w:hanging="284"/>
      </w:pPr>
      <w:r>
        <w:t>Mieren zijn zeer arm aan kalk. Het is niet bekend waar de Draaihals kalk vandaan haalt en of een afname van kalkrijkere prooien een knelpunt kan vormen op de arme zandgronden.</w:t>
      </w:r>
    </w:p>
    <w:p w14:paraId="06F0D46F" w14:textId="1AD94D0A" w:rsidR="00C37BCC" w:rsidRPr="00C37BCC" w:rsidRDefault="00C37BCC" w:rsidP="00C37BCC">
      <w:pPr>
        <w:rPr>
          <w:i/>
        </w:rPr>
      </w:pPr>
      <w:r w:rsidRPr="003A5F8A">
        <w:rPr>
          <w:b/>
        </w:rPr>
        <w:lastRenderedPageBreak/>
        <w:t>Tabel 4.4</w:t>
      </w:r>
      <w:r w:rsidRPr="00C37BCC">
        <w:rPr>
          <w:i/>
        </w:rPr>
        <w:t xml:space="preserve"> Beheer- en inrichtingsmaatregelen in relatie tot beheerdoelen voor verbetering en uitbreiding leefgebied van de Draaihals. Verwachte effecten van de maatregelen: + = positief effect verwacht, (+) mogelijk positief effect, ? = effect onbekend. De exacte effecten hangen uiteraard af van de vorm, intensiteit en frequentie waarmee de maatregelen worden uitgevoerd.</w:t>
      </w:r>
    </w:p>
    <w:p w14:paraId="3D0BDBAF" w14:textId="77777777" w:rsidR="00AB6A5F" w:rsidRPr="00D37491" w:rsidRDefault="00AB6A5F" w:rsidP="00AB6A5F">
      <w:pPr>
        <w:rPr>
          <w:i/>
        </w:rPr>
      </w:pPr>
    </w:p>
    <w:tbl>
      <w:tblPr>
        <w:tblW w:w="8839" w:type="dxa"/>
        <w:tblCellMar>
          <w:left w:w="70" w:type="dxa"/>
          <w:right w:w="70" w:type="dxa"/>
        </w:tblCellMar>
        <w:tblLook w:val="04A0" w:firstRow="1" w:lastRow="0" w:firstColumn="1" w:lastColumn="0" w:noHBand="0" w:noVBand="1"/>
      </w:tblPr>
      <w:tblGrid>
        <w:gridCol w:w="3964"/>
        <w:gridCol w:w="2552"/>
        <w:gridCol w:w="2323"/>
      </w:tblGrid>
      <w:tr w:rsidR="00AB6A5F" w:rsidRPr="00944C5E" w14:paraId="1DBB5B5C" w14:textId="77777777" w:rsidTr="007007F7">
        <w:trPr>
          <w:trHeight w:val="375"/>
        </w:trPr>
        <w:tc>
          <w:tcPr>
            <w:tcW w:w="3964" w:type="dxa"/>
            <w:tcBorders>
              <w:top w:val="single" w:sz="4" w:space="0" w:color="auto"/>
              <w:left w:val="single" w:sz="4" w:space="0" w:color="auto"/>
              <w:bottom w:val="single" w:sz="4" w:space="0" w:color="auto"/>
              <w:right w:val="single" w:sz="4" w:space="0" w:color="auto"/>
            </w:tcBorders>
            <w:vAlign w:val="bottom"/>
          </w:tcPr>
          <w:p w14:paraId="0AF7AF9B" w14:textId="77777777" w:rsidR="00AB6A5F" w:rsidRPr="00944C5E" w:rsidRDefault="00AB6A5F" w:rsidP="0035306C">
            <w:pPr>
              <w:jc w:val="left"/>
              <w:rPr>
                <w:rFonts w:asciiTheme="majorHAnsi" w:hAnsiTheme="majorHAnsi" w:cstheme="majorHAnsi"/>
                <w:b/>
                <w:bCs/>
                <w:sz w:val="20"/>
                <w:szCs w:val="20"/>
              </w:rPr>
            </w:pPr>
            <w:r w:rsidRPr="00944C5E">
              <w:rPr>
                <w:rFonts w:asciiTheme="majorHAnsi" w:hAnsiTheme="majorHAnsi" w:cstheme="majorHAnsi"/>
                <w:b/>
                <w:bCs/>
                <w:sz w:val="20"/>
                <w:szCs w:val="20"/>
              </w:rPr>
              <w:t>Maatregel</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18776B" w14:textId="77777777" w:rsidR="00AB6A5F" w:rsidRPr="00944C5E" w:rsidRDefault="00AB6A5F" w:rsidP="0035306C">
            <w:pPr>
              <w:jc w:val="left"/>
              <w:rPr>
                <w:rFonts w:asciiTheme="majorHAnsi" w:hAnsiTheme="majorHAnsi" w:cstheme="majorHAnsi"/>
                <w:b/>
                <w:bCs/>
                <w:sz w:val="20"/>
                <w:szCs w:val="20"/>
              </w:rPr>
            </w:pPr>
            <w:r w:rsidRPr="00944C5E">
              <w:rPr>
                <w:rFonts w:asciiTheme="majorHAnsi" w:hAnsiTheme="majorHAnsi" w:cstheme="majorHAnsi"/>
                <w:b/>
                <w:bCs/>
                <w:sz w:val="20"/>
                <w:szCs w:val="20"/>
              </w:rPr>
              <w:t>Onderdeel habitat</w:t>
            </w:r>
          </w:p>
        </w:tc>
        <w:tc>
          <w:tcPr>
            <w:tcW w:w="23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AA20DB" w14:textId="0A958865" w:rsidR="00AB6A5F" w:rsidRPr="00944C5E" w:rsidRDefault="00AB6A5F" w:rsidP="000128E2">
            <w:pPr>
              <w:jc w:val="center"/>
              <w:rPr>
                <w:rFonts w:asciiTheme="majorHAnsi" w:hAnsiTheme="majorHAnsi" w:cstheme="majorHAnsi"/>
                <w:b/>
                <w:bCs/>
                <w:sz w:val="20"/>
                <w:szCs w:val="20"/>
              </w:rPr>
            </w:pPr>
            <w:r>
              <w:rPr>
                <w:rFonts w:asciiTheme="majorHAnsi" w:hAnsiTheme="majorHAnsi" w:cstheme="majorHAnsi"/>
                <w:b/>
                <w:bCs/>
                <w:sz w:val="20"/>
                <w:szCs w:val="20"/>
              </w:rPr>
              <w:t xml:space="preserve"> Effect op </w:t>
            </w:r>
            <w:r w:rsidR="000128E2">
              <w:rPr>
                <w:rFonts w:asciiTheme="majorHAnsi" w:hAnsiTheme="majorHAnsi" w:cstheme="majorHAnsi"/>
                <w:b/>
                <w:bCs/>
                <w:sz w:val="20"/>
                <w:szCs w:val="20"/>
              </w:rPr>
              <w:t>Draaihals</w:t>
            </w:r>
          </w:p>
        </w:tc>
      </w:tr>
      <w:tr w:rsidR="00AB6A5F" w:rsidRPr="00F25998" w14:paraId="752618A4" w14:textId="77777777" w:rsidTr="007007F7">
        <w:trPr>
          <w:trHeight w:val="300"/>
        </w:trPr>
        <w:tc>
          <w:tcPr>
            <w:tcW w:w="3964" w:type="dxa"/>
            <w:tcBorders>
              <w:top w:val="nil"/>
              <w:left w:val="single" w:sz="4" w:space="0" w:color="auto"/>
              <w:bottom w:val="nil"/>
              <w:right w:val="nil"/>
            </w:tcBorders>
            <w:shd w:val="clear" w:color="auto" w:fill="auto"/>
            <w:vAlign w:val="bottom"/>
          </w:tcPr>
          <w:p w14:paraId="37AC9E2E" w14:textId="1A44AD54" w:rsidR="00AB6A5F" w:rsidRPr="00F25998" w:rsidRDefault="00AB6A5F" w:rsidP="00AB6A5F">
            <w:pPr>
              <w:jc w:val="left"/>
              <w:rPr>
                <w:rFonts w:asciiTheme="majorHAnsi" w:hAnsiTheme="majorHAnsi" w:cstheme="majorHAnsi"/>
                <w:color w:val="FF0000"/>
                <w:sz w:val="20"/>
                <w:szCs w:val="20"/>
              </w:rPr>
            </w:pPr>
            <w:r>
              <w:rPr>
                <w:rFonts w:ascii="Calibri" w:hAnsi="Calibri" w:cs="Calibri"/>
                <w:color w:val="000000"/>
                <w:szCs w:val="22"/>
              </w:rPr>
              <w:t>plaggen</w:t>
            </w:r>
          </w:p>
        </w:tc>
        <w:tc>
          <w:tcPr>
            <w:tcW w:w="2552" w:type="dxa"/>
            <w:tcBorders>
              <w:top w:val="nil"/>
              <w:left w:val="nil"/>
              <w:bottom w:val="nil"/>
              <w:right w:val="nil"/>
            </w:tcBorders>
            <w:shd w:val="clear" w:color="auto" w:fill="auto"/>
            <w:noWrap/>
            <w:vAlign w:val="bottom"/>
            <w:hideMark/>
          </w:tcPr>
          <w:p w14:paraId="743D28AB" w14:textId="1EB16FD9" w:rsidR="00AB6A5F" w:rsidRPr="00F25998" w:rsidRDefault="00AB6A5F" w:rsidP="00AB6A5F">
            <w:pPr>
              <w:jc w:val="left"/>
              <w:rPr>
                <w:rFonts w:asciiTheme="majorHAnsi" w:hAnsiTheme="majorHAnsi" w:cstheme="majorHAnsi"/>
                <w:color w:val="FF0000"/>
                <w:sz w:val="20"/>
                <w:szCs w:val="20"/>
              </w:rPr>
            </w:pPr>
            <w:r>
              <w:rPr>
                <w:rFonts w:ascii="Calibri" w:hAnsi="Calibri" w:cs="Calibri"/>
                <w:color w:val="000000"/>
                <w:szCs w:val="22"/>
              </w:rPr>
              <w:t>open bodem</w:t>
            </w:r>
          </w:p>
        </w:tc>
        <w:tc>
          <w:tcPr>
            <w:tcW w:w="2323" w:type="dxa"/>
            <w:tcBorders>
              <w:top w:val="nil"/>
              <w:left w:val="nil"/>
              <w:bottom w:val="nil"/>
              <w:right w:val="single" w:sz="4" w:space="0" w:color="auto"/>
            </w:tcBorders>
            <w:shd w:val="clear" w:color="000000" w:fill="E2EFDA"/>
            <w:noWrap/>
            <w:vAlign w:val="bottom"/>
            <w:hideMark/>
          </w:tcPr>
          <w:p w14:paraId="694E1FC8" w14:textId="1C272FB5" w:rsidR="00AB6A5F" w:rsidRPr="00F25998" w:rsidRDefault="00AB6A5F" w:rsidP="00AB6A5F">
            <w:pPr>
              <w:jc w:val="center"/>
              <w:rPr>
                <w:rFonts w:asciiTheme="majorHAnsi" w:hAnsiTheme="majorHAnsi" w:cstheme="majorHAnsi"/>
                <w:color w:val="FF0000"/>
                <w:sz w:val="20"/>
                <w:szCs w:val="20"/>
              </w:rPr>
            </w:pPr>
            <w:r>
              <w:rPr>
                <w:rFonts w:ascii="Calibri" w:hAnsi="Calibri" w:cs="Calibri"/>
                <w:color w:val="000000"/>
                <w:szCs w:val="22"/>
              </w:rPr>
              <w:t>(+)</w:t>
            </w:r>
          </w:p>
        </w:tc>
      </w:tr>
      <w:tr w:rsidR="00AB6A5F" w:rsidRPr="00F25998" w14:paraId="04D549E2" w14:textId="77777777" w:rsidTr="007007F7">
        <w:trPr>
          <w:trHeight w:val="300"/>
        </w:trPr>
        <w:tc>
          <w:tcPr>
            <w:tcW w:w="3964" w:type="dxa"/>
            <w:tcBorders>
              <w:top w:val="nil"/>
              <w:left w:val="single" w:sz="4" w:space="0" w:color="auto"/>
              <w:right w:val="nil"/>
            </w:tcBorders>
            <w:shd w:val="clear" w:color="auto" w:fill="auto"/>
            <w:vAlign w:val="bottom"/>
          </w:tcPr>
          <w:p w14:paraId="518C3560" w14:textId="7D3C013F" w:rsidR="00AB6A5F" w:rsidRPr="00F25998" w:rsidRDefault="00AB6A5F" w:rsidP="00AB6A5F">
            <w:pPr>
              <w:jc w:val="left"/>
              <w:rPr>
                <w:rFonts w:asciiTheme="majorHAnsi" w:hAnsiTheme="majorHAnsi" w:cstheme="majorHAnsi"/>
                <w:color w:val="FF0000"/>
                <w:sz w:val="20"/>
                <w:szCs w:val="20"/>
              </w:rPr>
            </w:pPr>
            <w:r>
              <w:rPr>
                <w:rFonts w:ascii="Calibri" w:hAnsi="Calibri" w:cs="Calibri"/>
                <w:color w:val="000000"/>
                <w:szCs w:val="22"/>
              </w:rPr>
              <w:t>chopperen/omwerken</w:t>
            </w:r>
          </w:p>
        </w:tc>
        <w:tc>
          <w:tcPr>
            <w:tcW w:w="2552" w:type="dxa"/>
            <w:tcBorders>
              <w:top w:val="nil"/>
              <w:left w:val="nil"/>
              <w:right w:val="nil"/>
            </w:tcBorders>
            <w:shd w:val="clear" w:color="auto" w:fill="auto"/>
            <w:noWrap/>
            <w:vAlign w:val="bottom"/>
          </w:tcPr>
          <w:p w14:paraId="0AE89000" w14:textId="25E2C52C" w:rsidR="00AB6A5F" w:rsidRPr="00F25998" w:rsidRDefault="00AB6A5F" w:rsidP="00AB6A5F">
            <w:pPr>
              <w:jc w:val="left"/>
              <w:rPr>
                <w:rFonts w:asciiTheme="majorHAnsi" w:hAnsiTheme="majorHAnsi" w:cstheme="majorHAnsi"/>
                <w:color w:val="FF0000"/>
                <w:sz w:val="20"/>
                <w:szCs w:val="20"/>
              </w:rPr>
            </w:pPr>
            <w:r>
              <w:rPr>
                <w:rFonts w:ascii="Calibri" w:hAnsi="Calibri" w:cs="Calibri"/>
                <w:color w:val="000000"/>
                <w:szCs w:val="22"/>
              </w:rPr>
              <w:t>open bodem</w:t>
            </w:r>
          </w:p>
        </w:tc>
        <w:tc>
          <w:tcPr>
            <w:tcW w:w="2323" w:type="dxa"/>
            <w:tcBorders>
              <w:top w:val="nil"/>
              <w:left w:val="nil"/>
              <w:right w:val="single" w:sz="4" w:space="0" w:color="auto"/>
            </w:tcBorders>
            <w:shd w:val="clear" w:color="000000" w:fill="A9D08E"/>
            <w:noWrap/>
            <w:vAlign w:val="bottom"/>
          </w:tcPr>
          <w:p w14:paraId="16E9079A" w14:textId="76868398" w:rsidR="00AB6A5F" w:rsidRPr="00CD276D" w:rsidRDefault="00AB6A5F" w:rsidP="00AB6A5F">
            <w:pPr>
              <w:jc w:val="center"/>
              <w:rPr>
                <w:rFonts w:asciiTheme="majorHAnsi" w:hAnsiTheme="majorHAnsi" w:cstheme="majorHAnsi"/>
                <w:sz w:val="20"/>
                <w:szCs w:val="20"/>
              </w:rPr>
            </w:pPr>
            <w:r>
              <w:rPr>
                <w:rFonts w:ascii="Calibri" w:hAnsi="Calibri" w:cs="Calibri"/>
                <w:color w:val="000000"/>
                <w:szCs w:val="22"/>
              </w:rPr>
              <w:t>+</w:t>
            </w:r>
          </w:p>
        </w:tc>
      </w:tr>
      <w:tr w:rsidR="00AB6A5F" w:rsidRPr="00F25998" w14:paraId="168624CF" w14:textId="77777777" w:rsidTr="007007F7">
        <w:trPr>
          <w:trHeight w:val="300"/>
        </w:trPr>
        <w:tc>
          <w:tcPr>
            <w:tcW w:w="3964" w:type="dxa"/>
            <w:tcBorders>
              <w:top w:val="nil"/>
              <w:left w:val="single" w:sz="4" w:space="0" w:color="auto"/>
              <w:bottom w:val="single" w:sz="4" w:space="0" w:color="auto"/>
              <w:right w:val="nil"/>
            </w:tcBorders>
            <w:shd w:val="clear" w:color="auto" w:fill="auto"/>
            <w:vAlign w:val="bottom"/>
          </w:tcPr>
          <w:p w14:paraId="058019A7" w14:textId="633C187F" w:rsidR="00AB6A5F" w:rsidRDefault="00AB6A5F" w:rsidP="00AB6A5F">
            <w:pPr>
              <w:jc w:val="left"/>
              <w:rPr>
                <w:rFonts w:ascii="Calibri" w:hAnsi="Calibri" w:cs="Calibri"/>
                <w:color w:val="000000"/>
                <w:szCs w:val="22"/>
              </w:rPr>
            </w:pPr>
            <w:r>
              <w:rPr>
                <w:rFonts w:ascii="Calibri" w:hAnsi="Calibri" w:cs="Calibri"/>
                <w:color w:val="000000"/>
                <w:szCs w:val="22"/>
              </w:rPr>
              <w:t>eggen / zeven</w:t>
            </w:r>
          </w:p>
        </w:tc>
        <w:tc>
          <w:tcPr>
            <w:tcW w:w="2552" w:type="dxa"/>
            <w:tcBorders>
              <w:top w:val="nil"/>
              <w:left w:val="nil"/>
              <w:bottom w:val="single" w:sz="4" w:space="0" w:color="auto"/>
              <w:right w:val="nil"/>
            </w:tcBorders>
            <w:shd w:val="clear" w:color="auto" w:fill="auto"/>
            <w:noWrap/>
            <w:vAlign w:val="bottom"/>
          </w:tcPr>
          <w:p w14:paraId="1E64D823" w14:textId="61DFF44F" w:rsidR="00AB6A5F" w:rsidRDefault="00AB6A5F" w:rsidP="00AB6A5F">
            <w:pPr>
              <w:jc w:val="left"/>
              <w:rPr>
                <w:rFonts w:ascii="Calibri" w:hAnsi="Calibri" w:cs="Calibri"/>
                <w:color w:val="000000"/>
                <w:szCs w:val="22"/>
              </w:rPr>
            </w:pPr>
            <w:r>
              <w:rPr>
                <w:rFonts w:ascii="Calibri" w:hAnsi="Calibri" w:cs="Calibri"/>
                <w:color w:val="000000"/>
                <w:szCs w:val="22"/>
              </w:rPr>
              <w:t>open bodem</w:t>
            </w:r>
          </w:p>
        </w:tc>
        <w:tc>
          <w:tcPr>
            <w:tcW w:w="2323" w:type="dxa"/>
            <w:tcBorders>
              <w:top w:val="nil"/>
              <w:left w:val="nil"/>
              <w:bottom w:val="single" w:sz="4" w:space="0" w:color="auto"/>
              <w:right w:val="single" w:sz="4" w:space="0" w:color="auto"/>
            </w:tcBorders>
            <w:shd w:val="clear" w:color="000000" w:fill="E2EFDA"/>
            <w:noWrap/>
            <w:vAlign w:val="bottom"/>
          </w:tcPr>
          <w:p w14:paraId="1DC48099" w14:textId="5B47CBE1" w:rsidR="00AB6A5F" w:rsidRPr="00CD276D" w:rsidRDefault="00AB6A5F" w:rsidP="00AB6A5F">
            <w:pPr>
              <w:jc w:val="center"/>
              <w:rPr>
                <w:rFonts w:ascii="Calibri" w:hAnsi="Calibri" w:cs="Calibri"/>
                <w:szCs w:val="22"/>
              </w:rPr>
            </w:pPr>
            <w:r>
              <w:rPr>
                <w:rFonts w:ascii="Calibri" w:hAnsi="Calibri" w:cs="Calibri"/>
                <w:color w:val="000000"/>
                <w:szCs w:val="22"/>
              </w:rPr>
              <w:t>(+)</w:t>
            </w:r>
          </w:p>
        </w:tc>
      </w:tr>
      <w:tr w:rsidR="00AB6A5F" w:rsidRPr="00F25998" w14:paraId="57EC6564" w14:textId="77777777" w:rsidTr="007007F7">
        <w:trPr>
          <w:trHeight w:val="300"/>
        </w:trPr>
        <w:tc>
          <w:tcPr>
            <w:tcW w:w="3964" w:type="dxa"/>
            <w:tcBorders>
              <w:top w:val="single" w:sz="4" w:space="0" w:color="auto"/>
              <w:left w:val="single" w:sz="4" w:space="0" w:color="auto"/>
              <w:right w:val="nil"/>
            </w:tcBorders>
            <w:shd w:val="clear" w:color="auto" w:fill="auto"/>
            <w:vAlign w:val="bottom"/>
          </w:tcPr>
          <w:p w14:paraId="333EC7A8" w14:textId="62DB754A" w:rsidR="00AB6A5F" w:rsidRPr="00F25998" w:rsidRDefault="00491B1E" w:rsidP="00AB6A5F">
            <w:pPr>
              <w:jc w:val="left"/>
              <w:rPr>
                <w:rFonts w:asciiTheme="majorHAnsi" w:hAnsiTheme="majorHAnsi" w:cstheme="majorHAnsi"/>
                <w:color w:val="FF0000"/>
                <w:sz w:val="20"/>
                <w:szCs w:val="20"/>
              </w:rPr>
            </w:pPr>
            <w:r>
              <w:rPr>
                <w:rFonts w:ascii="Calibri" w:hAnsi="Calibri" w:cs="Calibri"/>
                <w:color w:val="000000"/>
                <w:szCs w:val="22"/>
              </w:rPr>
              <w:t>bekalken / belemen</w:t>
            </w:r>
          </w:p>
        </w:tc>
        <w:tc>
          <w:tcPr>
            <w:tcW w:w="2552" w:type="dxa"/>
            <w:tcBorders>
              <w:top w:val="single" w:sz="4" w:space="0" w:color="auto"/>
              <w:left w:val="nil"/>
              <w:right w:val="nil"/>
            </w:tcBorders>
            <w:shd w:val="clear" w:color="auto" w:fill="auto"/>
            <w:noWrap/>
            <w:vAlign w:val="bottom"/>
          </w:tcPr>
          <w:p w14:paraId="0A7E4330" w14:textId="37B0CA53" w:rsidR="00AB6A5F" w:rsidRPr="00F25998" w:rsidRDefault="00AB6A5F" w:rsidP="00AB6A5F">
            <w:pPr>
              <w:jc w:val="left"/>
              <w:rPr>
                <w:rFonts w:asciiTheme="majorHAnsi" w:hAnsiTheme="majorHAnsi" w:cstheme="majorHAnsi"/>
                <w:color w:val="FF0000"/>
                <w:sz w:val="20"/>
                <w:szCs w:val="20"/>
              </w:rPr>
            </w:pPr>
            <w:r>
              <w:rPr>
                <w:rFonts w:ascii="Calibri" w:hAnsi="Calibri" w:cs="Calibri"/>
                <w:color w:val="000000"/>
                <w:szCs w:val="22"/>
              </w:rPr>
              <w:t>herstellen bodemkwaliteit</w:t>
            </w:r>
          </w:p>
        </w:tc>
        <w:tc>
          <w:tcPr>
            <w:tcW w:w="2323" w:type="dxa"/>
            <w:tcBorders>
              <w:top w:val="single" w:sz="4" w:space="0" w:color="auto"/>
              <w:left w:val="nil"/>
              <w:right w:val="single" w:sz="4" w:space="0" w:color="auto"/>
            </w:tcBorders>
            <w:shd w:val="clear" w:color="auto" w:fill="auto"/>
            <w:noWrap/>
            <w:vAlign w:val="bottom"/>
          </w:tcPr>
          <w:p w14:paraId="28E44308" w14:textId="29C9F9B4" w:rsidR="00AB6A5F" w:rsidRPr="00F25998" w:rsidRDefault="00AB6A5F" w:rsidP="00AB6A5F">
            <w:pPr>
              <w:jc w:val="center"/>
              <w:rPr>
                <w:rFonts w:asciiTheme="majorHAnsi" w:hAnsiTheme="majorHAnsi" w:cstheme="majorHAnsi"/>
                <w:color w:val="FF0000"/>
                <w:sz w:val="20"/>
                <w:szCs w:val="20"/>
              </w:rPr>
            </w:pPr>
            <w:r>
              <w:rPr>
                <w:rFonts w:ascii="Calibri" w:hAnsi="Calibri" w:cs="Calibri"/>
                <w:color w:val="000000"/>
                <w:szCs w:val="22"/>
              </w:rPr>
              <w:t>?</w:t>
            </w:r>
          </w:p>
        </w:tc>
      </w:tr>
      <w:tr w:rsidR="00AB6A5F" w:rsidRPr="00F25998" w14:paraId="55A618C0" w14:textId="77777777" w:rsidTr="007007F7">
        <w:trPr>
          <w:trHeight w:val="300"/>
        </w:trPr>
        <w:tc>
          <w:tcPr>
            <w:tcW w:w="3964" w:type="dxa"/>
            <w:tcBorders>
              <w:top w:val="nil"/>
              <w:left w:val="single" w:sz="4" w:space="0" w:color="auto"/>
              <w:bottom w:val="single" w:sz="4" w:space="0" w:color="auto"/>
              <w:right w:val="nil"/>
            </w:tcBorders>
            <w:shd w:val="clear" w:color="auto" w:fill="auto"/>
            <w:vAlign w:val="bottom"/>
          </w:tcPr>
          <w:p w14:paraId="22FAA537" w14:textId="152092EB" w:rsidR="00AB6A5F" w:rsidRPr="00F25998" w:rsidRDefault="00AB6A5F" w:rsidP="00AB6A5F">
            <w:pPr>
              <w:jc w:val="left"/>
              <w:rPr>
                <w:rFonts w:asciiTheme="majorHAnsi" w:hAnsiTheme="majorHAnsi" w:cstheme="majorHAnsi"/>
                <w:color w:val="FF0000"/>
                <w:sz w:val="20"/>
                <w:szCs w:val="20"/>
              </w:rPr>
            </w:pPr>
            <w:r>
              <w:rPr>
                <w:rFonts w:ascii="Calibri" w:hAnsi="Calibri" w:cs="Calibri"/>
                <w:color w:val="000000"/>
                <w:szCs w:val="22"/>
              </w:rPr>
              <w:t>steenmeel</w:t>
            </w:r>
          </w:p>
        </w:tc>
        <w:tc>
          <w:tcPr>
            <w:tcW w:w="2552" w:type="dxa"/>
            <w:tcBorders>
              <w:top w:val="nil"/>
              <w:left w:val="nil"/>
              <w:bottom w:val="single" w:sz="4" w:space="0" w:color="auto"/>
              <w:right w:val="nil"/>
            </w:tcBorders>
            <w:shd w:val="clear" w:color="auto" w:fill="auto"/>
            <w:noWrap/>
            <w:vAlign w:val="bottom"/>
            <w:hideMark/>
          </w:tcPr>
          <w:p w14:paraId="04A0FA70" w14:textId="2B8259EA" w:rsidR="00AB6A5F" w:rsidRPr="00F25998" w:rsidRDefault="00AB6A5F" w:rsidP="00AB6A5F">
            <w:pPr>
              <w:jc w:val="left"/>
              <w:rPr>
                <w:rFonts w:asciiTheme="majorHAnsi" w:hAnsiTheme="majorHAnsi" w:cstheme="majorHAnsi"/>
                <w:color w:val="FF0000"/>
                <w:sz w:val="20"/>
                <w:szCs w:val="20"/>
              </w:rPr>
            </w:pPr>
            <w:r>
              <w:rPr>
                <w:rFonts w:ascii="Calibri" w:hAnsi="Calibri" w:cs="Calibri"/>
                <w:color w:val="000000"/>
                <w:szCs w:val="22"/>
              </w:rPr>
              <w:t>herstellen bodemkwaliteit</w:t>
            </w:r>
          </w:p>
        </w:tc>
        <w:tc>
          <w:tcPr>
            <w:tcW w:w="2323" w:type="dxa"/>
            <w:tcBorders>
              <w:top w:val="nil"/>
              <w:left w:val="nil"/>
              <w:bottom w:val="single" w:sz="4" w:space="0" w:color="auto"/>
              <w:right w:val="single" w:sz="4" w:space="0" w:color="auto"/>
            </w:tcBorders>
            <w:shd w:val="clear" w:color="auto" w:fill="auto"/>
            <w:noWrap/>
            <w:vAlign w:val="bottom"/>
            <w:hideMark/>
          </w:tcPr>
          <w:p w14:paraId="2EB44ACB" w14:textId="63E57EEF" w:rsidR="00AB6A5F" w:rsidRPr="00F25998" w:rsidRDefault="00AB6A5F" w:rsidP="00AB6A5F">
            <w:pPr>
              <w:jc w:val="center"/>
              <w:rPr>
                <w:rFonts w:asciiTheme="majorHAnsi" w:hAnsiTheme="majorHAnsi" w:cstheme="majorHAnsi"/>
                <w:color w:val="FF0000"/>
                <w:sz w:val="20"/>
                <w:szCs w:val="20"/>
              </w:rPr>
            </w:pPr>
            <w:r>
              <w:rPr>
                <w:rFonts w:ascii="Calibri" w:hAnsi="Calibri" w:cs="Calibri"/>
                <w:color w:val="000000"/>
                <w:szCs w:val="22"/>
              </w:rPr>
              <w:t>?</w:t>
            </w:r>
          </w:p>
        </w:tc>
      </w:tr>
      <w:tr w:rsidR="00AB6A5F" w:rsidRPr="00F25998" w14:paraId="14416740" w14:textId="77777777" w:rsidTr="007007F7">
        <w:trPr>
          <w:trHeight w:val="300"/>
        </w:trPr>
        <w:tc>
          <w:tcPr>
            <w:tcW w:w="3964" w:type="dxa"/>
            <w:tcBorders>
              <w:top w:val="single" w:sz="4" w:space="0" w:color="auto"/>
              <w:left w:val="single" w:sz="4" w:space="0" w:color="auto"/>
              <w:bottom w:val="nil"/>
              <w:right w:val="nil"/>
            </w:tcBorders>
            <w:shd w:val="clear" w:color="auto" w:fill="auto"/>
            <w:vAlign w:val="bottom"/>
          </w:tcPr>
          <w:p w14:paraId="601050C5" w14:textId="1725DA53" w:rsidR="00AB6A5F" w:rsidRPr="00F25998" w:rsidRDefault="00AB6A5F" w:rsidP="00AB6A5F">
            <w:pPr>
              <w:jc w:val="left"/>
              <w:rPr>
                <w:rFonts w:asciiTheme="majorHAnsi" w:hAnsiTheme="majorHAnsi" w:cstheme="majorHAnsi"/>
                <w:color w:val="FF0000"/>
                <w:sz w:val="20"/>
                <w:szCs w:val="20"/>
              </w:rPr>
            </w:pPr>
            <w:r>
              <w:rPr>
                <w:rFonts w:ascii="Calibri" w:hAnsi="Calibri" w:cs="Calibri"/>
                <w:color w:val="000000"/>
                <w:szCs w:val="22"/>
              </w:rPr>
              <w:t>integrale begrazing</w:t>
            </w:r>
          </w:p>
        </w:tc>
        <w:tc>
          <w:tcPr>
            <w:tcW w:w="2552" w:type="dxa"/>
            <w:tcBorders>
              <w:top w:val="single" w:sz="4" w:space="0" w:color="auto"/>
              <w:left w:val="nil"/>
              <w:bottom w:val="nil"/>
              <w:right w:val="nil"/>
            </w:tcBorders>
            <w:shd w:val="clear" w:color="auto" w:fill="auto"/>
            <w:noWrap/>
            <w:vAlign w:val="bottom"/>
            <w:hideMark/>
          </w:tcPr>
          <w:p w14:paraId="6CF7794B" w14:textId="75F73291" w:rsidR="00AB6A5F" w:rsidRPr="00F25998" w:rsidRDefault="00AB6A5F" w:rsidP="00AB6A5F">
            <w:pPr>
              <w:jc w:val="left"/>
              <w:rPr>
                <w:rFonts w:asciiTheme="majorHAnsi" w:hAnsiTheme="majorHAnsi" w:cstheme="majorHAnsi"/>
                <w:color w:val="FF0000"/>
                <w:sz w:val="20"/>
                <w:szCs w:val="20"/>
              </w:rPr>
            </w:pPr>
            <w:r>
              <w:rPr>
                <w:rFonts w:ascii="Calibri" w:hAnsi="Calibri" w:cs="Calibri"/>
                <w:color w:val="000000"/>
                <w:szCs w:val="22"/>
              </w:rPr>
              <w:t>open vegetatie</w:t>
            </w:r>
          </w:p>
        </w:tc>
        <w:tc>
          <w:tcPr>
            <w:tcW w:w="2323" w:type="dxa"/>
            <w:tcBorders>
              <w:top w:val="single" w:sz="4" w:space="0" w:color="auto"/>
              <w:left w:val="nil"/>
              <w:bottom w:val="nil"/>
              <w:right w:val="single" w:sz="4" w:space="0" w:color="auto"/>
            </w:tcBorders>
            <w:shd w:val="clear" w:color="000000" w:fill="E2EFDA"/>
            <w:noWrap/>
            <w:vAlign w:val="bottom"/>
            <w:hideMark/>
          </w:tcPr>
          <w:p w14:paraId="6CF52961" w14:textId="0AEFA2EC" w:rsidR="00AB6A5F" w:rsidRPr="00F25998" w:rsidRDefault="00AB6A5F" w:rsidP="00AB6A5F">
            <w:pPr>
              <w:jc w:val="center"/>
              <w:rPr>
                <w:rFonts w:asciiTheme="majorHAnsi" w:hAnsiTheme="majorHAnsi" w:cstheme="majorHAnsi"/>
                <w:color w:val="FF0000"/>
                <w:sz w:val="20"/>
                <w:szCs w:val="20"/>
              </w:rPr>
            </w:pPr>
            <w:r>
              <w:rPr>
                <w:rFonts w:ascii="Calibri" w:hAnsi="Calibri" w:cs="Calibri"/>
                <w:color w:val="000000"/>
              </w:rPr>
              <w:t>(+)</w:t>
            </w:r>
          </w:p>
        </w:tc>
      </w:tr>
      <w:tr w:rsidR="00AB6A5F" w:rsidRPr="00F25998" w14:paraId="22CA7CBC" w14:textId="77777777" w:rsidTr="007007F7">
        <w:trPr>
          <w:trHeight w:val="315"/>
        </w:trPr>
        <w:tc>
          <w:tcPr>
            <w:tcW w:w="3964" w:type="dxa"/>
            <w:tcBorders>
              <w:top w:val="nil"/>
              <w:left w:val="single" w:sz="4" w:space="0" w:color="auto"/>
              <w:bottom w:val="nil"/>
              <w:right w:val="nil"/>
            </w:tcBorders>
            <w:shd w:val="clear" w:color="auto" w:fill="auto"/>
            <w:vAlign w:val="bottom"/>
          </w:tcPr>
          <w:p w14:paraId="2C22C337" w14:textId="7AFCBD5E" w:rsidR="00AB6A5F" w:rsidRPr="00F25998" w:rsidRDefault="00AB6A5F" w:rsidP="00AB6A5F">
            <w:pPr>
              <w:jc w:val="left"/>
              <w:rPr>
                <w:rFonts w:asciiTheme="majorHAnsi" w:hAnsiTheme="majorHAnsi" w:cstheme="majorHAnsi"/>
                <w:color w:val="FF0000"/>
                <w:sz w:val="20"/>
                <w:szCs w:val="20"/>
              </w:rPr>
            </w:pPr>
            <w:r>
              <w:rPr>
                <w:rFonts w:ascii="Calibri" w:hAnsi="Calibri" w:cs="Calibri"/>
                <w:color w:val="000000"/>
                <w:szCs w:val="22"/>
              </w:rPr>
              <w:t>gescheperde begrazing</w:t>
            </w:r>
          </w:p>
        </w:tc>
        <w:tc>
          <w:tcPr>
            <w:tcW w:w="2552" w:type="dxa"/>
            <w:tcBorders>
              <w:top w:val="nil"/>
              <w:left w:val="nil"/>
              <w:bottom w:val="nil"/>
              <w:right w:val="nil"/>
            </w:tcBorders>
            <w:shd w:val="clear" w:color="auto" w:fill="auto"/>
            <w:noWrap/>
            <w:vAlign w:val="bottom"/>
            <w:hideMark/>
          </w:tcPr>
          <w:p w14:paraId="4CA7DAF7" w14:textId="214BF2C2" w:rsidR="00AB6A5F" w:rsidRPr="00F25998" w:rsidRDefault="00AB6A5F" w:rsidP="00AB6A5F">
            <w:pPr>
              <w:jc w:val="left"/>
              <w:rPr>
                <w:rFonts w:asciiTheme="majorHAnsi" w:hAnsiTheme="majorHAnsi" w:cstheme="majorHAnsi"/>
                <w:color w:val="FF0000"/>
                <w:sz w:val="20"/>
                <w:szCs w:val="20"/>
              </w:rPr>
            </w:pPr>
            <w:r>
              <w:rPr>
                <w:rFonts w:ascii="Calibri" w:hAnsi="Calibri" w:cs="Calibri"/>
                <w:color w:val="000000"/>
                <w:szCs w:val="22"/>
              </w:rPr>
              <w:t>open vegetatie</w:t>
            </w:r>
          </w:p>
        </w:tc>
        <w:tc>
          <w:tcPr>
            <w:tcW w:w="2323" w:type="dxa"/>
            <w:tcBorders>
              <w:top w:val="nil"/>
              <w:left w:val="nil"/>
              <w:bottom w:val="nil"/>
              <w:right w:val="single" w:sz="4" w:space="0" w:color="auto"/>
            </w:tcBorders>
            <w:shd w:val="clear" w:color="000000" w:fill="A9D08E"/>
            <w:noWrap/>
            <w:vAlign w:val="bottom"/>
            <w:hideMark/>
          </w:tcPr>
          <w:p w14:paraId="5E88023B" w14:textId="70AA9807" w:rsidR="00AB6A5F" w:rsidRPr="00F25998" w:rsidRDefault="00AB6A5F" w:rsidP="00AB6A5F">
            <w:pPr>
              <w:jc w:val="center"/>
              <w:rPr>
                <w:rFonts w:asciiTheme="majorHAnsi" w:hAnsiTheme="majorHAnsi" w:cstheme="majorHAnsi"/>
                <w:color w:val="FF0000"/>
                <w:sz w:val="20"/>
                <w:szCs w:val="20"/>
              </w:rPr>
            </w:pPr>
            <w:r>
              <w:rPr>
                <w:rFonts w:ascii="Calibri" w:hAnsi="Calibri" w:cs="Calibri"/>
                <w:color w:val="000000"/>
              </w:rPr>
              <w:t>+</w:t>
            </w:r>
          </w:p>
        </w:tc>
      </w:tr>
      <w:tr w:rsidR="00AB6A5F" w:rsidRPr="00F25998" w14:paraId="1CE311D3" w14:textId="77777777" w:rsidTr="007007F7">
        <w:trPr>
          <w:trHeight w:val="300"/>
        </w:trPr>
        <w:tc>
          <w:tcPr>
            <w:tcW w:w="3964" w:type="dxa"/>
            <w:tcBorders>
              <w:top w:val="nil"/>
              <w:left w:val="single" w:sz="4" w:space="0" w:color="auto"/>
              <w:bottom w:val="nil"/>
              <w:right w:val="nil"/>
            </w:tcBorders>
            <w:shd w:val="clear" w:color="auto" w:fill="auto"/>
            <w:vAlign w:val="bottom"/>
          </w:tcPr>
          <w:p w14:paraId="4D1FEFF8" w14:textId="50DF970D" w:rsidR="00AB6A5F" w:rsidRPr="00F25998" w:rsidRDefault="00AB6A5F" w:rsidP="00AB6A5F">
            <w:pPr>
              <w:jc w:val="left"/>
              <w:rPr>
                <w:rFonts w:asciiTheme="majorHAnsi" w:hAnsiTheme="majorHAnsi" w:cstheme="majorHAnsi"/>
                <w:color w:val="FF0000"/>
                <w:sz w:val="20"/>
                <w:szCs w:val="20"/>
              </w:rPr>
            </w:pPr>
            <w:r>
              <w:rPr>
                <w:rFonts w:ascii="Calibri" w:hAnsi="Calibri" w:cs="Calibri"/>
                <w:color w:val="000000"/>
                <w:szCs w:val="22"/>
              </w:rPr>
              <w:t>drukbegrazing</w:t>
            </w:r>
          </w:p>
        </w:tc>
        <w:tc>
          <w:tcPr>
            <w:tcW w:w="2552" w:type="dxa"/>
            <w:tcBorders>
              <w:top w:val="nil"/>
              <w:left w:val="nil"/>
              <w:bottom w:val="nil"/>
              <w:right w:val="nil"/>
            </w:tcBorders>
            <w:shd w:val="clear" w:color="auto" w:fill="auto"/>
            <w:noWrap/>
            <w:vAlign w:val="bottom"/>
            <w:hideMark/>
          </w:tcPr>
          <w:p w14:paraId="5D45D55C" w14:textId="607946F4" w:rsidR="00AB6A5F" w:rsidRPr="00F25998" w:rsidRDefault="00AB6A5F" w:rsidP="00AB6A5F">
            <w:pPr>
              <w:jc w:val="left"/>
              <w:rPr>
                <w:rFonts w:asciiTheme="majorHAnsi" w:hAnsiTheme="majorHAnsi" w:cstheme="majorHAnsi"/>
                <w:color w:val="FF0000"/>
                <w:sz w:val="20"/>
                <w:szCs w:val="20"/>
              </w:rPr>
            </w:pPr>
            <w:r>
              <w:rPr>
                <w:rFonts w:ascii="Calibri" w:hAnsi="Calibri" w:cs="Calibri"/>
                <w:color w:val="000000"/>
                <w:szCs w:val="22"/>
              </w:rPr>
              <w:t>open vegetatie</w:t>
            </w:r>
          </w:p>
        </w:tc>
        <w:tc>
          <w:tcPr>
            <w:tcW w:w="2323" w:type="dxa"/>
            <w:tcBorders>
              <w:top w:val="nil"/>
              <w:left w:val="nil"/>
              <w:bottom w:val="nil"/>
              <w:right w:val="single" w:sz="4" w:space="0" w:color="auto"/>
            </w:tcBorders>
            <w:shd w:val="clear" w:color="000000" w:fill="A9D08E"/>
            <w:noWrap/>
            <w:vAlign w:val="bottom"/>
            <w:hideMark/>
          </w:tcPr>
          <w:p w14:paraId="5B170336" w14:textId="5424D350" w:rsidR="00AB6A5F" w:rsidRPr="00F25998" w:rsidRDefault="00AB6A5F" w:rsidP="00AB6A5F">
            <w:pPr>
              <w:jc w:val="center"/>
              <w:rPr>
                <w:rFonts w:asciiTheme="majorHAnsi" w:hAnsiTheme="majorHAnsi" w:cstheme="majorHAnsi"/>
                <w:color w:val="FF0000"/>
                <w:sz w:val="20"/>
                <w:szCs w:val="20"/>
              </w:rPr>
            </w:pPr>
            <w:r>
              <w:rPr>
                <w:rFonts w:ascii="Calibri" w:hAnsi="Calibri" w:cs="Calibri"/>
                <w:color w:val="000000"/>
                <w:szCs w:val="22"/>
              </w:rPr>
              <w:t>+</w:t>
            </w:r>
          </w:p>
        </w:tc>
      </w:tr>
      <w:tr w:rsidR="00AB6A5F" w:rsidRPr="00F25998" w14:paraId="0BBE7258" w14:textId="77777777" w:rsidTr="007007F7">
        <w:trPr>
          <w:trHeight w:val="300"/>
        </w:trPr>
        <w:tc>
          <w:tcPr>
            <w:tcW w:w="3964" w:type="dxa"/>
            <w:tcBorders>
              <w:top w:val="nil"/>
              <w:left w:val="single" w:sz="4" w:space="0" w:color="auto"/>
              <w:bottom w:val="nil"/>
              <w:right w:val="nil"/>
            </w:tcBorders>
            <w:shd w:val="clear" w:color="auto" w:fill="auto"/>
            <w:vAlign w:val="bottom"/>
          </w:tcPr>
          <w:p w14:paraId="4E2F9202" w14:textId="4F81C5E9" w:rsidR="00AB6A5F" w:rsidRPr="00F25998" w:rsidRDefault="00AB6A5F" w:rsidP="00AB6A5F">
            <w:pPr>
              <w:jc w:val="left"/>
              <w:rPr>
                <w:rFonts w:asciiTheme="majorHAnsi" w:hAnsiTheme="majorHAnsi" w:cstheme="majorHAnsi"/>
                <w:color w:val="FF0000"/>
                <w:sz w:val="20"/>
                <w:szCs w:val="20"/>
              </w:rPr>
            </w:pPr>
            <w:r>
              <w:rPr>
                <w:rFonts w:ascii="Calibri" w:hAnsi="Calibri" w:cs="Calibri"/>
                <w:color w:val="000000"/>
                <w:szCs w:val="22"/>
              </w:rPr>
              <w:t>branden</w:t>
            </w:r>
          </w:p>
        </w:tc>
        <w:tc>
          <w:tcPr>
            <w:tcW w:w="2552" w:type="dxa"/>
            <w:tcBorders>
              <w:top w:val="nil"/>
              <w:left w:val="nil"/>
              <w:bottom w:val="nil"/>
              <w:right w:val="nil"/>
            </w:tcBorders>
            <w:shd w:val="clear" w:color="auto" w:fill="auto"/>
            <w:noWrap/>
            <w:vAlign w:val="bottom"/>
            <w:hideMark/>
          </w:tcPr>
          <w:p w14:paraId="12014613" w14:textId="4933E43A" w:rsidR="00AB6A5F" w:rsidRPr="00F25998" w:rsidRDefault="00AB6A5F" w:rsidP="00AB6A5F">
            <w:pPr>
              <w:jc w:val="left"/>
              <w:rPr>
                <w:rFonts w:asciiTheme="majorHAnsi" w:hAnsiTheme="majorHAnsi" w:cstheme="majorHAnsi"/>
                <w:color w:val="FF0000"/>
                <w:sz w:val="20"/>
                <w:szCs w:val="20"/>
              </w:rPr>
            </w:pPr>
            <w:r>
              <w:rPr>
                <w:rFonts w:ascii="Calibri" w:hAnsi="Calibri" w:cs="Calibri"/>
                <w:color w:val="000000"/>
                <w:szCs w:val="22"/>
              </w:rPr>
              <w:t>open vegetatie</w:t>
            </w:r>
          </w:p>
        </w:tc>
        <w:tc>
          <w:tcPr>
            <w:tcW w:w="2323" w:type="dxa"/>
            <w:tcBorders>
              <w:top w:val="nil"/>
              <w:left w:val="nil"/>
              <w:bottom w:val="nil"/>
              <w:right w:val="single" w:sz="4" w:space="0" w:color="auto"/>
            </w:tcBorders>
            <w:shd w:val="clear" w:color="000000" w:fill="E2EFDA"/>
            <w:noWrap/>
            <w:vAlign w:val="bottom"/>
            <w:hideMark/>
          </w:tcPr>
          <w:p w14:paraId="55E9F73B" w14:textId="0A123C80" w:rsidR="00AB6A5F" w:rsidRPr="00F25998" w:rsidRDefault="00AB6A5F" w:rsidP="00AB6A5F">
            <w:pPr>
              <w:jc w:val="center"/>
              <w:rPr>
                <w:rFonts w:asciiTheme="majorHAnsi" w:hAnsiTheme="majorHAnsi" w:cstheme="majorHAnsi"/>
                <w:color w:val="FF0000"/>
                <w:sz w:val="20"/>
                <w:szCs w:val="20"/>
              </w:rPr>
            </w:pPr>
            <w:r>
              <w:rPr>
                <w:rFonts w:ascii="Calibri" w:hAnsi="Calibri" w:cs="Calibri"/>
                <w:color w:val="000000"/>
                <w:szCs w:val="22"/>
              </w:rPr>
              <w:t>(+)</w:t>
            </w:r>
          </w:p>
        </w:tc>
      </w:tr>
      <w:tr w:rsidR="00AB6A5F" w:rsidRPr="00F25998" w14:paraId="28FF02BD" w14:textId="77777777" w:rsidTr="007007F7">
        <w:trPr>
          <w:trHeight w:val="300"/>
        </w:trPr>
        <w:tc>
          <w:tcPr>
            <w:tcW w:w="3964" w:type="dxa"/>
            <w:tcBorders>
              <w:top w:val="nil"/>
              <w:left w:val="single" w:sz="4" w:space="0" w:color="auto"/>
              <w:bottom w:val="nil"/>
              <w:right w:val="nil"/>
            </w:tcBorders>
            <w:shd w:val="clear" w:color="auto" w:fill="auto"/>
            <w:vAlign w:val="bottom"/>
          </w:tcPr>
          <w:p w14:paraId="243560A1" w14:textId="54AD3746" w:rsidR="00AB6A5F" w:rsidRPr="00F25998" w:rsidRDefault="00AB6A5F" w:rsidP="00AB6A5F">
            <w:pPr>
              <w:jc w:val="left"/>
              <w:rPr>
                <w:rFonts w:asciiTheme="majorHAnsi" w:hAnsiTheme="majorHAnsi" w:cstheme="majorHAnsi"/>
                <w:color w:val="FF0000"/>
                <w:sz w:val="20"/>
                <w:szCs w:val="20"/>
              </w:rPr>
            </w:pPr>
            <w:r>
              <w:rPr>
                <w:rFonts w:ascii="Calibri" w:hAnsi="Calibri" w:cs="Calibri"/>
                <w:color w:val="000000"/>
                <w:szCs w:val="22"/>
              </w:rPr>
              <w:t>opslag verwijderen</w:t>
            </w:r>
          </w:p>
        </w:tc>
        <w:tc>
          <w:tcPr>
            <w:tcW w:w="2552" w:type="dxa"/>
            <w:tcBorders>
              <w:top w:val="nil"/>
              <w:left w:val="nil"/>
              <w:bottom w:val="nil"/>
              <w:right w:val="nil"/>
            </w:tcBorders>
            <w:shd w:val="clear" w:color="auto" w:fill="auto"/>
            <w:noWrap/>
            <w:vAlign w:val="bottom"/>
            <w:hideMark/>
          </w:tcPr>
          <w:p w14:paraId="2EC8BEFB" w14:textId="52FC915F" w:rsidR="00AB6A5F" w:rsidRPr="00F25998" w:rsidRDefault="00AB6A5F" w:rsidP="00AB6A5F">
            <w:pPr>
              <w:jc w:val="left"/>
              <w:rPr>
                <w:rFonts w:asciiTheme="majorHAnsi" w:hAnsiTheme="majorHAnsi" w:cstheme="majorHAnsi"/>
                <w:color w:val="FF0000"/>
                <w:sz w:val="20"/>
                <w:szCs w:val="20"/>
              </w:rPr>
            </w:pPr>
            <w:r>
              <w:rPr>
                <w:rFonts w:ascii="Calibri" w:hAnsi="Calibri" w:cs="Calibri"/>
                <w:color w:val="000000"/>
                <w:szCs w:val="22"/>
              </w:rPr>
              <w:t>open vegetatie</w:t>
            </w:r>
          </w:p>
        </w:tc>
        <w:tc>
          <w:tcPr>
            <w:tcW w:w="2323" w:type="dxa"/>
            <w:tcBorders>
              <w:top w:val="nil"/>
              <w:left w:val="nil"/>
              <w:bottom w:val="nil"/>
              <w:right w:val="single" w:sz="4" w:space="0" w:color="auto"/>
            </w:tcBorders>
            <w:shd w:val="clear" w:color="000000" w:fill="A9D08E"/>
            <w:noWrap/>
            <w:vAlign w:val="bottom"/>
            <w:hideMark/>
          </w:tcPr>
          <w:p w14:paraId="66536964" w14:textId="49229343" w:rsidR="00AB6A5F" w:rsidRPr="00F25998" w:rsidRDefault="00AB6A5F" w:rsidP="00AB6A5F">
            <w:pPr>
              <w:jc w:val="center"/>
              <w:rPr>
                <w:rFonts w:asciiTheme="majorHAnsi" w:hAnsiTheme="majorHAnsi" w:cstheme="majorHAnsi"/>
                <w:color w:val="FF0000"/>
                <w:sz w:val="20"/>
                <w:szCs w:val="20"/>
              </w:rPr>
            </w:pPr>
            <w:r>
              <w:rPr>
                <w:rFonts w:ascii="Calibri" w:hAnsi="Calibri" w:cs="Calibri"/>
                <w:color w:val="000000"/>
                <w:szCs w:val="22"/>
              </w:rPr>
              <w:t>+</w:t>
            </w:r>
          </w:p>
        </w:tc>
      </w:tr>
      <w:tr w:rsidR="00AB6A5F" w:rsidRPr="00F25998" w14:paraId="4FE2A213" w14:textId="77777777" w:rsidTr="007007F7">
        <w:trPr>
          <w:trHeight w:val="300"/>
        </w:trPr>
        <w:tc>
          <w:tcPr>
            <w:tcW w:w="3964" w:type="dxa"/>
            <w:tcBorders>
              <w:top w:val="nil"/>
              <w:left w:val="single" w:sz="4" w:space="0" w:color="auto"/>
              <w:bottom w:val="nil"/>
              <w:right w:val="nil"/>
            </w:tcBorders>
            <w:shd w:val="clear" w:color="auto" w:fill="auto"/>
            <w:vAlign w:val="bottom"/>
          </w:tcPr>
          <w:p w14:paraId="5A18C53B" w14:textId="779E38BE" w:rsidR="00AB6A5F" w:rsidRPr="00F25998" w:rsidRDefault="00AB6A5F" w:rsidP="00AB6A5F">
            <w:pPr>
              <w:jc w:val="left"/>
              <w:rPr>
                <w:rFonts w:asciiTheme="majorHAnsi" w:hAnsiTheme="majorHAnsi" w:cstheme="majorHAnsi"/>
                <w:color w:val="FF0000"/>
                <w:sz w:val="20"/>
                <w:szCs w:val="20"/>
              </w:rPr>
            </w:pPr>
            <w:r>
              <w:rPr>
                <w:rFonts w:ascii="Calibri" w:hAnsi="Calibri" w:cs="Calibri"/>
                <w:color w:val="000000"/>
                <w:szCs w:val="22"/>
              </w:rPr>
              <w:t>bos verwijderen voor corridors</w:t>
            </w:r>
          </w:p>
        </w:tc>
        <w:tc>
          <w:tcPr>
            <w:tcW w:w="2552" w:type="dxa"/>
            <w:tcBorders>
              <w:top w:val="nil"/>
              <w:left w:val="nil"/>
              <w:bottom w:val="nil"/>
              <w:right w:val="nil"/>
            </w:tcBorders>
            <w:shd w:val="clear" w:color="auto" w:fill="auto"/>
            <w:noWrap/>
            <w:vAlign w:val="bottom"/>
            <w:hideMark/>
          </w:tcPr>
          <w:p w14:paraId="03534799" w14:textId="226C7E4E" w:rsidR="00AB6A5F" w:rsidRPr="00F25998" w:rsidRDefault="00AB6A5F" w:rsidP="00AB6A5F">
            <w:pPr>
              <w:jc w:val="left"/>
              <w:rPr>
                <w:rFonts w:asciiTheme="majorHAnsi" w:hAnsiTheme="majorHAnsi" w:cstheme="majorHAnsi"/>
                <w:color w:val="FF0000"/>
                <w:sz w:val="20"/>
                <w:szCs w:val="20"/>
              </w:rPr>
            </w:pPr>
            <w:r>
              <w:rPr>
                <w:rFonts w:ascii="Calibri" w:hAnsi="Calibri" w:cs="Calibri"/>
                <w:color w:val="000000"/>
                <w:szCs w:val="22"/>
              </w:rPr>
              <w:t>open vegetatie</w:t>
            </w:r>
          </w:p>
        </w:tc>
        <w:tc>
          <w:tcPr>
            <w:tcW w:w="2323" w:type="dxa"/>
            <w:tcBorders>
              <w:top w:val="nil"/>
              <w:left w:val="nil"/>
              <w:bottom w:val="nil"/>
              <w:right w:val="single" w:sz="4" w:space="0" w:color="auto"/>
            </w:tcBorders>
            <w:shd w:val="clear" w:color="000000" w:fill="A9D08E"/>
            <w:noWrap/>
            <w:vAlign w:val="bottom"/>
            <w:hideMark/>
          </w:tcPr>
          <w:p w14:paraId="2CEE5FEC" w14:textId="3516F4EA" w:rsidR="00AB6A5F" w:rsidRPr="00F25998" w:rsidRDefault="00AB6A5F" w:rsidP="00AB6A5F">
            <w:pPr>
              <w:jc w:val="center"/>
              <w:rPr>
                <w:rFonts w:asciiTheme="majorHAnsi" w:hAnsiTheme="majorHAnsi" w:cstheme="majorHAnsi"/>
                <w:color w:val="FF0000"/>
                <w:sz w:val="20"/>
                <w:szCs w:val="20"/>
              </w:rPr>
            </w:pPr>
            <w:r>
              <w:rPr>
                <w:rFonts w:ascii="Calibri" w:hAnsi="Calibri" w:cs="Calibri"/>
                <w:color w:val="000000"/>
                <w:szCs w:val="22"/>
              </w:rPr>
              <w:t>+</w:t>
            </w:r>
          </w:p>
        </w:tc>
      </w:tr>
      <w:tr w:rsidR="00AB6A5F" w:rsidRPr="00F25998" w14:paraId="7270DA4B" w14:textId="77777777" w:rsidTr="007007F7">
        <w:trPr>
          <w:trHeight w:val="300"/>
        </w:trPr>
        <w:tc>
          <w:tcPr>
            <w:tcW w:w="3964" w:type="dxa"/>
            <w:tcBorders>
              <w:top w:val="nil"/>
              <w:left w:val="single" w:sz="4" w:space="0" w:color="auto"/>
              <w:bottom w:val="nil"/>
              <w:right w:val="nil"/>
            </w:tcBorders>
            <w:shd w:val="clear" w:color="auto" w:fill="auto"/>
            <w:vAlign w:val="bottom"/>
          </w:tcPr>
          <w:p w14:paraId="44708C5E" w14:textId="450AD18C" w:rsidR="00AB6A5F" w:rsidRPr="00F25998" w:rsidRDefault="00AB6A5F" w:rsidP="00AB6A5F">
            <w:pPr>
              <w:jc w:val="left"/>
              <w:rPr>
                <w:rFonts w:asciiTheme="majorHAnsi" w:hAnsiTheme="majorHAnsi" w:cstheme="majorHAnsi"/>
                <w:color w:val="FF0000"/>
                <w:sz w:val="20"/>
                <w:szCs w:val="20"/>
              </w:rPr>
            </w:pPr>
            <w:r>
              <w:rPr>
                <w:rFonts w:ascii="Calibri" w:hAnsi="Calibri" w:cs="Calibri"/>
                <w:color w:val="000000"/>
                <w:szCs w:val="22"/>
              </w:rPr>
              <w:t>bos kappen voor windwerking</w:t>
            </w:r>
          </w:p>
        </w:tc>
        <w:tc>
          <w:tcPr>
            <w:tcW w:w="2552" w:type="dxa"/>
            <w:tcBorders>
              <w:top w:val="nil"/>
              <w:left w:val="nil"/>
              <w:bottom w:val="nil"/>
              <w:right w:val="nil"/>
            </w:tcBorders>
            <w:shd w:val="clear" w:color="auto" w:fill="auto"/>
            <w:noWrap/>
            <w:vAlign w:val="bottom"/>
            <w:hideMark/>
          </w:tcPr>
          <w:p w14:paraId="2CC5C758" w14:textId="1DBA55EF" w:rsidR="00AB6A5F" w:rsidRPr="00F25998" w:rsidRDefault="00AB6A5F" w:rsidP="00AB6A5F">
            <w:pPr>
              <w:jc w:val="left"/>
              <w:rPr>
                <w:rFonts w:asciiTheme="majorHAnsi" w:hAnsiTheme="majorHAnsi" w:cstheme="majorHAnsi"/>
                <w:color w:val="FF0000"/>
                <w:sz w:val="20"/>
                <w:szCs w:val="20"/>
              </w:rPr>
            </w:pPr>
            <w:r>
              <w:rPr>
                <w:rFonts w:ascii="Calibri" w:hAnsi="Calibri" w:cs="Calibri"/>
                <w:color w:val="000000"/>
                <w:szCs w:val="22"/>
              </w:rPr>
              <w:t>open vegetatie</w:t>
            </w:r>
          </w:p>
        </w:tc>
        <w:tc>
          <w:tcPr>
            <w:tcW w:w="2323" w:type="dxa"/>
            <w:tcBorders>
              <w:top w:val="nil"/>
              <w:left w:val="nil"/>
              <w:bottom w:val="nil"/>
              <w:right w:val="single" w:sz="4" w:space="0" w:color="auto"/>
            </w:tcBorders>
            <w:shd w:val="clear" w:color="000000" w:fill="A9D08E"/>
            <w:noWrap/>
            <w:vAlign w:val="bottom"/>
            <w:hideMark/>
          </w:tcPr>
          <w:p w14:paraId="3A7D429A" w14:textId="03975E8D" w:rsidR="00AB6A5F" w:rsidRPr="00F25998" w:rsidRDefault="00AB6A5F" w:rsidP="00AB6A5F">
            <w:pPr>
              <w:jc w:val="center"/>
              <w:rPr>
                <w:rFonts w:asciiTheme="majorHAnsi" w:hAnsiTheme="majorHAnsi" w:cstheme="majorHAnsi"/>
                <w:color w:val="FF0000"/>
                <w:sz w:val="20"/>
                <w:szCs w:val="20"/>
              </w:rPr>
            </w:pPr>
            <w:r>
              <w:rPr>
                <w:rFonts w:ascii="Calibri" w:hAnsi="Calibri" w:cs="Calibri"/>
                <w:color w:val="000000"/>
                <w:szCs w:val="22"/>
              </w:rPr>
              <w:t>+</w:t>
            </w:r>
          </w:p>
        </w:tc>
      </w:tr>
      <w:tr w:rsidR="00AB6A5F" w:rsidRPr="00F25998" w14:paraId="64DBAE07" w14:textId="77777777" w:rsidTr="007007F7">
        <w:trPr>
          <w:trHeight w:val="300"/>
        </w:trPr>
        <w:tc>
          <w:tcPr>
            <w:tcW w:w="3964" w:type="dxa"/>
            <w:tcBorders>
              <w:top w:val="nil"/>
              <w:left w:val="single" w:sz="4" w:space="0" w:color="auto"/>
              <w:bottom w:val="nil"/>
              <w:right w:val="nil"/>
            </w:tcBorders>
            <w:shd w:val="clear" w:color="auto" w:fill="auto"/>
            <w:vAlign w:val="bottom"/>
          </w:tcPr>
          <w:p w14:paraId="6E7372F8" w14:textId="31C38435" w:rsidR="00AB6A5F" w:rsidRDefault="00AB6A5F" w:rsidP="00AB6A5F">
            <w:pPr>
              <w:jc w:val="left"/>
              <w:rPr>
                <w:rFonts w:ascii="Calibri" w:hAnsi="Calibri" w:cs="Calibri"/>
                <w:color w:val="000000"/>
                <w:szCs w:val="22"/>
              </w:rPr>
            </w:pPr>
            <w:r>
              <w:rPr>
                <w:rFonts w:ascii="Calibri" w:hAnsi="Calibri" w:cs="Calibri"/>
                <w:color w:val="000000"/>
                <w:szCs w:val="22"/>
              </w:rPr>
              <w:t>bos dunnen</w:t>
            </w:r>
          </w:p>
        </w:tc>
        <w:tc>
          <w:tcPr>
            <w:tcW w:w="2552" w:type="dxa"/>
            <w:tcBorders>
              <w:top w:val="nil"/>
              <w:left w:val="nil"/>
              <w:bottom w:val="nil"/>
              <w:right w:val="nil"/>
            </w:tcBorders>
            <w:shd w:val="clear" w:color="auto" w:fill="auto"/>
            <w:noWrap/>
            <w:vAlign w:val="bottom"/>
          </w:tcPr>
          <w:p w14:paraId="5E0E7A85" w14:textId="6C91C617" w:rsidR="00AB6A5F" w:rsidRDefault="00AB6A5F" w:rsidP="00AB6A5F">
            <w:pPr>
              <w:jc w:val="left"/>
              <w:rPr>
                <w:rFonts w:ascii="Calibri" w:hAnsi="Calibri" w:cs="Calibri"/>
                <w:color w:val="000000"/>
                <w:szCs w:val="22"/>
              </w:rPr>
            </w:pPr>
            <w:r>
              <w:rPr>
                <w:rFonts w:ascii="Calibri" w:hAnsi="Calibri" w:cs="Calibri"/>
                <w:color w:val="000000"/>
                <w:szCs w:val="22"/>
              </w:rPr>
              <w:t>open vegetatie</w:t>
            </w:r>
          </w:p>
        </w:tc>
        <w:tc>
          <w:tcPr>
            <w:tcW w:w="2323" w:type="dxa"/>
            <w:tcBorders>
              <w:top w:val="nil"/>
              <w:left w:val="nil"/>
              <w:bottom w:val="nil"/>
              <w:right w:val="single" w:sz="4" w:space="0" w:color="auto"/>
            </w:tcBorders>
            <w:shd w:val="clear" w:color="000000" w:fill="E2EFDA"/>
            <w:noWrap/>
            <w:vAlign w:val="bottom"/>
          </w:tcPr>
          <w:p w14:paraId="6C7F25D8" w14:textId="75D2E07D" w:rsidR="00AB6A5F" w:rsidRDefault="00AB6A5F" w:rsidP="00AB6A5F">
            <w:pPr>
              <w:jc w:val="center"/>
              <w:rPr>
                <w:rFonts w:ascii="Calibri" w:hAnsi="Calibri" w:cs="Calibri"/>
                <w:color w:val="000000"/>
                <w:szCs w:val="22"/>
              </w:rPr>
            </w:pPr>
            <w:r>
              <w:rPr>
                <w:rFonts w:ascii="Calibri" w:hAnsi="Calibri" w:cs="Calibri"/>
                <w:color w:val="000000"/>
                <w:szCs w:val="22"/>
              </w:rPr>
              <w:t>(+)</w:t>
            </w:r>
          </w:p>
        </w:tc>
      </w:tr>
      <w:tr w:rsidR="00AB6A5F" w:rsidRPr="00F25998" w14:paraId="3A55F1D9" w14:textId="77777777" w:rsidTr="007007F7">
        <w:trPr>
          <w:trHeight w:val="300"/>
        </w:trPr>
        <w:tc>
          <w:tcPr>
            <w:tcW w:w="3964" w:type="dxa"/>
            <w:tcBorders>
              <w:top w:val="nil"/>
              <w:left w:val="single" w:sz="4" w:space="0" w:color="auto"/>
              <w:right w:val="nil"/>
            </w:tcBorders>
            <w:shd w:val="clear" w:color="auto" w:fill="auto"/>
            <w:vAlign w:val="bottom"/>
          </w:tcPr>
          <w:p w14:paraId="5AB0255F" w14:textId="7AAA6705" w:rsidR="00AB6A5F" w:rsidRDefault="00AB6A5F" w:rsidP="00AB6A5F">
            <w:pPr>
              <w:jc w:val="left"/>
              <w:rPr>
                <w:rFonts w:ascii="Calibri" w:hAnsi="Calibri" w:cs="Calibri"/>
                <w:color w:val="000000"/>
                <w:szCs w:val="22"/>
              </w:rPr>
            </w:pPr>
            <w:r>
              <w:rPr>
                <w:rFonts w:ascii="Calibri" w:hAnsi="Calibri" w:cs="Calibri"/>
                <w:color w:val="000000"/>
                <w:szCs w:val="22"/>
              </w:rPr>
              <w:t>kleine kapvlaktes</w:t>
            </w:r>
          </w:p>
        </w:tc>
        <w:tc>
          <w:tcPr>
            <w:tcW w:w="2552" w:type="dxa"/>
            <w:tcBorders>
              <w:top w:val="nil"/>
              <w:left w:val="nil"/>
              <w:right w:val="nil"/>
            </w:tcBorders>
            <w:shd w:val="clear" w:color="auto" w:fill="auto"/>
            <w:noWrap/>
            <w:vAlign w:val="bottom"/>
          </w:tcPr>
          <w:p w14:paraId="32969DC1" w14:textId="71C3C0BA" w:rsidR="00AB6A5F" w:rsidRDefault="00AB6A5F" w:rsidP="00AB6A5F">
            <w:pPr>
              <w:jc w:val="left"/>
              <w:rPr>
                <w:rFonts w:ascii="Calibri" w:hAnsi="Calibri" w:cs="Calibri"/>
                <w:color w:val="000000"/>
                <w:szCs w:val="22"/>
              </w:rPr>
            </w:pPr>
            <w:r>
              <w:rPr>
                <w:rFonts w:ascii="Calibri" w:hAnsi="Calibri" w:cs="Calibri"/>
                <w:color w:val="000000"/>
                <w:szCs w:val="22"/>
              </w:rPr>
              <w:t>open vegetatie</w:t>
            </w:r>
          </w:p>
        </w:tc>
        <w:tc>
          <w:tcPr>
            <w:tcW w:w="2323" w:type="dxa"/>
            <w:tcBorders>
              <w:top w:val="nil"/>
              <w:left w:val="nil"/>
              <w:right w:val="single" w:sz="4" w:space="0" w:color="auto"/>
            </w:tcBorders>
            <w:shd w:val="clear" w:color="000000" w:fill="E2EFDA"/>
            <w:noWrap/>
            <w:vAlign w:val="bottom"/>
          </w:tcPr>
          <w:p w14:paraId="572ED2B3" w14:textId="225E375E" w:rsidR="00AB6A5F" w:rsidRDefault="00AB6A5F" w:rsidP="00AB6A5F">
            <w:pPr>
              <w:jc w:val="center"/>
              <w:rPr>
                <w:rFonts w:ascii="Calibri" w:hAnsi="Calibri" w:cs="Calibri"/>
                <w:color w:val="000000"/>
                <w:szCs w:val="22"/>
              </w:rPr>
            </w:pPr>
            <w:r>
              <w:rPr>
                <w:rFonts w:ascii="Calibri" w:hAnsi="Calibri" w:cs="Calibri"/>
                <w:color w:val="000000"/>
                <w:szCs w:val="22"/>
              </w:rPr>
              <w:t>(+)</w:t>
            </w:r>
          </w:p>
        </w:tc>
      </w:tr>
      <w:tr w:rsidR="00AB6A5F" w:rsidRPr="00F25998" w14:paraId="357DCE38" w14:textId="77777777" w:rsidTr="007007F7">
        <w:trPr>
          <w:trHeight w:val="300"/>
        </w:trPr>
        <w:tc>
          <w:tcPr>
            <w:tcW w:w="3964" w:type="dxa"/>
            <w:tcBorders>
              <w:top w:val="nil"/>
              <w:left w:val="single" w:sz="4" w:space="0" w:color="auto"/>
              <w:bottom w:val="single" w:sz="4" w:space="0" w:color="auto"/>
              <w:right w:val="nil"/>
            </w:tcBorders>
            <w:shd w:val="clear" w:color="auto" w:fill="auto"/>
            <w:vAlign w:val="bottom"/>
          </w:tcPr>
          <w:p w14:paraId="0E2BDCFD" w14:textId="124A4A9A" w:rsidR="00AB6A5F" w:rsidRDefault="00AB6A5F" w:rsidP="00AB6A5F">
            <w:pPr>
              <w:jc w:val="left"/>
              <w:rPr>
                <w:rFonts w:ascii="Calibri" w:hAnsi="Calibri" w:cs="Calibri"/>
                <w:color w:val="000000"/>
                <w:szCs w:val="22"/>
              </w:rPr>
            </w:pPr>
            <w:r>
              <w:rPr>
                <w:rFonts w:ascii="Calibri" w:hAnsi="Calibri" w:cs="Calibri"/>
                <w:color w:val="000000"/>
                <w:szCs w:val="22"/>
              </w:rPr>
              <w:t>ringen</w:t>
            </w:r>
            <w:r w:rsidR="008C7D3F">
              <w:rPr>
                <w:rFonts w:ascii="Calibri" w:hAnsi="Calibri" w:cs="Calibri"/>
                <w:color w:val="000000"/>
                <w:szCs w:val="22"/>
              </w:rPr>
              <w:t xml:space="preserve"> van bomen</w:t>
            </w:r>
          </w:p>
        </w:tc>
        <w:tc>
          <w:tcPr>
            <w:tcW w:w="2552" w:type="dxa"/>
            <w:tcBorders>
              <w:top w:val="nil"/>
              <w:left w:val="nil"/>
              <w:bottom w:val="single" w:sz="4" w:space="0" w:color="auto"/>
              <w:right w:val="nil"/>
            </w:tcBorders>
            <w:shd w:val="clear" w:color="auto" w:fill="auto"/>
            <w:noWrap/>
            <w:vAlign w:val="bottom"/>
          </w:tcPr>
          <w:p w14:paraId="43C99081" w14:textId="33EA4025" w:rsidR="00AB6A5F" w:rsidRDefault="00AB6A5F" w:rsidP="00AB6A5F">
            <w:pPr>
              <w:jc w:val="left"/>
              <w:rPr>
                <w:rFonts w:ascii="Calibri" w:hAnsi="Calibri" w:cs="Calibri"/>
                <w:color w:val="000000"/>
                <w:szCs w:val="22"/>
              </w:rPr>
            </w:pPr>
            <w:r>
              <w:rPr>
                <w:rFonts w:ascii="Calibri" w:hAnsi="Calibri" w:cs="Calibri"/>
                <w:color w:val="000000"/>
                <w:szCs w:val="22"/>
              </w:rPr>
              <w:t>open vegetatie</w:t>
            </w:r>
          </w:p>
        </w:tc>
        <w:tc>
          <w:tcPr>
            <w:tcW w:w="2323" w:type="dxa"/>
            <w:tcBorders>
              <w:top w:val="nil"/>
              <w:left w:val="nil"/>
              <w:bottom w:val="single" w:sz="4" w:space="0" w:color="auto"/>
              <w:right w:val="single" w:sz="4" w:space="0" w:color="auto"/>
            </w:tcBorders>
            <w:shd w:val="clear" w:color="000000" w:fill="E2EFDA"/>
            <w:noWrap/>
            <w:vAlign w:val="bottom"/>
          </w:tcPr>
          <w:p w14:paraId="26B9805A" w14:textId="2058082D" w:rsidR="00AB6A5F" w:rsidRDefault="00AB6A5F" w:rsidP="00AB6A5F">
            <w:pPr>
              <w:jc w:val="center"/>
              <w:rPr>
                <w:rFonts w:ascii="Calibri" w:hAnsi="Calibri" w:cs="Calibri"/>
                <w:color w:val="000000"/>
                <w:szCs w:val="22"/>
              </w:rPr>
            </w:pPr>
            <w:r>
              <w:rPr>
                <w:rFonts w:ascii="Calibri" w:hAnsi="Calibri" w:cs="Calibri"/>
                <w:color w:val="000000"/>
                <w:szCs w:val="22"/>
              </w:rPr>
              <w:t>(+)</w:t>
            </w:r>
          </w:p>
        </w:tc>
      </w:tr>
      <w:tr w:rsidR="00AB6A5F" w:rsidRPr="00F25998" w14:paraId="37C1BB43" w14:textId="77777777" w:rsidTr="007007F7">
        <w:trPr>
          <w:trHeight w:val="300"/>
        </w:trPr>
        <w:tc>
          <w:tcPr>
            <w:tcW w:w="3964" w:type="dxa"/>
            <w:tcBorders>
              <w:top w:val="single" w:sz="4" w:space="0" w:color="auto"/>
              <w:left w:val="single" w:sz="4" w:space="0" w:color="auto"/>
              <w:right w:val="nil"/>
            </w:tcBorders>
            <w:shd w:val="clear" w:color="auto" w:fill="auto"/>
            <w:vAlign w:val="bottom"/>
          </w:tcPr>
          <w:p w14:paraId="3E208B33" w14:textId="4C88FA50" w:rsidR="00AB6A5F" w:rsidRDefault="00AB6A5F" w:rsidP="00AB6A5F">
            <w:pPr>
              <w:jc w:val="left"/>
              <w:rPr>
                <w:rFonts w:ascii="Calibri" w:hAnsi="Calibri" w:cs="Calibri"/>
                <w:color w:val="000000"/>
                <w:szCs w:val="22"/>
              </w:rPr>
            </w:pPr>
            <w:r>
              <w:rPr>
                <w:rFonts w:ascii="Calibri" w:hAnsi="Calibri" w:cs="Calibri"/>
                <w:color w:val="000000"/>
                <w:szCs w:val="22"/>
              </w:rPr>
              <w:t>stobben laten staan</w:t>
            </w:r>
          </w:p>
        </w:tc>
        <w:tc>
          <w:tcPr>
            <w:tcW w:w="2552" w:type="dxa"/>
            <w:tcBorders>
              <w:top w:val="single" w:sz="4" w:space="0" w:color="auto"/>
              <w:left w:val="nil"/>
              <w:right w:val="nil"/>
            </w:tcBorders>
            <w:shd w:val="clear" w:color="auto" w:fill="auto"/>
            <w:noWrap/>
            <w:vAlign w:val="bottom"/>
          </w:tcPr>
          <w:p w14:paraId="01890324" w14:textId="58148667" w:rsidR="00BD5FF4" w:rsidRDefault="00BD5FF4" w:rsidP="00AB6A5F">
            <w:pPr>
              <w:jc w:val="left"/>
              <w:rPr>
                <w:rFonts w:ascii="Calibri" w:hAnsi="Calibri" w:cs="Calibri"/>
                <w:color w:val="000000"/>
                <w:szCs w:val="22"/>
              </w:rPr>
            </w:pPr>
            <w:r>
              <w:rPr>
                <w:rFonts w:ascii="Calibri" w:hAnsi="Calibri" w:cs="Calibri"/>
                <w:color w:val="000000"/>
                <w:szCs w:val="22"/>
              </w:rPr>
              <w:t>voedsel</w:t>
            </w:r>
          </w:p>
        </w:tc>
        <w:tc>
          <w:tcPr>
            <w:tcW w:w="2323" w:type="dxa"/>
            <w:tcBorders>
              <w:top w:val="single" w:sz="4" w:space="0" w:color="auto"/>
              <w:left w:val="nil"/>
              <w:right w:val="single" w:sz="4" w:space="0" w:color="auto"/>
            </w:tcBorders>
            <w:shd w:val="clear" w:color="000000" w:fill="E2EFDA"/>
            <w:noWrap/>
            <w:vAlign w:val="bottom"/>
          </w:tcPr>
          <w:p w14:paraId="004A26DE" w14:textId="5F03AF83" w:rsidR="00AB6A5F" w:rsidRDefault="00AB6A5F" w:rsidP="00AB6A5F">
            <w:pPr>
              <w:jc w:val="center"/>
              <w:rPr>
                <w:rFonts w:ascii="Calibri" w:hAnsi="Calibri" w:cs="Calibri"/>
                <w:color w:val="000000"/>
                <w:szCs w:val="22"/>
              </w:rPr>
            </w:pPr>
            <w:r>
              <w:rPr>
                <w:rFonts w:ascii="Calibri" w:hAnsi="Calibri" w:cs="Calibri"/>
                <w:color w:val="000000"/>
                <w:szCs w:val="22"/>
              </w:rPr>
              <w:t>(+)</w:t>
            </w:r>
          </w:p>
        </w:tc>
      </w:tr>
      <w:tr w:rsidR="00BD5FF4" w:rsidRPr="00F25998" w14:paraId="6600B96C" w14:textId="77777777" w:rsidTr="007007F7">
        <w:trPr>
          <w:trHeight w:val="300"/>
        </w:trPr>
        <w:tc>
          <w:tcPr>
            <w:tcW w:w="3964" w:type="dxa"/>
            <w:tcBorders>
              <w:left w:val="single" w:sz="4" w:space="0" w:color="auto"/>
              <w:bottom w:val="single" w:sz="4" w:space="0" w:color="auto"/>
              <w:right w:val="nil"/>
            </w:tcBorders>
            <w:shd w:val="clear" w:color="auto" w:fill="auto"/>
            <w:vAlign w:val="bottom"/>
          </w:tcPr>
          <w:p w14:paraId="2D435A06" w14:textId="2A1A900A" w:rsidR="00BD5FF4" w:rsidRDefault="00BD5FF4" w:rsidP="00AB6A5F">
            <w:pPr>
              <w:jc w:val="left"/>
              <w:rPr>
                <w:rFonts w:ascii="Calibri" w:hAnsi="Calibri" w:cs="Calibri"/>
                <w:color w:val="000000"/>
                <w:szCs w:val="22"/>
              </w:rPr>
            </w:pPr>
            <w:r>
              <w:rPr>
                <w:rFonts w:ascii="Calibri" w:hAnsi="Calibri" w:cs="Calibri"/>
                <w:color w:val="000000"/>
                <w:szCs w:val="22"/>
              </w:rPr>
              <w:t>aanleggen akkertjes</w:t>
            </w:r>
          </w:p>
        </w:tc>
        <w:tc>
          <w:tcPr>
            <w:tcW w:w="2552" w:type="dxa"/>
            <w:tcBorders>
              <w:left w:val="nil"/>
              <w:bottom w:val="single" w:sz="4" w:space="0" w:color="auto"/>
              <w:right w:val="nil"/>
            </w:tcBorders>
            <w:shd w:val="clear" w:color="auto" w:fill="auto"/>
            <w:noWrap/>
            <w:vAlign w:val="bottom"/>
          </w:tcPr>
          <w:p w14:paraId="0BE15420" w14:textId="26751528" w:rsidR="00BD5FF4" w:rsidRDefault="00BD5FF4" w:rsidP="00AB6A5F">
            <w:pPr>
              <w:jc w:val="left"/>
              <w:rPr>
                <w:rFonts w:ascii="Calibri" w:hAnsi="Calibri" w:cs="Calibri"/>
                <w:color w:val="000000"/>
                <w:szCs w:val="22"/>
              </w:rPr>
            </w:pPr>
            <w:r>
              <w:rPr>
                <w:rFonts w:ascii="Calibri" w:hAnsi="Calibri" w:cs="Calibri"/>
                <w:color w:val="000000"/>
                <w:szCs w:val="22"/>
              </w:rPr>
              <w:t>voedsel</w:t>
            </w:r>
          </w:p>
        </w:tc>
        <w:tc>
          <w:tcPr>
            <w:tcW w:w="2323" w:type="dxa"/>
            <w:tcBorders>
              <w:left w:val="nil"/>
              <w:bottom w:val="single" w:sz="4" w:space="0" w:color="auto"/>
              <w:right w:val="single" w:sz="4" w:space="0" w:color="auto"/>
            </w:tcBorders>
            <w:shd w:val="clear" w:color="000000" w:fill="E2EFDA"/>
            <w:noWrap/>
            <w:vAlign w:val="bottom"/>
          </w:tcPr>
          <w:p w14:paraId="5E650F16" w14:textId="74B95D0B" w:rsidR="00BD5FF4" w:rsidRDefault="00BD5FF4" w:rsidP="00AB6A5F">
            <w:pPr>
              <w:jc w:val="center"/>
              <w:rPr>
                <w:rFonts w:ascii="Calibri" w:hAnsi="Calibri" w:cs="Calibri"/>
                <w:color w:val="000000"/>
                <w:szCs w:val="22"/>
              </w:rPr>
            </w:pPr>
            <w:r>
              <w:rPr>
                <w:rFonts w:ascii="Calibri" w:hAnsi="Calibri" w:cs="Calibri"/>
                <w:color w:val="000000"/>
                <w:szCs w:val="22"/>
              </w:rPr>
              <w:t>(+)</w:t>
            </w:r>
          </w:p>
        </w:tc>
      </w:tr>
      <w:tr w:rsidR="00AB6A5F" w:rsidRPr="00F25998" w14:paraId="42C86783" w14:textId="77777777" w:rsidTr="007007F7">
        <w:trPr>
          <w:trHeight w:val="300"/>
        </w:trPr>
        <w:tc>
          <w:tcPr>
            <w:tcW w:w="3964" w:type="dxa"/>
            <w:tcBorders>
              <w:top w:val="single" w:sz="4" w:space="0" w:color="auto"/>
              <w:left w:val="single" w:sz="4" w:space="0" w:color="auto"/>
              <w:bottom w:val="nil"/>
              <w:right w:val="nil"/>
            </w:tcBorders>
            <w:shd w:val="clear" w:color="auto" w:fill="auto"/>
            <w:vAlign w:val="bottom"/>
          </w:tcPr>
          <w:p w14:paraId="408BF9CD" w14:textId="6F9D92B4" w:rsidR="00AB6A5F" w:rsidRDefault="00491B1E" w:rsidP="00AB6A5F">
            <w:pPr>
              <w:jc w:val="left"/>
              <w:rPr>
                <w:rFonts w:ascii="Calibri" w:hAnsi="Calibri" w:cs="Calibri"/>
                <w:color w:val="000000"/>
                <w:szCs w:val="22"/>
              </w:rPr>
            </w:pPr>
            <w:r>
              <w:rPr>
                <w:rFonts w:ascii="Calibri" w:hAnsi="Calibri" w:cs="Calibri"/>
                <w:color w:val="000000"/>
              </w:rPr>
              <w:t>h</w:t>
            </w:r>
            <w:r w:rsidR="00AB6A5F">
              <w:rPr>
                <w:rFonts w:ascii="Calibri" w:hAnsi="Calibri" w:cs="Calibri"/>
                <w:color w:val="000000"/>
              </w:rPr>
              <w:t>andhaving recreatie op wegen en paden</w:t>
            </w:r>
          </w:p>
        </w:tc>
        <w:tc>
          <w:tcPr>
            <w:tcW w:w="2552" w:type="dxa"/>
            <w:tcBorders>
              <w:top w:val="single" w:sz="4" w:space="0" w:color="auto"/>
              <w:left w:val="nil"/>
              <w:bottom w:val="nil"/>
              <w:right w:val="nil"/>
            </w:tcBorders>
            <w:shd w:val="clear" w:color="auto" w:fill="auto"/>
            <w:noWrap/>
            <w:vAlign w:val="bottom"/>
          </w:tcPr>
          <w:p w14:paraId="54FAFFE5" w14:textId="30370A9A" w:rsidR="00AB6A5F" w:rsidRDefault="00AB6A5F" w:rsidP="00AB6A5F">
            <w:pPr>
              <w:jc w:val="left"/>
              <w:rPr>
                <w:rFonts w:ascii="Calibri" w:hAnsi="Calibri" w:cs="Calibri"/>
                <w:color w:val="000000"/>
                <w:szCs w:val="22"/>
              </w:rPr>
            </w:pPr>
            <w:r>
              <w:rPr>
                <w:rFonts w:ascii="Calibri" w:hAnsi="Calibri" w:cs="Calibri"/>
                <w:color w:val="000000"/>
              </w:rPr>
              <w:t>lage recreatiedruk</w:t>
            </w:r>
          </w:p>
        </w:tc>
        <w:tc>
          <w:tcPr>
            <w:tcW w:w="2323" w:type="dxa"/>
            <w:tcBorders>
              <w:top w:val="single" w:sz="4" w:space="0" w:color="auto"/>
              <w:left w:val="nil"/>
              <w:bottom w:val="nil"/>
              <w:right w:val="single" w:sz="4" w:space="0" w:color="auto"/>
            </w:tcBorders>
            <w:shd w:val="clear" w:color="000000" w:fill="E2EFDA"/>
            <w:noWrap/>
            <w:vAlign w:val="bottom"/>
          </w:tcPr>
          <w:p w14:paraId="3C37C68A" w14:textId="4A9E8106" w:rsidR="00AB6A5F" w:rsidRDefault="00AB6A5F" w:rsidP="00AB6A5F">
            <w:pPr>
              <w:jc w:val="center"/>
              <w:rPr>
                <w:rFonts w:ascii="Calibri" w:hAnsi="Calibri" w:cs="Calibri"/>
                <w:color w:val="000000"/>
                <w:szCs w:val="22"/>
              </w:rPr>
            </w:pPr>
            <w:r>
              <w:rPr>
                <w:rFonts w:ascii="Calibri" w:hAnsi="Calibri" w:cs="Calibri"/>
                <w:color w:val="000000"/>
                <w:szCs w:val="22"/>
              </w:rPr>
              <w:t>(+)</w:t>
            </w:r>
          </w:p>
        </w:tc>
      </w:tr>
      <w:tr w:rsidR="00AB6A5F" w:rsidRPr="00F25998" w14:paraId="1440C70D" w14:textId="77777777" w:rsidTr="007007F7">
        <w:trPr>
          <w:trHeight w:val="300"/>
        </w:trPr>
        <w:tc>
          <w:tcPr>
            <w:tcW w:w="3964" w:type="dxa"/>
            <w:tcBorders>
              <w:top w:val="nil"/>
              <w:left w:val="single" w:sz="4" w:space="0" w:color="auto"/>
              <w:right w:val="nil"/>
            </w:tcBorders>
            <w:shd w:val="clear" w:color="auto" w:fill="auto"/>
            <w:vAlign w:val="bottom"/>
          </w:tcPr>
          <w:p w14:paraId="1A30F9C3" w14:textId="4B5A8466" w:rsidR="00AB6A5F" w:rsidRDefault="00491B1E" w:rsidP="00AB6A5F">
            <w:pPr>
              <w:jc w:val="left"/>
              <w:rPr>
                <w:rFonts w:ascii="Calibri" w:hAnsi="Calibri" w:cs="Calibri"/>
                <w:color w:val="000000"/>
                <w:szCs w:val="22"/>
              </w:rPr>
            </w:pPr>
            <w:r>
              <w:rPr>
                <w:rFonts w:ascii="Calibri" w:hAnsi="Calibri" w:cs="Calibri"/>
                <w:color w:val="000000"/>
                <w:szCs w:val="22"/>
              </w:rPr>
              <w:t>a</w:t>
            </w:r>
            <w:r w:rsidR="00AB6A5F">
              <w:rPr>
                <w:rFonts w:ascii="Calibri" w:hAnsi="Calibri" w:cs="Calibri"/>
                <w:color w:val="000000"/>
                <w:szCs w:val="22"/>
              </w:rPr>
              <w:t xml:space="preserve">fsluiten gebieden </w:t>
            </w:r>
          </w:p>
        </w:tc>
        <w:tc>
          <w:tcPr>
            <w:tcW w:w="2552" w:type="dxa"/>
            <w:tcBorders>
              <w:top w:val="nil"/>
              <w:left w:val="nil"/>
              <w:right w:val="nil"/>
            </w:tcBorders>
            <w:shd w:val="clear" w:color="auto" w:fill="auto"/>
            <w:noWrap/>
            <w:vAlign w:val="bottom"/>
          </w:tcPr>
          <w:p w14:paraId="63EA7997" w14:textId="54425A3B" w:rsidR="00AB6A5F" w:rsidRDefault="00AB6A5F" w:rsidP="00AB6A5F">
            <w:pPr>
              <w:jc w:val="left"/>
              <w:rPr>
                <w:rFonts w:ascii="Calibri" w:hAnsi="Calibri" w:cs="Calibri"/>
                <w:color w:val="000000"/>
                <w:szCs w:val="22"/>
              </w:rPr>
            </w:pPr>
            <w:r>
              <w:rPr>
                <w:rFonts w:ascii="Calibri" w:hAnsi="Calibri" w:cs="Calibri"/>
                <w:color w:val="000000"/>
                <w:szCs w:val="22"/>
              </w:rPr>
              <w:t>lage recreatiedruk</w:t>
            </w:r>
          </w:p>
        </w:tc>
        <w:tc>
          <w:tcPr>
            <w:tcW w:w="2323" w:type="dxa"/>
            <w:tcBorders>
              <w:top w:val="nil"/>
              <w:left w:val="nil"/>
              <w:right w:val="single" w:sz="4" w:space="0" w:color="auto"/>
            </w:tcBorders>
            <w:shd w:val="clear" w:color="000000" w:fill="A9D08E"/>
            <w:noWrap/>
            <w:vAlign w:val="bottom"/>
          </w:tcPr>
          <w:p w14:paraId="35478832" w14:textId="108C5A96" w:rsidR="00AB6A5F" w:rsidRDefault="00AB6A5F" w:rsidP="00AB6A5F">
            <w:pPr>
              <w:jc w:val="center"/>
              <w:rPr>
                <w:rFonts w:ascii="Calibri" w:hAnsi="Calibri" w:cs="Calibri"/>
                <w:color w:val="000000"/>
                <w:szCs w:val="22"/>
              </w:rPr>
            </w:pPr>
            <w:r>
              <w:rPr>
                <w:rFonts w:ascii="Calibri" w:hAnsi="Calibri" w:cs="Calibri"/>
                <w:color w:val="000000"/>
                <w:szCs w:val="22"/>
              </w:rPr>
              <w:t>+</w:t>
            </w:r>
          </w:p>
        </w:tc>
      </w:tr>
      <w:tr w:rsidR="00AB6A5F" w:rsidRPr="00F25998" w14:paraId="048AC76E" w14:textId="77777777" w:rsidTr="007007F7">
        <w:trPr>
          <w:trHeight w:val="300"/>
        </w:trPr>
        <w:tc>
          <w:tcPr>
            <w:tcW w:w="3964" w:type="dxa"/>
            <w:tcBorders>
              <w:top w:val="nil"/>
              <w:left w:val="single" w:sz="4" w:space="0" w:color="auto"/>
              <w:bottom w:val="single" w:sz="4" w:space="0" w:color="auto"/>
              <w:right w:val="nil"/>
            </w:tcBorders>
            <w:shd w:val="clear" w:color="auto" w:fill="auto"/>
            <w:vAlign w:val="bottom"/>
          </w:tcPr>
          <w:p w14:paraId="62F6414A" w14:textId="1BCAF76D" w:rsidR="00AB6A5F" w:rsidRDefault="00491B1E" w:rsidP="00AB6A5F">
            <w:pPr>
              <w:jc w:val="left"/>
              <w:rPr>
                <w:rFonts w:ascii="Calibri" w:hAnsi="Calibri" w:cs="Calibri"/>
                <w:color w:val="000000"/>
                <w:szCs w:val="22"/>
              </w:rPr>
            </w:pPr>
            <w:r>
              <w:rPr>
                <w:rFonts w:ascii="Calibri" w:hAnsi="Calibri" w:cs="Calibri"/>
                <w:color w:val="000000"/>
                <w:szCs w:val="22"/>
              </w:rPr>
              <w:t>r</w:t>
            </w:r>
            <w:r w:rsidR="00AB6A5F">
              <w:rPr>
                <w:rFonts w:ascii="Calibri" w:hAnsi="Calibri" w:cs="Calibri"/>
                <w:color w:val="000000"/>
                <w:szCs w:val="22"/>
              </w:rPr>
              <w:t>ecreatieluw maken gebieden</w:t>
            </w:r>
          </w:p>
        </w:tc>
        <w:tc>
          <w:tcPr>
            <w:tcW w:w="2552" w:type="dxa"/>
            <w:tcBorders>
              <w:top w:val="nil"/>
              <w:left w:val="nil"/>
              <w:bottom w:val="single" w:sz="4" w:space="0" w:color="auto"/>
              <w:right w:val="nil"/>
            </w:tcBorders>
            <w:shd w:val="clear" w:color="auto" w:fill="auto"/>
            <w:noWrap/>
            <w:vAlign w:val="bottom"/>
          </w:tcPr>
          <w:p w14:paraId="1C33B1D7" w14:textId="70AB3184" w:rsidR="00AB6A5F" w:rsidRDefault="00AB6A5F" w:rsidP="00AB6A5F">
            <w:pPr>
              <w:jc w:val="left"/>
              <w:rPr>
                <w:rFonts w:ascii="Calibri" w:hAnsi="Calibri" w:cs="Calibri"/>
                <w:color w:val="000000"/>
                <w:szCs w:val="22"/>
              </w:rPr>
            </w:pPr>
            <w:r>
              <w:rPr>
                <w:rFonts w:ascii="Calibri" w:hAnsi="Calibri" w:cs="Calibri"/>
                <w:color w:val="000000"/>
                <w:szCs w:val="22"/>
              </w:rPr>
              <w:t>lage recreatiedruk</w:t>
            </w:r>
          </w:p>
        </w:tc>
        <w:tc>
          <w:tcPr>
            <w:tcW w:w="2323" w:type="dxa"/>
            <w:tcBorders>
              <w:top w:val="nil"/>
              <w:left w:val="nil"/>
              <w:bottom w:val="single" w:sz="4" w:space="0" w:color="auto"/>
              <w:right w:val="single" w:sz="4" w:space="0" w:color="auto"/>
            </w:tcBorders>
            <w:shd w:val="clear" w:color="000000" w:fill="A9D08E"/>
            <w:noWrap/>
            <w:vAlign w:val="bottom"/>
          </w:tcPr>
          <w:p w14:paraId="063A458C" w14:textId="72978485" w:rsidR="00AB6A5F" w:rsidRDefault="00AB6A5F" w:rsidP="00AB6A5F">
            <w:pPr>
              <w:jc w:val="center"/>
              <w:rPr>
                <w:rFonts w:ascii="Calibri" w:hAnsi="Calibri" w:cs="Calibri"/>
                <w:color w:val="000000"/>
                <w:szCs w:val="22"/>
              </w:rPr>
            </w:pPr>
            <w:r>
              <w:rPr>
                <w:rFonts w:ascii="Calibri" w:hAnsi="Calibri" w:cs="Calibri"/>
                <w:color w:val="000000"/>
                <w:szCs w:val="22"/>
              </w:rPr>
              <w:t>+</w:t>
            </w:r>
          </w:p>
        </w:tc>
      </w:tr>
    </w:tbl>
    <w:p w14:paraId="365D05CC" w14:textId="77777777" w:rsidR="00AB6A5F" w:rsidRDefault="00AB6A5F" w:rsidP="00AB6A5F">
      <w:pPr>
        <w:autoSpaceDE w:val="0"/>
        <w:autoSpaceDN w:val="0"/>
        <w:adjustRightInd w:val="0"/>
        <w:rPr>
          <w:color w:val="1F4E79" w:themeColor="accent1" w:themeShade="80"/>
          <w:szCs w:val="20"/>
        </w:rPr>
      </w:pPr>
    </w:p>
    <w:p w14:paraId="3B78AB7D" w14:textId="77777777" w:rsidR="00A273DA" w:rsidRDefault="00A273DA" w:rsidP="00AB6A5F">
      <w:pPr>
        <w:autoSpaceDE w:val="0"/>
        <w:autoSpaceDN w:val="0"/>
        <w:adjustRightInd w:val="0"/>
        <w:rPr>
          <w:color w:val="1F4E79" w:themeColor="accent1" w:themeShade="80"/>
          <w:szCs w:val="20"/>
        </w:rPr>
      </w:pPr>
    </w:p>
    <w:p w14:paraId="34CB8E2B" w14:textId="77777777" w:rsidR="00A273DA" w:rsidRPr="008E49FF" w:rsidRDefault="00A273DA" w:rsidP="00A273DA">
      <w:pPr>
        <w:pStyle w:val="Lijstalinea"/>
        <w:numPr>
          <w:ilvl w:val="0"/>
          <w:numId w:val="29"/>
        </w:numPr>
        <w:ind w:left="284" w:hanging="284"/>
      </w:pPr>
      <w:r>
        <w:t xml:space="preserve">Het is onduidelijk of het ophangen van speciale nestkasten voor Draaihalzen een (tijdelijke) oplossing is voor het gebrek aan natuurlijke nestgelegenheid. </w:t>
      </w:r>
      <w:r w:rsidRPr="008E49FF">
        <w:t xml:space="preserve">Er wordt al jaren nagedacht over proeven met </w:t>
      </w:r>
      <w:r>
        <w:t>speciale nest</w:t>
      </w:r>
      <w:r w:rsidRPr="008E49FF">
        <w:t xml:space="preserve">kasten </w:t>
      </w:r>
      <w:r>
        <w:t xml:space="preserve">voor Draaihals </w:t>
      </w:r>
      <w:r w:rsidRPr="008E49FF">
        <w:t xml:space="preserve">op plekken waar </w:t>
      </w:r>
      <w:r>
        <w:t>B</w:t>
      </w:r>
      <w:r w:rsidRPr="008E49FF">
        <w:t>erken zijn wegge</w:t>
      </w:r>
      <w:r>
        <w:t>haald.</w:t>
      </w:r>
    </w:p>
    <w:p w14:paraId="0019E7C2" w14:textId="77777777" w:rsidR="00A273DA" w:rsidRDefault="00A273DA" w:rsidP="00A273DA">
      <w:pPr>
        <w:rPr>
          <w:color w:val="FF0000"/>
        </w:rPr>
      </w:pPr>
    </w:p>
    <w:p w14:paraId="5917EF3E" w14:textId="77777777" w:rsidR="0056789C" w:rsidRPr="00127F41" w:rsidRDefault="0056789C" w:rsidP="0056789C"/>
    <w:p w14:paraId="41119ED8" w14:textId="77777777" w:rsidR="00522F0A" w:rsidRPr="008E49FF" w:rsidRDefault="00522F0A" w:rsidP="0056789C">
      <w:pPr>
        <w:rPr>
          <w:color w:val="FF0000"/>
        </w:rPr>
      </w:pPr>
    </w:p>
    <w:p w14:paraId="05171B8A" w14:textId="22721FE7" w:rsidR="0056789C" w:rsidRPr="004A6CF8" w:rsidRDefault="008E49FF" w:rsidP="0056789C">
      <w:pPr>
        <w:rPr>
          <w:rFonts w:cs="Calibri Light"/>
          <w:b/>
        </w:rPr>
      </w:pPr>
      <w:r w:rsidRPr="004A6CF8">
        <w:rPr>
          <w:rFonts w:cs="Calibri Light"/>
          <w:b/>
        </w:rPr>
        <w:t>4</w:t>
      </w:r>
      <w:r w:rsidR="00291717" w:rsidRPr="004A6CF8">
        <w:rPr>
          <w:rFonts w:cs="Calibri Light"/>
          <w:b/>
        </w:rPr>
        <w:t xml:space="preserve">.4.9 </w:t>
      </w:r>
      <w:r w:rsidR="0056789C" w:rsidRPr="004A6CF8">
        <w:rPr>
          <w:rFonts w:cs="Calibri Light"/>
          <w:b/>
        </w:rPr>
        <w:t>Literatuur</w:t>
      </w:r>
      <w:r w:rsidR="00291717" w:rsidRPr="004A6CF8">
        <w:rPr>
          <w:rFonts w:cs="Calibri Light"/>
          <w:b/>
        </w:rPr>
        <w:t xml:space="preserve"> D</w:t>
      </w:r>
      <w:r w:rsidR="00792B7B" w:rsidRPr="004A6CF8">
        <w:rPr>
          <w:rFonts w:cs="Calibri Light"/>
          <w:b/>
        </w:rPr>
        <w:t>raaihals</w:t>
      </w:r>
    </w:p>
    <w:p w14:paraId="203BEF83" w14:textId="77777777" w:rsidR="008E49FF" w:rsidRPr="00D11FF7" w:rsidRDefault="008E49FF" w:rsidP="008E49FF">
      <w:pPr>
        <w:ind w:left="709" w:hanging="709"/>
        <w:rPr>
          <w:i/>
          <w:sz w:val="20"/>
          <w:szCs w:val="20"/>
        </w:rPr>
      </w:pPr>
      <w:r w:rsidRPr="00D11FF7">
        <w:rPr>
          <w:i/>
          <w:sz w:val="20"/>
          <w:szCs w:val="20"/>
        </w:rPr>
        <w:t>N.B. In deze literatuurlijst staan ook publicaties die gebruikt zijn in het rapport uit 2008 (Sierdsema et al. 2008) waarop de huidige rapportage is gebaseerd, maar waar in de tekst niet concreet wordt verwezen.</w:t>
      </w:r>
    </w:p>
    <w:p w14:paraId="7D6BDB8A" w14:textId="77777777" w:rsidR="008E49FF" w:rsidRPr="008E49FF" w:rsidRDefault="008E49FF" w:rsidP="0056789C">
      <w:pPr>
        <w:rPr>
          <w:rFonts w:cs="Calibri Light"/>
          <w:b/>
        </w:rPr>
      </w:pPr>
    </w:p>
    <w:p w14:paraId="62883B79" w14:textId="77777777" w:rsidR="0056789C" w:rsidRPr="00B732D6" w:rsidRDefault="0056789C" w:rsidP="0056789C">
      <w:pPr>
        <w:ind w:left="426" w:hanging="426"/>
        <w:rPr>
          <w:rFonts w:cs="Calibri Light"/>
          <w:sz w:val="20"/>
          <w:szCs w:val="20"/>
          <w:lang w:val="de-DE"/>
        </w:rPr>
      </w:pPr>
      <w:r w:rsidRPr="00B732D6">
        <w:rPr>
          <w:rFonts w:cs="Calibri Light"/>
          <w:sz w:val="20"/>
          <w:szCs w:val="20"/>
          <w:lang w:val="en-GB"/>
        </w:rPr>
        <w:t xml:space="preserve">Axelsson, C., Nömm, M., Carlsson, H., 1997. Project Wryneck (Jynx torquilla): habitat selection and breeding success. </w:t>
      </w:r>
      <w:r w:rsidRPr="00B732D6">
        <w:rPr>
          <w:rFonts w:cs="Calibri Light"/>
          <w:sz w:val="20"/>
          <w:szCs w:val="20"/>
          <w:lang w:val="de-DE"/>
        </w:rPr>
        <w:t>Ornis Svecica 7, 35-36.</w:t>
      </w:r>
    </w:p>
    <w:p w14:paraId="1F5E6F98" w14:textId="77777777" w:rsidR="0056789C" w:rsidRPr="00B732D6" w:rsidRDefault="0056789C" w:rsidP="0056789C">
      <w:pPr>
        <w:ind w:left="426" w:hanging="426"/>
        <w:rPr>
          <w:rFonts w:cs="Calibri Light"/>
          <w:sz w:val="20"/>
          <w:szCs w:val="20"/>
        </w:rPr>
      </w:pPr>
      <w:r w:rsidRPr="00B732D6">
        <w:rPr>
          <w:rFonts w:cs="Calibri Light"/>
          <w:sz w:val="20"/>
          <w:szCs w:val="20"/>
          <w:lang w:val="de-DE"/>
        </w:rPr>
        <w:t xml:space="preserve">Becker, D., Tolkmitt, D., 2007. Zur Brutbiologie des Wendehalses (Jynx torquilla) im nordöstliche Harzvorland - Die Gelegegrösse. </w:t>
      </w:r>
      <w:r w:rsidRPr="00B732D6">
        <w:rPr>
          <w:rFonts w:cs="Calibri Light"/>
          <w:sz w:val="20"/>
          <w:szCs w:val="20"/>
        </w:rPr>
        <w:t>Ornithologische Jahresberichte des Museum Heineanum 25, 29-47.</w:t>
      </w:r>
    </w:p>
    <w:p w14:paraId="04EBDD82" w14:textId="77777777" w:rsidR="0056789C" w:rsidRPr="00B732D6" w:rsidRDefault="0056789C" w:rsidP="0056789C">
      <w:pPr>
        <w:ind w:left="426" w:hanging="426"/>
        <w:rPr>
          <w:rFonts w:cs="Calibri Light"/>
          <w:sz w:val="20"/>
          <w:szCs w:val="20"/>
        </w:rPr>
      </w:pPr>
      <w:r w:rsidRPr="00B732D6">
        <w:rPr>
          <w:rFonts w:cs="Calibri Light"/>
          <w:sz w:val="20"/>
          <w:szCs w:val="20"/>
        </w:rPr>
        <w:t>Bijlsma, R. G. (2006). Effecten van menselijke verstoring op grondbroedende vogels van Planken Wambuis. De Levende Natuur, 107(5), 191-198.</w:t>
      </w:r>
    </w:p>
    <w:p w14:paraId="679D7C0C" w14:textId="77777777" w:rsidR="0056789C" w:rsidRPr="00B732D6" w:rsidRDefault="0056789C" w:rsidP="0056789C">
      <w:pPr>
        <w:ind w:left="426" w:hanging="426"/>
        <w:rPr>
          <w:rFonts w:cs="Calibri Light"/>
          <w:sz w:val="20"/>
          <w:szCs w:val="20"/>
          <w:lang w:val="de-DE"/>
        </w:rPr>
      </w:pPr>
      <w:r w:rsidRPr="00B732D6">
        <w:rPr>
          <w:rFonts w:cs="Calibri Light"/>
          <w:sz w:val="20"/>
          <w:szCs w:val="20"/>
        </w:rPr>
        <w:t xml:space="preserve">Bijlsma, R. G. (2014). Broed- en foerageergedrag van Draaihalzen Jynx torquilla. </w:t>
      </w:r>
      <w:r w:rsidRPr="00B732D6">
        <w:rPr>
          <w:rFonts w:cs="Calibri Light"/>
          <w:sz w:val="20"/>
          <w:szCs w:val="20"/>
          <w:lang w:val="de-DE"/>
        </w:rPr>
        <w:t>Drentse Vogels, 28, 78-100.</w:t>
      </w:r>
    </w:p>
    <w:p w14:paraId="1FACBE90" w14:textId="39303D89" w:rsidR="0056789C" w:rsidRPr="009A0351" w:rsidRDefault="0056789C" w:rsidP="0056789C">
      <w:pPr>
        <w:ind w:left="426" w:hanging="426"/>
        <w:rPr>
          <w:sz w:val="20"/>
          <w:szCs w:val="20"/>
          <w:lang w:val="en-GB"/>
        </w:rPr>
      </w:pPr>
      <w:r w:rsidRPr="00B732D6">
        <w:rPr>
          <w:rFonts w:cs="Calibri Light"/>
          <w:sz w:val="20"/>
          <w:szCs w:val="20"/>
          <w:lang w:val="de-DE"/>
        </w:rPr>
        <w:t xml:space="preserve">Busche, G., 2004. Zur Durchzug des Wendehalses (Jynx toquilla) an der Deutschen Bucht (Helgoland und </w:t>
      </w:r>
      <w:r w:rsidR="00FB017C">
        <w:rPr>
          <w:rFonts w:cs="Calibri Light"/>
          <w:sz w:val="20"/>
          <w:szCs w:val="20"/>
          <w:lang w:val="de-DE"/>
        </w:rPr>
        <w:t>S</w:t>
      </w:r>
      <w:r w:rsidRPr="00B732D6">
        <w:rPr>
          <w:rFonts w:cs="Calibri Light"/>
          <w:sz w:val="20"/>
          <w:szCs w:val="20"/>
          <w:lang w:val="de-DE"/>
        </w:rPr>
        <w:t>chleswig-</w:t>
      </w:r>
      <w:r w:rsidR="00FB017C">
        <w:rPr>
          <w:rFonts w:cs="Calibri Light"/>
          <w:sz w:val="20"/>
          <w:szCs w:val="20"/>
          <w:lang w:val="de-DE"/>
        </w:rPr>
        <w:t>H</w:t>
      </w:r>
      <w:r w:rsidRPr="00B732D6">
        <w:rPr>
          <w:rFonts w:cs="Calibri Light"/>
          <w:sz w:val="20"/>
          <w:szCs w:val="20"/>
          <w:lang w:val="de-DE"/>
        </w:rPr>
        <w:t xml:space="preserve">olsteinische Küste) 1965-1998. </w:t>
      </w:r>
      <w:r w:rsidRPr="00B732D6">
        <w:rPr>
          <w:rFonts w:cs="Calibri Light"/>
          <w:sz w:val="20"/>
          <w:szCs w:val="20"/>
          <w:lang w:val="en-GB"/>
        </w:rPr>
        <w:t>Die Vogelwarte 42, 344-351.</w:t>
      </w:r>
      <w:r w:rsidRPr="009A0351">
        <w:rPr>
          <w:sz w:val="20"/>
          <w:szCs w:val="20"/>
          <w:lang w:val="en-GB"/>
        </w:rPr>
        <w:t xml:space="preserve"> </w:t>
      </w:r>
    </w:p>
    <w:p w14:paraId="41176ADC" w14:textId="77777777" w:rsidR="0056789C" w:rsidRPr="00B732D6" w:rsidRDefault="0056789C" w:rsidP="0056789C">
      <w:pPr>
        <w:ind w:left="426" w:hanging="426"/>
        <w:rPr>
          <w:rFonts w:cs="Calibri Light"/>
          <w:sz w:val="20"/>
          <w:szCs w:val="20"/>
          <w:lang w:val="en-GB"/>
        </w:rPr>
      </w:pPr>
      <w:r w:rsidRPr="00B732D6">
        <w:rPr>
          <w:rFonts w:cs="Calibri Light"/>
          <w:sz w:val="20"/>
          <w:szCs w:val="20"/>
          <w:lang w:val="en-GB"/>
        </w:rPr>
        <w:t>Coudrain, V., Arlettaz, R., &amp; Schaub, M. (2010). Food or nesting place? Identifying factors limiting Wryneck populations. Journal of Ornithology, 151(4), 867-880.</w:t>
      </w:r>
    </w:p>
    <w:p w14:paraId="3A6B5DE0" w14:textId="77777777" w:rsidR="0056789C" w:rsidRPr="00B732D6" w:rsidRDefault="0056789C" w:rsidP="0056789C">
      <w:pPr>
        <w:ind w:left="426" w:hanging="426"/>
        <w:rPr>
          <w:rFonts w:cs="Calibri Light"/>
          <w:sz w:val="20"/>
          <w:szCs w:val="20"/>
          <w:lang w:val="de-DE"/>
        </w:rPr>
      </w:pPr>
      <w:r w:rsidRPr="00B732D6">
        <w:rPr>
          <w:rFonts w:cs="Calibri Light"/>
          <w:sz w:val="20"/>
          <w:szCs w:val="20"/>
          <w:lang w:val="en-GB"/>
        </w:rPr>
        <w:lastRenderedPageBreak/>
        <w:t xml:space="preserve">Deutsche Bund für Naturschutz, 1992. </w:t>
      </w:r>
      <w:r w:rsidRPr="00B732D6">
        <w:rPr>
          <w:rFonts w:cs="Calibri Light"/>
          <w:sz w:val="20"/>
          <w:szCs w:val="20"/>
          <w:lang w:val="de-DE"/>
        </w:rPr>
        <w:t>Artenschutzsymposium Wendehals (Mai 1987), Landesanhalt für Umweltschutz Baden-Württemberg, Karlsruhe.</w:t>
      </w:r>
    </w:p>
    <w:p w14:paraId="43FD400E" w14:textId="77777777" w:rsidR="0056789C" w:rsidRPr="00B732D6" w:rsidRDefault="0056789C" w:rsidP="0056789C">
      <w:pPr>
        <w:ind w:left="426" w:hanging="426"/>
        <w:rPr>
          <w:rFonts w:cs="Calibri Light"/>
          <w:sz w:val="20"/>
          <w:szCs w:val="20"/>
          <w:lang w:val="de-DE"/>
        </w:rPr>
      </w:pPr>
      <w:r w:rsidRPr="00B732D6">
        <w:rPr>
          <w:rFonts w:cs="Calibri Light"/>
          <w:sz w:val="20"/>
          <w:szCs w:val="20"/>
        </w:rPr>
        <w:t xml:space="preserve">Deuzeman S. &amp; Vogel R. 2017. Broedvogels in een deel van Boswachterij Kootwijk in 2017. </w:t>
      </w:r>
      <w:r w:rsidRPr="00B732D6">
        <w:rPr>
          <w:rFonts w:cs="Calibri Light"/>
          <w:sz w:val="20"/>
          <w:szCs w:val="20"/>
          <w:lang w:val="de-DE"/>
        </w:rPr>
        <w:t>Sovon-rapport 2017/057. Sovon Vogelonderzoek Nederland, Nijmegen</w:t>
      </w:r>
    </w:p>
    <w:p w14:paraId="658F1F38" w14:textId="77777777" w:rsidR="0056789C" w:rsidRPr="00B732D6" w:rsidRDefault="0056789C" w:rsidP="0056789C">
      <w:pPr>
        <w:ind w:left="426" w:hanging="426"/>
        <w:rPr>
          <w:rFonts w:cs="Calibri Light"/>
          <w:sz w:val="20"/>
          <w:szCs w:val="20"/>
          <w:lang w:val="en-GB"/>
        </w:rPr>
      </w:pPr>
      <w:r w:rsidRPr="00B732D6">
        <w:rPr>
          <w:rFonts w:cs="Calibri Light"/>
          <w:sz w:val="20"/>
          <w:szCs w:val="20"/>
          <w:lang w:val="de-DE"/>
        </w:rPr>
        <w:t xml:space="preserve">Fiedler, W., 1998. Trends in den Beringungszahlen von Gartenrotschwanz (Phoenicurus phoenicurus) und Wendehals (Jynx torquilla) in Süddeutschland. </w:t>
      </w:r>
      <w:r w:rsidRPr="00B732D6">
        <w:rPr>
          <w:rFonts w:cs="Calibri Light"/>
          <w:sz w:val="20"/>
          <w:szCs w:val="20"/>
          <w:lang w:val="en-GB"/>
        </w:rPr>
        <w:t>Die Vogelwarte 39, 233-241.</w:t>
      </w:r>
    </w:p>
    <w:p w14:paraId="3EAD81C8" w14:textId="77777777" w:rsidR="0056789C" w:rsidRPr="00B732D6" w:rsidRDefault="0056789C" w:rsidP="0056789C">
      <w:pPr>
        <w:ind w:left="426" w:hanging="426"/>
        <w:rPr>
          <w:rFonts w:cs="Calibri Light"/>
          <w:sz w:val="20"/>
          <w:szCs w:val="20"/>
          <w:lang w:val="en-GB"/>
        </w:rPr>
      </w:pPr>
      <w:r w:rsidRPr="00B732D6">
        <w:rPr>
          <w:rFonts w:cs="Calibri Light"/>
          <w:sz w:val="20"/>
          <w:szCs w:val="20"/>
          <w:lang w:val="en-GB"/>
        </w:rPr>
        <w:t>Freitag, A., Martinoli, A., Urzelai, J., 2001. Monitoring the feeding activity of nesting birds with an autonomous system: case study of the endangered Wryneck (Jynx torquilla). Bird Study 48, 102-109.</w:t>
      </w:r>
    </w:p>
    <w:p w14:paraId="2158B8B7" w14:textId="77777777" w:rsidR="0056789C" w:rsidRPr="00B732D6" w:rsidRDefault="0056789C" w:rsidP="0056789C">
      <w:pPr>
        <w:ind w:left="426" w:hanging="426"/>
        <w:rPr>
          <w:rFonts w:cs="Calibri Light"/>
          <w:sz w:val="20"/>
          <w:szCs w:val="20"/>
          <w:lang w:val="en-GB"/>
        </w:rPr>
      </w:pPr>
      <w:r w:rsidRPr="00B732D6">
        <w:rPr>
          <w:rFonts w:cs="Calibri Light"/>
          <w:sz w:val="20"/>
          <w:szCs w:val="20"/>
          <w:lang w:val="en-GB"/>
        </w:rPr>
        <w:t>Geiser, S., Arlettaz, R., &amp; Schaub, M. (2008). Impact of weather variation on feeding behaviour, nestling growth and brood survival in Wrynecks Jynx torquilla. Journal of Ornithology, 149(4), 597-606.</w:t>
      </w:r>
    </w:p>
    <w:p w14:paraId="63B2FCE6" w14:textId="77777777" w:rsidR="0056789C" w:rsidRPr="00B732D6" w:rsidRDefault="0056789C" w:rsidP="0056789C">
      <w:pPr>
        <w:ind w:left="426" w:hanging="426"/>
        <w:rPr>
          <w:rFonts w:cs="Calibri Light"/>
          <w:sz w:val="20"/>
          <w:szCs w:val="20"/>
          <w:lang w:val="en-GB"/>
        </w:rPr>
      </w:pPr>
      <w:r w:rsidRPr="00B732D6">
        <w:rPr>
          <w:rFonts w:cs="Calibri Light"/>
          <w:sz w:val="20"/>
          <w:szCs w:val="20"/>
          <w:lang w:val="en-GB"/>
        </w:rPr>
        <w:t>Kervyn, T., Xhardez, C., 2006. Utilisation de l'espace par le Torcol fourmilier (Jynx torquilla) lors d'une nidification uniparentale en Ardenne. Aves 43, 65-72.</w:t>
      </w:r>
    </w:p>
    <w:p w14:paraId="649CFB23" w14:textId="77777777" w:rsidR="0056789C" w:rsidRPr="00B732D6" w:rsidRDefault="0056789C" w:rsidP="0056789C">
      <w:pPr>
        <w:ind w:left="426" w:hanging="426"/>
        <w:rPr>
          <w:rFonts w:cs="Calibri Light"/>
          <w:sz w:val="20"/>
          <w:szCs w:val="20"/>
          <w:lang w:val="en-GB"/>
        </w:rPr>
      </w:pPr>
      <w:r w:rsidRPr="00B732D6">
        <w:rPr>
          <w:rFonts w:cs="Calibri Light"/>
          <w:sz w:val="20"/>
          <w:szCs w:val="20"/>
          <w:lang w:val="en-GB"/>
        </w:rPr>
        <w:t>Kosinski, Z., Kempa, M., 2007. Density, distribution and nest-sites of woodpeckers picidae, in a managed forest of Western Poland. Polish Journal of Ecology 55, 519-533.</w:t>
      </w:r>
    </w:p>
    <w:p w14:paraId="755B6A05" w14:textId="77777777" w:rsidR="0056789C" w:rsidRPr="00BC35FB" w:rsidRDefault="0056789C" w:rsidP="0056789C">
      <w:pPr>
        <w:ind w:left="426" w:hanging="426"/>
        <w:rPr>
          <w:rFonts w:cs="Calibri Light"/>
          <w:sz w:val="20"/>
          <w:szCs w:val="20"/>
        </w:rPr>
      </w:pPr>
      <w:r w:rsidRPr="00B732D6">
        <w:rPr>
          <w:rFonts w:cs="Calibri Light"/>
          <w:sz w:val="20"/>
          <w:szCs w:val="20"/>
          <w:lang w:val="en-GB"/>
        </w:rPr>
        <w:t xml:space="preserve">Mermod, M., Reichlin, T. S., Arlettaz, R., &amp; Schaub, M. (2009). The importance of ant‐rich habitats for the persistence of the Wryneck Jynx torquilla on farmland. </w:t>
      </w:r>
      <w:r w:rsidRPr="00BC35FB">
        <w:rPr>
          <w:rFonts w:cs="Calibri Light"/>
          <w:sz w:val="20"/>
          <w:szCs w:val="20"/>
        </w:rPr>
        <w:t>Ibis, 151(4), 731-742.</w:t>
      </w:r>
    </w:p>
    <w:p w14:paraId="4EFF28C4" w14:textId="77777777" w:rsidR="0056789C" w:rsidRPr="00B732D6" w:rsidRDefault="0056789C" w:rsidP="0056789C">
      <w:pPr>
        <w:ind w:left="426" w:hanging="426"/>
        <w:rPr>
          <w:rFonts w:cs="Calibri Light"/>
          <w:sz w:val="20"/>
          <w:szCs w:val="20"/>
          <w:lang w:val="en-GB"/>
        </w:rPr>
      </w:pPr>
      <w:r w:rsidRPr="00BC35FB">
        <w:rPr>
          <w:rFonts w:cs="Calibri Light"/>
          <w:sz w:val="20"/>
          <w:szCs w:val="20"/>
        </w:rPr>
        <w:t xml:space="preserve">Østergaard, E., 2003. Vendehalsen (Jynx torquilla) i Danmark med saerligt henblik på ynglebestanden på Borris Hede 1970-2001. </w:t>
      </w:r>
      <w:r w:rsidRPr="00B732D6">
        <w:rPr>
          <w:rFonts w:cs="Calibri Light"/>
          <w:sz w:val="20"/>
          <w:szCs w:val="20"/>
          <w:lang w:val="en-GB"/>
        </w:rPr>
        <w:t>Dansk Ornitologisk Forenings Tidsskrift 97, 303-311.</w:t>
      </w:r>
    </w:p>
    <w:p w14:paraId="2DCBD739" w14:textId="77777777" w:rsidR="0056789C" w:rsidRPr="00B732D6" w:rsidRDefault="0056789C" w:rsidP="0056789C">
      <w:pPr>
        <w:ind w:left="426" w:hanging="426"/>
        <w:rPr>
          <w:rFonts w:cs="Calibri Light"/>
          <w:sz w:val="20"/>
          <w:szCs w:val="20"/>
          <w:lang w:val="en-GB"/>
        </w:rPr>
      </w:pPr>
      <w:r w:rsidRPr="0056789C">
        <w:rPr>
          <w:rFonts w:cs="Calibri Light"/>
          <w:sz w:val="20"/>
          <w:szCs w:val="20"/>
          <w:lang w:val="en-GB"/>
        </w:rPr>
        <w:t xml:space="preserve">Reichlin, T. S., Schaub, M., Menz, M. H., Mermod, M., Portner, P., Arlettaz, R., &amp; Jenni, L. (2009). </w:t>
      </w:r>
      <w:r w:rsidRPr="00B732D6">
        <w:rPr>
          <w:rFonts w:cs="Calibri Light"/>
          <w:sz w:val="20"/>
          <w:szCs w:val="20"/>
          <w:lang w:val="en-GB"/>
        </w:rPr>
        <w:t>Migration patterns of Hoopoe Upupa epops and Wryneck Jynx torquilla: an analysis of European ring recoveries. Journal of Ornithology, 150(2), 393.</w:t>
      </w:r>
    </w:p>
    <w:p w14:paraId="000C6E64" w14:textId="77777777" w:rsidR="0056789C" w:rsidRPr="00B732D6" w:rsidRDefault="0056789C" w:rsidP="0056789C">
      <w:pPr>
        <w:ind w:left="426" w:hanging="426"/>
        <w:rPr>
          <w:rFonts w:cs="Calibri Light"/>
          <w:sz w:val="20"/>
          <w:szCs w:val="20"/>
          <w:lang w:val="en-GB"/>
        </w:rPr>
      </w:pPr>
      <w:r w:rsidRPr="00B732D6">
        <w:rPr>
          <w:rFonts w:cs="Calibri Light"/>
          <w:sz w:val="20"/>
          <w:szCs w:val="20"/>
          <w:lang w:val="en-GB"/>
        </w:rPr>
        <w:t>Ryttman, H., 2003. Breeding success of Wryneck (Jynx torquilla) during the last 40 years in Sweden. Ornis Svecica 13, 25-28.</w:t>
      </w:r>
    </w:p>
    <w:p w14:paraId="77F3AD25" w14:textId="77777777" w:rsidR="0056789C" w:rsidRPr="00B732D6" w:rsidRDefault="0056789C" w:rsidP="0056789C">
      <w:pPr>
        <w:ind w:left="426" w:hanging="426"/>
        <w:rPr>
          <w:rFonts w:cs="Calibri Light"/>
          <w:sz w:val="20"/>
          <w:szCs w:val="20"/>
          <w:lang w:val="en-GB"/>
        </w:rPr>
      </w:pPr>
      <w:r w:rsidRPr="00B732D6">
        <w:rPr>
          <w:rFonts w:cs="Calibri Light"/>
          <w:sz w:val="20"/>
          <w:szCs w:val="20"/>
          <w:lang w:val="en-GB"/>
        </w:rPr>
        <w:t>Scebba, S., &amp; Lövei, G. L. (1985). Winter recurrence, weights and wing lengths of Wrynecks Jynx torquilla on a southern Italian island. Ringing &amp; Migration, 6(2), 83-86.</w:t>
      </w:r>
    </w:p>
    <w:p w14:paraId="5A4654D5" w14:textId="77777777" w:rsidR="0056789C" w:rsidRPr="00B732D6" w:rsidRDefault="0056789C" w:rsidP="0056789C">
      <w:pPr>
        <w:ind w:left="426" w:hanging="426"/>
        <w:rPr>
          <w:rFonts w:cs="Calibri Light"/>
          <w:sz w:val="20"/>
          <w:szCs w:val="20"/>
          <w:lang w:val="en-GB"/>
        </w:rPr>
      </w:pPr>
      <w:r w:rsidRPr="00B732D6">
        <w:rPr>
          <w:rFonts w:cs="Calibri Light"/>
          <w:sz w:val="20"/>
          <w:szCs w:val="20"/>
          <w:lang w:val="en-GB"/>
        </w:rPr>
        <w:t>Tobalske, C., &amp; Tobalske, B. W. (1999). Using atlas data to model the distribution of woodpecker species in the Jura, France. Condor, 472-483.</w:t>
      </w:r>
    </w:p>
    <w:p w14:paraId="573168B0" w14:textId="77777777" w:rsidR="0056789C" w:rsidRPr="00B732D6" w:rsidRDefault="0056789C" w:rsidP="0056789C">
      <w:pPr>
        <w:ind w:left="426" w:hanging="426"/>
        <w:rPr>
          <w:rFonts w:cs="Calibri Light"/>
          <w:sz w:val="20"/>
          <w:szCs w:val="20"/>
          <w:lang w:val="en-GB"/>
        </w:rPr>
      </w:pPr>
      <w:r w:rsidRPr="00B732D6">
        <w:rPr>
          <w:rFonts w:cs="Calibri Light"/>
          <w:sz w:val="20"/>
          <w:szCs w:val="20"/>
          <w:lang w:val="en-GB"/>
        </w:rPr>
        <w:t>Virkkala, R., Rajasärkkä, A., Väisänen, R. A., Vickholm, M., &amp; Virolainen, E. (1994, January). Conservation value of nature reserves: do hole-nesting birds prefer protected forests in southern Finland? In Annales Zoologici Fennici (pp. 173-186). Finnish Zoological Publishing Board, formed by the Finnish Academy of Sciences, Societas Biologica Fennica Vanamo, Societas pro Fauna et Flora Fennica, and Societas Scientiarum Fennica.</w:t>
      </w:r>
    </w:p>
    <w:p w14:paraId="55266F5E" w14:textId="60F92BDA" w:rsidR="00D45B71" w:rsidRPr="005D6BBC" w:rsidRDefault="00D45B71" w:rsidP="0056789C">
      <w:pPr>
        <w:ind w:left="426" w:hanging="426"/>
        <w:rPr>
          <w:rFonts w:cs="Calibri Light"/>
          <w:sz w:val="20"/>
          <w:szCs w:val="20"/>
          <w:lang w:val="de-DE"/>
        </w:rPr>
      </w:pPr>
      <w:r w:rsidRPr="005D6BBC">
        <w:rPr>
          <w:rFonts w:cs="Calibri Light"/>
          <w:sz w:val="20"/>
          <w:szCs w:val="20"/>
        </w:rPr>
        <w:t xml:space="preserve">Vogel, R, 2018. Draaihals. </w:t>
      </w:r>
      <w:r>
        <w:rPr>
          <w:rFonts w:cs="Calibri Light"/>
          <w:sz w:val="20"/>
          <w:szCs w:val="20"/>
        </w:rPr>
        <w:t xml:space="preserve">In: </w:t>
      </w:r>
      <w:r w:rsidRPr="00237D28">
        <w:rPr>
          <w:sz w:val="20"/>
          <w:szCs w:val="20"/>
        </w:rPr>
        <w:t xml:space="preserve">Sovon Vogelonderzoek Nederland 2018, Vogelatlas van Nederland. </w:t>
      </w:r>
      <w:r w:rsidRPr="005D6BBC">
        <w:rPr>
          <w:sz w:val="20"/>
          <w:szCs w:val="20"/>
          <w:lang w:val="de-DE"/>
        </w:rPr>
        <w:t>Kosmos Uitgevers, Utrecht/Antwerpen.</w:t>
      </w:r>
    </w:p>
    <w:p w14:paraId="1D8A04B3" w14:textId="77777777" w:rsidR="0056789C" w:rsidRPr="00B732D6" w:rsidRDefault="0056789C" w:rsidP="0056789C">
      <w:pPr>
        <w:ind w:left="426" w:hanging="426"/>
        <w:rPr>
          <w:rFonts w:cs="Calibri Light"/>
          <w:sz w:val="20"/>
          <w:szCs w:val="20"/>
          <w:lang w:val="de-DE"/>
        </w:rPr>
      </w:pPr>
      <w:r w:rsidRPr="00B732D6">
        <w:rPr>
          <w:rFonts w:cs="Calibri Light"/>
          <w:sz w:val="20"/>
          <w:szCs w:val="20"/>
          <w:lang w:val="de-DE"/>
        </w:rPr>
        <w:t>Weisshaupt, N., 2007. Habitatselektion bei Futter suchenden Wendehälsen (Jynx torquilla) während der Brutzeit: Charakterisierung des optimalen Habitats. Ornithologische Beobachter 104, 235-236.</w:t>
      </w:r>
    </w:p>
    <w:p w14:paraId="52E31BEC" w14:textId="77777777" w:rsidR="0056789C" w:rsidRPr="004A6CF8" w:rsidRDefault="0056789C" w:rsidP="0056789C">
      <w:pPr>
        <w:ind w:left="426" w:hanging="426"/>
        <w:rPr>
          <w:rFonts w:cs="Calibri Light"/>
          <w:sz w:val="20"/>
          <w:szCs w:val="20"/>
          <w:lang w:val="de-DE"/>
        </w:rPr>
      </w:pPr>
      <w:r w:rsidRPr="00B732D6">
        <w:rPr>
          <w:rFonts w:cs="Calibri Light"/>
          <w:sz w:val="20"/>
          <w:szCs w:val="20"/>
          <w:lang w:val="de-DE"/>
        </w:rPr>
        <w:t xml:space="preserve">Weisshaupt, N., Arlettaz, R., Reichlin, T. S., Tagmann‐Ioset, A., &amp; Schaub, M. (2011). </w:t>
      </w:r>
      <w:r w:rsidRPr="00B732D6">
        <w:rPr>
          <w:rFonts w:cs="Calibri Light"/>
          <w:sz w:val="20"/>
          <w:szCs w:val="20"/>
          <w:lang w:val="en-GB"/>
        </w:rPr>
        <w:t xml:space="preserve">Habitat selection by foraging Wrynecks Jynx torquilla during the breeding season: identifying the optimal habitat profile. </w:t>
      </w:r>
      <w:r w:rsidRPr="004A6CF8">
        <w:rPr>
          <w:rFonts w:cs="Calibri Light"/>
          <w:sz w:val="20"/>
          <w:szCs w:val="20"/>
          <w:lang w:val="de-DE"/>
        </w:rPr>
        <w:t>Bird Study, 58(2), 111-119.</w:t>
      </w:r>
    </w:p>
    <w:p w14:paraId="5E06CA52" w14:textId="718FAC51" w:rsidR="00727586" w:rsidRDefault="00727586" w:rsidP="0056789C">
      <w:pPr>
        <w:ind w:left="426" w:hanging="426"/>
        <w:rPr>
          <w:rFonts w:cs="Calibri Light"/>
          <w:sz w:val="20"/>
          <w:szCs w:val="20"/>
          <w:lang w:val="en-GB"/>
        </w:rPr>
      </w:pPr>
      <w:r w:rsidRPr="00727586">
        <w:rPr>
          <w:rFonts w:cs="Calibri Light"/>
          <w:sz w:val="20"/>
          <w:szCs w:val="20"/>
          <w:lang w:val="de-DE"/>
        </w:rPr>
        <w:t xml:space="preserve">van Wijk, R. E., Schaub, M., Tolkmitt, D., Becker, D., &amp; Hahn, S. (2013). </w:t>
      </w:r>
      <w:r w:rsidRPr="00727586">
        <w:rPr>
          <w:rFonts w:cs="Calibri Light"/>
          <w:sz w:val="20"/>
          <w:szCs w:val="20"/>
          <w:lang w:val="en-GB"/>
        </w:rPr>
        <w:t>Short‐distance migration of Wrynecks Jynx torquilla from Central European populations. Ibis, 155(4), 886-890.</w:t>
      </w:r>
    </w:p>
    <w:p w14:paraId="6DB2FEDA" w14:textId="15F320A1" w:rsidR="0056789C" w:rsidRPr="00B732D6" w:rsidRDefault="0056789C" w:rsidP="0056789C">
      <w:pPr>
        <w:ind w:left="426" w:hanging="426"/>
        <w:rPr>
          <w:rFonts w:cs="Calibri Light"/>
          <w:sz w:val="20"/>
          <w:szCs w:val="20"/>
          <w:lang w:val="en-GB"/>
        </w:rPr>
      </w:pPr>
      <w:r w:rsidRPr="00B732D6">
        <w:rPr>
          <w:rFonts w:cs="Calibri Light"/>
          <w:sz w:val="20"/>
          <w:szCs w:val="20"/>
          <w:lang w:val="en-GB"/>
        </w:rPr>
        <w:t>Winkler, H., Christie, D. A., Nurney, D., 1995. Woodpeckers</w:t>
      </w:r>
      <w:r w:rsidR="008E21DA">
        <w:rPr>
          <w:rFonts w:cs="Calibri Light"/>
          <w:sz w:val="20"/>
          <w:szCs w:val="20"/>
          <w:lang w:val="en-GB"/>
        </w:rPr>
        <w:t>.</w:t>
      </w:r>
      <w:r w:rsidRPr="00B732D6">
        <w:rPr>
          <w:rFonts w:cs="Calibri Light"/>
          <w:sz w:val="20"/>
          <w:szCs w:val="20"/>
          <w:lang w:val="en-GB"/>
        </w:rPr>
        <w:t xml:space="preserve"> </w:t>
      </w:r>
      <w:r w:rsidR="008E21DA">
        <w:rPr>
          <w:rFonts w:cs="Calibri Light"/>
          <w:sz w:val="20"/>
          <w:szCs w:val="20"/>
          <w:lang w:val="en-GB"/>
        </w:rPr>
        <w:t>A</w:t>
      </w:r>
      <w:r w:rsidRPr="00B732D6">
        <w:rPr>
          <w:rFonts w:cs="Calibri Light"/>
          <w:sz w:val="20"/>
          <w:szCs w:val="20"/>
          <w:lang w:val="en-GB"/>
        </w:rPr>
        <w:t xml:space="preserve"> </w:t>
      </w:r>
      <w:r w:rsidR="008E21DA">
        <w:rPr>
          <w:rFonts w:cs="Calibri Light"/>
          <w:sz w:val="20"/>
          <w:szCs w:val="20"/>
          <w:lang w:val="en-GB"/>
        </w:rPr>
        <w:t>G</w:t>
      </w:r>
      <w:r w:rsidRPr="00B732D6">
        <w:rPr>
          <w:rFonts w:cs="Calibri Light"/>
          <w:sz w:val="20"/>
          <w:szCs w:val="20"/>
          <w:lang w:val="en-GB"/>
        </w:rPr>
        <w:t>uide to the Woodpeckers Piculets and Wrynecks of the World, Pica Press, Sussex.</w:t>
      </w:r>
    </w:p>
    <w:p w14:paraId="5E919498" w14:textId="70A5DDC4" w:rsidR="0056789C" w:rsidRDefault="0056789C" w:rsidP="00A273DA">
      <w:pPr>
        <w:pStyle w:val="Kop2"/>
      </w:pPr>
      <w:r w:rsidRPr="00DE32E6">
        <w:br w:type="page"/>
      </w:r>
      <w:bookmarkStart w:id="39" w:name="_Toc12366123"/>
      <w:r w:rsidR="00671C0E">
        <w:lastRenderedPageBreak/>
        <w:t>4</w:t>
      </w:r>
      <w:r>
        <w:t xml:space="preserve">.5 </w:t>
      </w:r>
      <w:r w:rsidRPr="0056789C">
        <w:t>Nachtzwaluw</w:t>
      </w:r>
      <w:bookmarkEnd w:id="39"/>
    </w:p>
    <w:p w14:paraId="11FE63F0" w14:textId="77777777" w:rsidR="0056789C" w:rsidRDefault="0056789C" w:rsidP="00B732D6"/>
    <w:p w14:paraId="674CA40F" w14:textId="08F39E17" w:rsidR="00792B7B" w:rsidRDefault="00671C0E" w:rsidP="00792B7B">
      <w:pPr>
        <w:rPr>
          <w:b/>
        </w:rPr>
      </w:pPr>
      <w:r>
        <w:rPr>
          <w:b/>
        </w:rPr>
        <w:t>4</w:t>
      </w:r>
      <w:r w:rsidR="00792B7B">
        <w:rPr>
          <w:b/>
        </w:rPr>
        <w:t>.5.1 Soort en habitat</w:t>
      </w:r>
      <w:r w:rsidR="00792B7B">
        <w:rPr>
          <w:b/>
        </w:rPr>
        <w:br/>
      </w:r>
    </w:p>
    <w:p w14:paraId="023EC44C" w14:textId="77777777" w:rsidR="00792B7B" w:rsidRDefault="00792B7B" w:rsidP="00792B7B">
      <w:pPr>
        <w:rPr>
          <w:u w:val="single"/>
        </w:rPr>
      </w:pPr>
      <w:r>
        <w:rPr>
          <w:u w:val="single"/>
        </w:rPr>
        <w:t>Beschrijving</w:t>
      </w:r>
    </w:p>
    <w:p w14:paraId="6A5796F5" w14:textId="77777777" w:rsidR="00E27E60" w:rsidRDefault="00E27E60" w:rsidP="00792B7B">
      <w:pPr>
        <w:rPr>
          <w:noProof/>
        </w:rPr>
      </w:pPr>
    </w:p>
    <w:p w14:paraId="3CFD39DA" w14:textId="454E3684" w:rsidR="00792B7B" w:rsidRDefault="00E27E60" w:rsidP="00792B7B">
      <w:r>
        <w:rPr>
          <w:noProof/>
        </w:rPr>
        <w:drawing>
          <wp:anchor distT="0" distB="0" distL="114300" distR="114300" simplePos="0" relativeHeight="251645440" behindDoc="0" locked="0" layoutInCell="1" allowOverlap="1" wp14:anchorId="7220EED3" wp14:editId="1987BD40">
            <wp:simplePos x="0" y="0"/>
            <wp:positionH relativeFrom="column">
              <wp:posOffset>2776220</wp:posOffset>
            </wp:positionH>
            <wp:positionV relativeFrom="paragraph">
              <wp:posOffset>50800</wp:posOffset>
            </wp:positionV>
            <wp:extent cx="3007360" cy="2863850"/>
            <wp:effectExtent l="0" t="0" r="2540" b="0"/>
            <wp:wrapSquare wrapText="bothSides"/>
            <wp:docPr id="63" name="Afbeelding 1" descr="http://www.harveyvandiek.nl/foto/albums/Nachtzwaluw%20man%20op%20dennentak%20Doornspijkse%20Heide%20Gld%2022%20juni%202017_HVD8289%20voor%20s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descr="http://www.harveyvandiek.nl/foto/albums/Nachtzwaluw%20man%20op%20dennentak%20Doornspijkse%20Heide%20Gld%2022%20juni%202017_HVD8289%20voor%20site.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16303" t="19345" r="35996" b="18475"/>
                    <a:stretch/>
                  </pic:blipFill>
                  <pic:spPr bwMode="auto">
                    <a:xfrm>
                      <a:off x="0" y="0"/>
                      <a:ext cx="3007360" cy="2863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79744" behindDoc="0" locked="0" layoutInCell="1" allowOverlap="1" wp14:anchorId="5FEBC62A" wp14:editId="07740E7B">
                <wp:simplePos x="0" y="0"/>
                <wp:positionH relativeFrom="margin">
                  <wp:posOffset>4189095</wp:posOffset>
                </wp:positionH>
                <wp:positionV relativeFrom="paragraph">
                  <wp:posOffset>2888615</wp:posOffset>
                </wp:positionV>
                <wp:extent cx="1675130" cy="295275"/>
                <wp:effectExtent l="0" t="0" r="0" b="9525"/>
                <wp:wrapSquare wrapText="bothSides"/>
                <wp:docPr id="25"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513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ADD2AC" w14:textId="77777777" w:rsidR="00575640" w:rsidRPr="00FB4E21" w:rsidRDefault="00575640" w:rsidP="00E27E60">
                            <w:pPr>
                              <w:jc w:val="right"/>
                              <w:rPr>
                                <w:i/>
                                <w:sz w:val="18"/>
                                <w:szCs w:val="18"/>
                              </w:rPr>
                            </w:pPr>
                            <w:r w:rsidRPr="00FB4E21">
                              <w:rPr>
                                <w:i/>
                                <w:sz w:val="18"/>
                                <w:szCs w:val="18"/>
                              </w:rPr>
                              <w:t xml:space="preserve">Foto: </w:t>
                            </w:r>
                            <w:r>
                              <w:rPr>
                                <w:i/>
                                <w:sz w:val="18"/>
                                <w:szCs w:val="18"/>
                              </w:rPr>
                              <w:t>Saxifraga</w:t>
                            </w:r>
                            <w:r w:rsidRPr="00E27E60">
                              <w:rPr>
                                <w:i/>
                                <w:sz w:val="18"/>
                                <w:szCs w:val="18"/>
                              </w:rPr>
                              <w:t xml:space="preserve"> </w:t>
                            </w:r>
                            <w:r>
                              <w:rPr>
                                <w:i/>
                                <w:sz w:val="18"/>
                                <w:szCs w:val="18"/>
                              </w:rPr>
                              <w:t>- Mark Zekhuis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EBC62A" id="_x0000_s1035" type="#_x0000_t202" style="position:absolute;left:0;text-align:left;margin-left:329.85pt;margin-top:227.45pt;width:131.9pt;height:23.2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" filled="f" stroked="f">
                <v:textbox>
                  <w:txbxContent>
                    <w:p w14:paraId="6CADD2AC" w14:textId="77777777" w:rsidR="00575640" w:rsidRPr="00FB4E21" w:rsidRDefault="00575640" w:rsidP="00E27E60">
                      <w:pPr>
                        <w:jc w:val="right"/>
                        <w:rPr>
                          <w:i/>
                          <w:sz w:val="18"/>
                          <w:szCs w:val="18"/>
                        </w:rPr>
                      </w:pPr>
                      <w:r w:rsidRPr="00FB4E21">
                        <w:rPr>
                          <w:i/>
                          <w:sz w:val="18"/>
                          <w:szCs w:val="18"/>
                        </w:rPr>
                        <w:t xml:space="preserve">Foto: </w:t>
                      </w:r>
                      <w:r>
                        <w:rPr>
                          <w:i/>
                          <w:sz w:val="18"/>
                          <w:szCs w:val="18"/>
                        </w:rPr>
                        <w:t>Saxifraga</w:t>
                      </w:r>
                      <w:r w:rsidRPr="00E27E60">
                        <w:rPr>
                          <w:i/>
                          <w:sz w:val="18"/>
                          <w:szCs w:val="18"/>
                        </w:rPr>
                        <w:t xml:space="preserve"> </w:t>
                      </w:r>
                      <w:r>
                        <w:rPr>
                          <w:i/>
                          <w:sz w:val="18"/>
                          <w:szCs w:val="18"/>
                        </w:rPr>
                        <w:t>- Mark Zekhuis</w:t>
                      </w:r>
                    </w:p>
                  </w:txbxContent>
                </v:textbox>
                <w10:wrap type="square" anchorx="margin"/>
              </v:shape>
            </w:pict>
          </mc:Fallback>
        </mc:AlternateContent>
      </w:r>
      <w:r w:rsidR="00792B7B">
        <w:t>De Nachtzwaluw (</w:t>
      </w:r>
      <w:r w:rsidR="00792B7B">
        <w:rPr>
          <w:i/>
        </w:rPr>
        <w:t>Caprimulgus europaeus</w:t>
      </w:r>
      <w:r w:rsidR="00792B7B">
        <w:t>) is iets groter dan een Merel, maar komt in vlucht veel groter over door zijn lange vleugels en staart. Met de grijsbruine grondkleur met lichte vlekjes en donkere schachtstreepjes lijkt hij op een stuk schors. In vlucht vallen bij het mannetje de witte vlekken op vleugel- en staartpunten op. De Nachtzwaluw is een nacht</w:t>
      </w:r>
      <w:r w:rsidR="00575640">
        <w:t xml:space="preserve">actieve </w:t>
      </w:r>
      <w:r w:rsidR="00792B7B">
        <w:t>vogel – overdag rust de vogel vlak boven de grond op een tak – en heeft een droge ratelende of snorrende, langgerekte zang. Tijdens de balts slaat het mannetje de vleugels rugwaarts tegen elkaar, klinkend als het tegen elkaar slaan van een paar slippers. Nachtzwaluwen kunnen in lethargie (schijndood) gaan om perioden met koel en nat weer, wanneer er nauwelijks vliegende insecten zijn, energiezuinig te overbruggen.</w:t>
      </w:r>
      <w:r w:rsidRPr="00E27E60">
        <w:rPr>
          <w:noProof/>
        </w:rPr>
        <w:t xml:space="preserve"> </w:t>
      </w:r>
    </w:p>
    <w:p w14:paraId="59A13A69" w14:textId="00A024EB" w:rsidR="00792B7B" w:rsidRDefault="00792B7B" w:rsidP="00792B7B">
      <w:pPr>
        <w:rPr>
          <w:color w:val="FF0000"/>
        </w:rPr>
      </w:pPr>
    </w:p>
    <w:p w14:paraId="194AB34D" w14:textId="77777777" w:rsidR="00792B7B" w:rsidRPr="00792B7B" w:rsidRDefault="00792B7B" w:rsidP="00792B7B">
      <w:pPr>
        <w:rPr>
          <w:color w:val="2E74B5"/>
          <w:u w:val="single"/>
        </w:rPr>
      </w:pPr>
      <w:r>
        <w:rPr>
          <w:u w:val="single"/>
        </w:rPr>
        <w:t>Habitat</w:t>
      </w:r>
    </w:p>
    <w:p w14:paraId="61CD4CB0" w14:textId="2B4B5BC2" w:rsidR="00792B7B" w:rsidRDefault="00792B7B" w:rsidP="00792B7B">
      <w:r>
        <w:t>De Nachtzwaluw komt voor in halfopen terreinen op schrale, zandige</w:t>
      </w:r>
      <w:r w:rsidR="00544C19">
        <w:t>,</w:t>
      </w:r>
      <w:r>
        <w:t xml:space="preserve"> goed vochtdoorlatende bodems met onbegroeide, snel opwarmende plekken. De hoogste dichtheden worden in Nederland gevonden in deels dichtgegroeide zandverstuivingen, heidevelden met boomgroepen of vliegdennen, kapvlakten en brandvlakten. In dennenbossen op duinvaaggronden wordt gebroed langs brandgangen, brede zandpaden en open plekken in het bos. Ook bezetten Nachtzwaluwen zandopduikingen of andere drogere delen van hoogveengebieden, mits de vegetatie niet te hoog is. </w:t>
      </w:r>
    </w:p>
    <w:p w14:paraId="1C03F33A" w14:textId="1A81E38E" w:rsidR="00792B7B" w:rsidRDefault="00792B7B" w:rsidP="00792B7B">
      <w:r>
        <w:t>De Nachtzwaluw foerageert op nachtactieve insecten</w:t>
      </w:r>
      <w:r w:rsidR="00885354">
        <w:t>, rondvliegend of opvliegend vanaf een uitkijkpost,</w:t>
      </w:r>
      <w:r>
        <w:t xml:space="preserve"> tot enkele kilometers buiten de nestplek en gebruikt daarbij het hele landschap: boven bossen, langs bosranden, heide, vennen en omliggend agrarisch en bebouwd gebied. De foerageeractiviteit hangt daarbij sterk af van het voorkomen van insectenrijke plekken. Deze zijn vaak te vinden in (contrastrijke) overgangssituaties tussen twee of meer begroeiing</w:t>
      </w:r>
      <w:r w:rsidR="00544C19">
        <w:t>s</w:t>
      </w:r>
      <w:r>
        <w:t xml:space="preserve">typen, waar fysieke barrières en verschillen in microklimaat zorgen voor een hogere dichtheid aan vliegende insecten. Zulke situaties komen voor langs bosranden met brede zandpaden, op heide met stuifzand, boven paden of kale plekken, boven oevers en lage struiken of erosiehellingen en richels. Zo werden langs bosranden op de Veluwezoom gemiddeld twee keer zoveel soorten en drie keer zoveel individuen van nachtvlinders gevangen als op de open heide (Van Kleunen </w:t>
      </w:r>
      <w:r w:rsidR="00575640" w:rsidRPr="00575640">
        <w:rPr>
          <w:i/>
        </w:rPr>
        <w:t xml:space="preserve">et al. </w:t>
      </w:r>
      <w:r>
        <w:t xml:space="preserve">2007). Dichte bossen, intensief agrarisch landschap en de bebouwde kom worden gemeden (Alexander &amp; Cresswell 1990, Sierro </w:t>
      </w:r>
      <w:r w:rsidR="00575640" w:rsidRPr="00575640">
        <w:rPr>
          <w:i/>
        </w:rPr>
        <w:t xml:space="preserve">et al. </w:t>
      </w:r>
      <w:r>
        <w:t xml:space="preserve">2001, Evens </w:t>
      </w:r>
      <w:r w:rsidR="00575640" w:rsidRPr="00575640">
        <w:rPr>
          <w:i/>
        </w:rPr>
        <w:t xml:space="preserve">et al. </w:t>
      </w:r>
      <w:r>
        <w:t xml:space="preserve">2017), maar sommige antropogene habitats zijn geschikt om te jagen, zoals boven </w:t>
      </w:r>
      <w:r w:rsidR="003758A5">
        <w:t xml:space="preserve">wegen </w:t>
      </w:r>
      <w:r>
        <w:t xml:space="preserve">en vuilstorten. In Vlaanderen bleken extensieve cultuurgraslanden en recreatiegebieden zelfs geprefereerde foerageerlocaties binnen de territoria (Evens </w:t>
      </w:r>
      <w:r w:rsidR="00575640" w:rsidRPr="00575640">
        <w:rPr>
          <w:i/>
        </w:rPr>
        <w:t xml:space="preserve">et al. </w:t>
      </w:r>
      <w:r>
        <w:t xml:space="preserve">2017). Ook in het agrarisch gebied vertonen nachtzwaluwen een voorkeur voor verspreid staand struweel en bosranden (Bartollomei </w:t>
      </w:r>
      <w:r w:rsidR="00575640" w:rsidRPr="00575640">
        <w:rPr>
          <w:i/>
        </w:rPr>
        <w:t xml:space="preserve">et al. </w:t>
      </w:r>
      <w:r>
        <w:t xml:space="preserve">2013). </w:t>
      </w:r>
    </w:p>
    <w:p w14:paraId="5E96B223" w14:textId="7CD9FFA4" w:rsidR="00792B7B" w:rsidRDefault="00792B7B" w:rsidP="00792B7B">
      <w:r>
        <w:t>De afstanden voor foerageren bedragen maximaal 6 km van de broedplek, meestal wordt er echter dichter bij, binnen 1 tot 3 km van het nest</w:t>
      </w:r>
      <w:r w:rsidR="00544C19">
        <w:t>,</w:t>
      </w:r>
      <w:r>
        <w:t xml:space="preserve"> gefourageerd (Alexander &amp; Cresswell 1990, Van Kleunen </w:t>
      </w:r>
      <w:r w:rsidR="00575640" w:rsidRPr="00575640">
        <w:rPr>
          <w:i/>
        </w:rPr>
        <w:t xml:space="preserve">et al. </w:t>
      </w:r>
      <w:r>
        <w:t xml:space="preserve"> 2007 &amp; 2012) en in Thetford Forest (Engeland) veelal binnen 750 meter van het nest (Sharps </w:t>
      </w:r>
      <w:r w:rsidR="00575640" w:rsidRPr="00575640">
        <w:rPr>
          <w:i/>
        </w:rPr>
        <w:t xml:space="preserve">et al. </w:t>
      </w:r>
      <w:r>
        <w:t xml:space="preserve">2015). Met een veel grotere gemiddelde </w:t>
      </w:r>
      <w:r w:rsidRPr="004D37F9">
        <w:t xml:space="preserve">foerageerafstand </w:t>
      </w:r>
      <w:r w:rsidR="004D37F9" w:rsidRPr="004D37F9">
        <w:t xml:space="preserve">vanaf het nest (2600 ± 1100 meter) </w:t>
      </w:r>
      <w:r w:rsidRPr="004D37F9">
        <w:t xml:space="preserve">waren homeranges in Vlaanderen maximaal 691ha </w:t>
      </w:r>
      <w:r w:rsidR="004D37F9" w:rsidRPr="004D37F9">
        <w:t xml:space="preserve">groot </w:t>
      </w:r>
      <w:r w:rsidRPr="004D37F9">
        <w:t xml:space="preserve">(Evens </w:t>
      </w:r>
      <w:r w:rsidRPr="004D37F9">
        <w:rPr>
          <w:i/>
        </w:rPr>
        <w:t>et al</w:t>
      </w:r>
      <w:r w:rsidRPr="004D37F9">
        <w:t xml:space="preserve">. 2017), waarbij echter 50% van de </w:t>
      </w:r>
      <w:r w:rsidRPr="004D37F9">
        <w:lastRenderedPageBreak/>
        <w:t xml:space="preserve">activiteit plaats vond binnen </w:t>
      </w:r>
      <w:r w:rsidR="004D37F9" w:rsidRPr="004D37F9">
        <w:t xml:space="preserve">een gebied van </w:t>
      </w:r>
      <w:r w:rsidRPr="004D37F9">
        <w:t>44 ± 31 ha. In Nationaal Park Veluwezoom (2007) bleken Nachtzwaluwen in een gebied van 15-100 ha voedsel te zoeken. Het zangterritorium van een mannetje in 2007 op de Posbank was met 16-29 ha veel kleiner. In Wales</w:t>
      </w:r>
      <w:r>
        <w:t xml:space="preserve"> (Cross </w:t>
      </w:r>
      <w:r w:rsidR="00575640" w:rsidRPr="00575640">
        <w:rPr>
          <w:i/>
        </w:rPr>
        <w:t xml:space="preserve">et al. </w:t>
      </w:r>
      <w:r>
        <w:t>2012) was er 28</w:t>
      </w:r>
      <w:r w:rsidR="00544C19">
        <w:t>,</w:t>
      </w:r>
      <w:r>
        <w:t>4 tot 53</w:t>
      </w:r>
      <w:r w:rsidR="00544C19">
        <w:t>,</w:t>
      </w:r>
      <w:r>
        <w:t>4 ha (half)open habitat per zingende man beschikbaar.</w:t>
      </w:r>
    </w:p>
    <w:p w14:paraId="563CE026" w14:textId="465CD967" w:rsidR="00792B7B" w:rsidRDefault="003758A5" w:rsidP="00792B7B">
      <w:r>
        <w:t xml:space="preserve">In het broedseizoen blijft het vrouwtje op het nest en hebben de mannetjes een (vaak zonbeschenen) </w:t>
      </w:r>
      <w:r w:rsidR="00792B7B">
        <w:t xml:space="preserve">dagrustplaats </w:t>
      </w:r>
      <w:r>
        <w:t xml:space="preserve">in </w:t>
      </w:r>
      <w:r w:rsidR="00792B7B">
        <w:t xml:space="preserve">een boompje of liggende stam op de hei of in een bosrand (Van Kleunen </w:t>
      </w:r>
      <w:r w:rsidR="00575640" w:rsidRPr="00575640">
        <w:rPr>
          <w:i/>
        </w:rPr>
        <w:t xml:space="preserve">et al. </w:t>
      </w:r>
      <w:r w:rsidR="00792B7B">
        <w:t>2007).</w:t>
      </w:r>
    </w:p>
    <w:p w14:paraId="7870002C" w14:textId="77777777" w:rsidR="00792B7B" w:rsidRPr="00771EE3" w:rsidRDefault="00792B7B" w:rsidP="00792B7B">
      <w:pPr>
        <w:rPr>
          <w:rFonts w:cs="Calibri Light"/>
        </w:rPr>
      </w:pPr>
    </w:p>
    <w:p w14:paraId="7BC3872D" w14:textId="77777777" w:rsidR="00792B7B" w:rsidRPr="00771EE3" w:rsidRDefault="00792B7B" w:rsidP="00792B7B">
      <w:pPr>
        <w:rPr>
          <w:rFonts w:cs="Calibri Light"/>
        </w:rPr>
      </w:pPr>
    </w:p>
    <w:p w14:paraId="1725B878" w14:textId="198C6687" w:rsidR="00792B7B" w:rsidRPr="00771EE3" w:rsidRDefault="00671C0E" w:rsidP="00792B7B">
      <w:pPr>
        <w:rPr>
          <w:rFonts w:cs="Calibri Light"/>
          <w:b/>
        </w:rPr>
      </w:pPr>
      <w:r>
        <w:rPr>
          <w:rFonts w:cs="Calibri Light"/>
          <w:b/>
        </w:rPr>
        <w:t>4</w:t>
      </w:r>
      <w:r w:rsidR="00792B7B" w:rsidRPr="00771EE3">
        <w:rPr>
          <w:rFonts w:cs="Calibri Light"/>
          <w:b/>
        </w:rPr>
        <w:t>.5.2 Voorkomen Nachtzwaluw</w:t>
      </w:r>
    </w:p>
    <w:p w14:paraId="1D229575" w14:textId="77777777" w:rsidR="00792B7B" w:rsidRPr="00771EE3" w:rsidRDefault="00792B7B" w:rsidP="00792B7B">
      <w:pPr>
        <w:rPr>
          <w:rFonts w:cs="Calibri Light"/>
          <w:b/>
        </w:rPr>
      </w:pPr>
    </w:p>
    <w:p w14:paraId="52CC7661" w14:textId="77777777" w:rsidR="00792B7B" w:rsidRPr="00771EE3" w:rsidRDefault="00792B7B" w:rsidP="00792B7B">
      <w:pPr>
        <w:rPr>
          <w:rFonts w:cs="Calibri Light"/>
          <w:u w:val="single"/>
        </w:rPr>
      </w:pPr>
      <w:r w:rsidRPr="00771EE3">
        <w:rPr>
          <w:rFonts w:cs="Calibri Light"/>
          <w:u w:val="single"/>
        </w:rPr>
        <w:t xml:space="preserve">Internationaal en landelijk beeld </w:t>
      </w:r>
    </w:p>
    <w:p w14:paraId="08E64F05" w14:textId="2FE0C207" w:rsidR="006C1CD8" w:rsidRPr="00D10A3E" w:rsidRDefault="005D60BE" w:rsidP="00792B7B">
      <w:pPr>
        <w:rPr>
          <w:rFonts w:asciiTheme="majorHAnsi" w:hAnsiTheme="majorHAnsi" w:cstheme="majorHAnsi"/>
        </w:rPr>
      </w:pPr>
      <w:r w:rsidRPr="005D60BE">
        <w:rPr>
          <w:rFonts w:cs="Calibri Light"/>
        </w:rPr>
        <w:t xml:space="preserve">De Nachtzwaluw komt in grote </w:t>
      </w:r>
      <w:r>
        <w:rPr>
          <w:rFonts w:cs="Calibri Light"/>
        </w:rPr>
        <w:t xml:space="preserve">delen van Europa voor </w:t>
      </w:r>
      <w:r w:rsidR="005D059E">
        <w:rPr>
          <w:rFonts w:cs="Calibri Light"/>
        </w:rPr>
        <w:t xml:space="preserve">en mijdt alleen de koelste delen zoals </w:t>
      </w:r>
      <w:r w:rsidR="0090396E">
        <w:rPr>
          <w:rFonts w:cs="Calibri Light"/>
        </w:rPr>
        <w:t>N</w:t>
      </w:r>
      <w:r w:rsidR="005D059E">
        <w:rPr>
          <w:rFonts w:cs="Calibri Light"/>
        </w:rPr>
        <w:t xml:space="preserve">oord-Scandinavië, Schotland </w:t>
      </w:r>
      <w:r w:rsidR="005D059E" w:rsidRPr="00D10A3E">
        <w:rPr>
          <w:rFonts w:asciiTheme="majorHAnsi" w:hAnsiTheme="majorHAnsi" w:cstheme="majorHAnsi"/>
        </w:rPr>
        <w:t xml:space="preserve">en de hoge </w:t>
      </w:r>
      <w:r w:rsidR="00A04B51" w:rsidRPr="00D10A3E">
        <w:rPr>
          <w:rFonts w:asciiTheme="majorHAnsi" w:hAnsiTheme="majorHAnsi" w:cstheme="majorHAnsi"/>
        </w:rPr>
        <w:t>Alpen</w:t>
      </w:r>
      <w:r w:rsidR="005D059E" w:rsidRPr="00D10A3E">
        <w:rPr>
          <w:rFonts w:asciiTheme="majorHAnsi" w:hAnsiTheme="majorHAnsi" w:cstheme="majorHAnsi"/>
        </w:rPr>
        <w:t>. De Europese populatie wordt geschat op 614.000 tot 1.100.000 broedparen en de trend is stabiel.</w:t>
      </w:r>
      <w:r w:rsidR="00A04B51" w:rsidRPr="00D10A3E">
        <w:rPr>
          <w:rFonts w:asciiTheme="majorHAnsi" w:hAnsiTheme="majorHAnsi" w:cstheme="majorHAnsi"/>
        </w:rPr>
        <w:t xml:space="preserve"> </w:t>
      </w:r>
    </w:p>
    <w:p w14:paraId="05EF45D8" w14:textId="1C9B6CC6" w:rsidR="00A04B51" w:rsidRPr="00D10A3E" w:rsidRDefault="00D10A3E" w:rsidP="00792B7B">
      <w:pPr>
        <w:rPr>
          <w:rFonts w:asciiTheme="majorHAnsi" w:hAnsiTheme="majorHAnsi" w:cstheme="majorHAnsi"/>
        </w:rPr>
      </w:pPr>
      <w:r>
        <w:rPr>
          <w:rFonts w:asciiTheme="majorHAnsi" w:hAnsiTheme="majorHAnsi" w:cstheme="majorHAnsi"/>
        </w:rPr>
        <w:t xml:space="preserve">In Nederland kent de Nachtzwaluw, na een sterke terugval van de populatie in de vorige eeuw, een opvallend herstel vanaf de jaren ’90. </w:t>
      </w:r>
      <w:r w:rsidRPr="00D10A3E">
        <w:rPr>
          <w:rFonts w:asciiTheme="majorHAnsi" w:hAnsiTheme="majorHAnsi" w:cstheme="majorHAnsi"/>
        </w:rPr>
        <w:t xml:space="preserve">Dit vond het eerst plaats in de overgebleven kerngebieden (Veluwe, Noord-Brabant), gevolgd door herkolonisatie van </w:t>
      </w:r>
      <w:r>
        <w:rPr>
          <w:rFonts w:asciiTheme="majorHAnsi" w:hAnsiTheme="majorHAnsi" w:cstheme="majorHAnsi"/>
        </w:rPr>
        <w:t xml:space="preserve">historische </w:t>
      </w:r>
      <w:r w:rsidRPr="00D10A3E">
        <w:rPr>
          <w:rFonts w:asciiTheme="majorHAnsi" w:hAnsiTheme="majorHAnsi" w:cstheme="majorHAnsi"/>
        </w:rPr>
        <w:t>broedgebieden</w:t>
      </w:r>
      <w:r>
        <w:rPr>
          <w:rFonts w:asciiTheme="majorHAnsi" w:hAnsiTheme="majorHAnsi" w:cstheme="majorHAnsi"/>
        </w:rPr>
        <w:t xml:space="preserve"> (Vogel </w:t>
      </w:r>
      <w:r w:rsidR="00413F71">
        <w:rPr>
          <w:rFonts w:asciiTheme="majorHAnsi" w:hAnsiTheme="majorHAnsi" w:cstheme="majorHAnsi"/>
        </w:rPr>
        <w:t xml:space="preserve">&amp; Sierdsema </w:t>
      </w:r>
      <w:r>
        <w:rPr>
          <w:rFonts w:asciiTheme="majorHAnsi" w:hAnsiTheme="majorHAnsi" w:cstheme="majorHAnsi"/>
        </w:rPr>
        <w:t xml:space="preserve">2018). </w:t>
      </w:r>
      <w:r w:rsidRPr="00D10A3E">
        <w:rPr>
          <w:rFonts w:asciiTheme="majorHAnsi" w:hAnsiTheme="majorHAnsi" w:cstheme="majorHAnsi"/>
        </w:rPr>
        <w:t xml:space="preserve">De landelijke broedpopulatie </w:t>
      </w:r>
      <w:r>
        <w:rPr>
          <w:rFonts w:asciiTheme="majorHAnsi" w:hAnsiTheme="majorHAnsi" w:cstheme="majorHAnsi"/>
        </w:rPr>
        <w:t xml:space="preserve">wordt </w:t>
      </w:r>
      <w:r w:rsidRPr="00D10A3E">
        <w:rPr>
          <w:rFonts w:asciiTheme="majorHAnsi" w:hAnsiTheme="majorHAnsi" w:cstheme="majorHAnsi"/>
        </w:rPr>
        <w:t>in Nederland in 2013–2015 wordt geschat op 2500–3100 paren</w:t>
      </w:r>
      <w:r>
        <w:rPr>
          <w:rFonts w:asciiTheme="majorHAnsi" w:hAnsiTheme="majorHAnsi" w:cstheme="majorHAnsi"/>
        </w:rPr>
        <w:t>, wat overeenkomt met de aantallen in het midden van de 20</w:t>
      </w:r>
      <w:r w:rsidRPr="00D10A3E">
        <w:rPr>
          <w:rFonts w:asciiTheme="majorHAnsi" w:hAnsiTheme="majorHAnsi" w:cstheme="majorHAnsi"/>
          <w:vertAlign w:val="superscript"/>
        </w:rPr>
        <w:t>e</w:t>
      </w:r>
      <w:r>
        <w:rPr>
          <w:rFonts w:asciiTheme="majorHAnsi" w:hAnsiTheme="majorHAnsi" w:cstheme="majorHAnsi"/>
        </w:rPr>
        <w:t xml:space="preserve"> eeuw</w:t>
      </w:r>
      <w:r w:rsidRPr="00D10A3E">
        <w:rPr>
          <w:rFonts w:asciiTheme="majorHAnsi" w:hAnsiTheme="majorHAnsi" w:cstheme="majorHAnsi"/>
        </w:rPr>
        <w:t>.</w:t>
      </w:r>
    </w:p>
    <w:p w14:paraId="067215E3" w14:textId="0A9C5377" w:rsidR="00792B7B" w:rsidRPr="00D10A3E" w:rsidRDefault="00792B7B" w:rsidP="00792B7B">
      <w:pPr>
        <w:rPr>
          <w:rFonts w:asciiTheme="majorHAnsi" w:hAnsiTheme="majorHAnsi" w:cstheme="majorHAnsi"/>
        </w:rPr>
      </w:pPr>
    </w:p>
    <w:p w14:paraId="5E7266B4" w14:textId="330FCF0F" w:rsidR="006C1CD8" w:rsidRPr="006C1CD8" w:rsidRDefault="00792B7B" w:rsidP="006C1CD8">
      <w:r w:rsidRPr="00D10A3E">
        <w:rPr>
          <w:rFonts w:asciiTheme="majorHAnsi" w:hAnsiTheme="majorHAnsi" w:cstheme="majorHAnsi"/>
          <w:u w:val="single"/>
        </w:rPr>
        <w:t>Voorkomen in Natura 2000-gebied</w:t>
      </w:r>
      <w:r w:rsidRPr="00771EE3">
        <w:rPr>
          <w:rFonts w:cs="Calibri Light"/>
          <w:u w:val="single"/>
        </w:rPr>
        <w:t> Veluwe</w:t>
      </w:r>
      <w:r w:rsidRPr="00771EE3">
        <w:rPr>
          <w:rFonts w:cs="Calibri Light"/>
          <w:u w:val="single"/>
        </w:rPr>
        <w:br/>
      </w:r>
      <w:r w:rsidRPr="006C1CD8">
        <w:t>In Natura 2000-gebied Veluwe is het voorkomen van de Nachtzwaluw onderzocht in 2007 in het kader van het ‘Jaar van de Nachtzwaluw’ georganiseerd door S</w:t>
      </w:r>
      <w:r w:rsidR="00A97500">
        <w:t>ovon</w:t>
      </w:r>
      <w:r w:rsidRPr="006C1CD8">
        <w:t xml:space="preserve"> en Vogelbescherming Nederland. De verspreiding is in beeld gebracht op kilometerhokniveau. Van de hokken die in 2007 niet onderzocht werden, zijn aantallen geschat gebruikmakend van tellingen na 2000 of een computermodel. De totale populatie op de Veluwe w</w:t>
      </w:r>
      <w:r w:rsidR="0090396E">
        <w:t>erd</w:t>
      </w:r>
      <w:r w:rsidRPr="006C1CD8">
        <w:t xml:space="preserve"> anno 2007 geschat op 650-6</w:t>
      </w:r>
      <w:r w:rsidR="006C1CD8">
        <w:t>80 broedparen, maar is in de periode 2013</w:t>
      </w:r>
      <w:r w:rsidR="00BC48EB">
        <w:t>-2015 al verder gegroeid naar ±</w:t>
      </w:r>
      <w:r w:rsidR="006C1CD8">
        <w:t>860 broedpar</w:t>
      </w:r>
      <w:r w:rsidR="0090396E">
        <w:t>en</w:t>
      </w:r>
      <w:r w:rsidR="006C1CD8">
        <w:t>, een verdubbeling ten opzichte van de eeuwwisseling</w:t>
      </w:r>
      <w:r w:rsidR="004568D7">
        <w:t xml:space="preserve"> </w:t>
      </w:r>
      <w:r w:rsidR="004568D7">
        <w:rPr>
          <w:rFonts w:asciiTheme="majorHAnsi" w:hAnsiTheme="majorHAnsi" w:cstheme="majorHAnsi"/>
        </w:rPr>
        <w:t>(Vogel &amp; Sierdsema 2018).</w:t>
      </w:r>
      <w:r w:rsidR="006C1CD8">
        <w:t xml:space="preserve"> </w:t>
      </w:r>
      <w:r w:rsidRPr="006C1CD8">
        <w:t xml:space="preserve">De toename manifesteert zich </w:t>
      </w:r>
      <w:r w:rsidR="00A04B51">
        <w:t xml:space="preserve">zeer duidelijk op heideterreinen en in mindere mate ook in </w:t>
      </w:r>
      <w:r w:rsidRPr="006C1CD8">
        <w:t>open vliegdennenbossen</w:t>
      </w:r>
      <w:r w:rsidR="00A04B51">
        <w:t xml:space="preserve"> en langs brandgangen in dichtere bospercelen (pers.</w:t>
      </w:r>
      <w:r w:rsidR="0090396E">
        <w:t xml:space="preserve"> </w:t>
      </w:r>
      <w:r w:rsidR="00A04B51">
        <w:t>comm</w:t>
      </w:r>
      <w:r w:rsidR="00EB5C75">
        <w:t>.</w:t>
      </w:r>
      <w:r w:rsidR="00A04B51">
        <w:t xml:space="preserve"> R. Vogel). D</w:t>
      </w:r>
      <w:r w:rsidR="006C1CD8">
        <w:t xml:space="preserve">e doelstelling van 610 paar wordt </w:t>
      </w:r>
      <w:r w:rsidR="00A97500">
        <w:t xml:space="preserve">ruim </w:t>
      </w:r>
      <w:r w:rsidR="006C1CD8">
        <w:t>gehaald en de trend is stijgend.</w:t>
      </w:r>
    </w:p>
    <w:p w14:paraId="65DAF6A8" w14:textId="77777777" w:rsidR="0012475A" w:rsidRDefault="0012475A" w:rsidP="006C1CD8">
      <w:pPr>
        <w:rPr>
          <w:color w:val="FF0000"/>
        </w:rPr>
      </w:pPr>
    </w:p>
    <w:p w14:paraId="1C35811F" w14:textId="77777777" w:rsidR="00792B7B" w:rsidRDefault="00792B7B" w:rsidP="00792B7B">
      <w:pPr>
        <w:rPr>
          <w:b/>
        </w:rPr>
      </w:pPr>
    </w:p>
    <w:p w14:paraId="4BA73FED" w14:textId="7210948C" w:rsidR="006C1CD8" w:rsidRDefault="00671C0E" w:rsidP="00792B7B">
      <w:r>
        <w:rPr>
          <w:b/>
        </w:rPr>
        <w:t>4</w:t>
      </w:r>
      <w:r w:rsidR="00792B7B">
        <w:rPr>
          <w:b/>
        </w:rPr>
        <w:t>.5.3 Voorplanting en demografie</w:t>
      </w:r>
      <w:r w:rsidR="00792B7B">
        <w:rPr>
          <w:b/>
        </w:rPr>
        <w:br/>
      </w:r>
      <w:r w:rsidR="00792B7B">
        <w:t>De Nachtzwaluw is een trekvogel die ruim vier maanden per jaar in het broedgebied verblijft. Ze overwinteren</w:t>
      </w:r>
      <w:r w:rsidR="00EB5C75">
        <w:t xml:space="preserve"> voornamelijk </w:t>
      </w:r>
      <w:r w:rsidR="00792B7B">
        <w:t>in Centraal</w:t>
      </w:r>
      <w:r w:rsidR="0090396E">
        <w:t>-</w:t>
      </w:r>
      <w:r w:rsidR="00792B7B">
        <w:t xml:space="preserve">Afrika. Voor Engelse en Scandinavische Nachtzwaluwen is vastgesteld dat deze hoofdzakelijk in zuidelijk Congo, Zambia, Angola en Namibië, overwinteren (Cresswell &amp; Edwards 2012, Norevik </w:t>
      </w:r>
      <w:r w:rsidR="00575640" w:rsidRPr="00575640">
        <w:rPr>
          <w:i/>
        </w:rPr>
        <w:t xml:space="preserve">et al. </w:t>
      </w:r>
      <w:r w:rsidR="00792B7B">
        <w:t xml:space="preserve">2016). Vanaf eind april arriveren ze in de broedgebieden, eerst de mannetjes en enkele weken later de wijfjes. De vroegste vogels starten bij gunstig weer half mei met broeden, de laatste ver in juni. Late en tweede broedsels lopen door tot in augustus. In september worden de laatste broedplaatsen verlaten. Vogels kunnen na hun eerste overwintering tot broeden komen. </w:t>
      </w:r>
      <w:r w:rsidR="00B016DD">
        <w:t xml:space="preserve">Nachtzwaluwen zijn </w:t>
      </w:r>
      <w:r w:rsidR="00792B7B">
        <w:t xml:space="preserve">trouw aan </w:t>
      </w:r>
      <w:r w:rsidR="00B016DD">
        <w:t xml:space="preserve">hun </w:t>
      </w:r>
      <w:r w:rsidR="00792B7B">
        <w:t>broedplaats of geboortegrond</w:t>
      </w:r>
      <w:r w:rsidR="00B016DD">
        <w:t xml:space="preserve"> (in Noord-Brabant worden geringde Nachtzwaluwen nooit ver weg gevangen van de plek in het vo</w:t>
      </w:r>
      <w:r w:rsidR="0090396E">
        <w:t>o</w:t>
      </w:r>
      <w:r w:rsidR="00B016DD">
        <w:t>rgaande jaar; pers. comm. P Wouters)</w:t>
      </w:r>
      <w:r w:rsidR="00792B7B">
        <w:t xml:space="preserve">. Nieuw ontstane habitat, bijvoorbeeld kapvlaktes en stormvlakten (Fuller </w:t>
      </w:r>
      <w:r w:rsidR="00575640" w:rsidRPr="00575640">
        <w:rPr>
          <w:i/>
        </w:rPr>
        <w:t xml:space="preserve">et al. </w:t>
      </w:r>
      <w:r w:rsidR="00792B7B">
        <w:t>2007), brandvlakten of geregenereerd stuifzand, kunnen snel bezet raken, mits er al broedpopulaties in de omgeving zijn. Vestigingen in geïsoleerde habitat komen ook voor maar zijn zeldzamer.</w:t>
      </w:r>
    </w:p>
    <w:p w14:paraId="6A4C53BE" w14:textId="77777777" w:rsidR="006C1CD8" w:rsidRDefault="006C1CD8" w:rsidP="006C1CD8">
      <w:pPr>
        <w:rPr>
          <w:color w:val="FF0000"/>
        </w:rPr>
      </w:pPr>
      <w:r>
        <w:br w:type="page"/>
      </w:r>
    </w:p>
    <w:p w14:paraId="74E13717" w14:textId="491E9DEB" w:rsidR="00523E01" w:rsidRDefault="009C4379" w:rsidP="00523E01">
      <w:pPr>
        <w:rPr>
          <w:szCs w:val="23"/>
        </w:rPr>
      </w:pPr>
      <w:r>
        <w:rPr>
          <w:noProof/>
          <w:szCs w:val="23"/>
        </w:rPr>
        <w:lastRenderedPageBreak/>
        <w:drawing>
          <wp:anchor distT="0" distB="0" distL="114300" distR="114300" simplePos="0" relativeHeight="251693056" behindDoc="0" locked="0" layoutInCell="1" allowOverlap="1" wp14:anchorId="0809E017" wp14:editId="0A5C2A14">
            <wp:simplePos x="0" y="0"/>
            <wp:positionH relativeFrom="column">
              <wp:posOffset>3214370</wp:posOffset>
            </wp:positionH>
            <wp:positionV relativeFrom="paragraph">
              <wp:posOffset>24765</wp:posOffset>
            </wp:positionV>
            <wp:extent cx="2752090" cy="3885304"/>
            <wp:effectExtent l="0" t="0" r="0" b="1270"/>
            <wp:wrapNone/>
            <wp:docPr id="47"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Leefgebied Nachtzwaluw.jpg"/>
                    <pic:cNvPicPr/>
                  </pic:nvPicPr>
                  <pic:blipFill rotWithShape="1">
                    <a:blip r:embed="rId37" cstate="print">
                      <a:extLst>
                        <a:ext uri="{28A0092B-C50C-407E-A947-70E740481C1C}">
                          <a14:useLocalDpi xmlns:a14="http://schemas.microsoft.com/office/drawing/2010/main" val="0"/>
                        </a:ext>
                      </a:extLst>
                    </a:blip>
                    <a:srcRect l="14474" t="8126" r="3508" b="9375"/>
                    <a:stretch/>
                  </pic:blipFill>
                  <pic:spPr bwMode="auto">
                    <a:xfrm>
                      <a:off x="0" y="0"/>
                      <a:ext cx="2752090" cy="388530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F0B508F" w14:textId="7B0797DA" w:rsidR="00523E01" w:rsidRDefault="009C4379" w:rsidP="00523E01">
      <w:pPr>
        <w:rPr>
          <w:szCs w:val="23"/>
        </w:rPr>
      </w:pPr>
      <w:r w:rsidRPr="009C4379">
        <w:rPr>
          <w:noProof/>
          <w:szCs w:val="23"/>
        </w:rPr>
        <w:drawing>
          <wp:inline distT="0" distB="0" distL="0" distR="0" wp14:anchorId="25A95A5A" wp14:editId="0CC6E6E2">
            <wp:extent cx="3162300" cy="3945515"/>
            <wp:effectExtent l="0" t="0" r="0" b="0"/>
            <wp:docPr id="48" name="Afbeelding 48" descr="https://portal.sovon.nl/static/mapserver/5c2708ca_37a5_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ortal.sovon.nl/static/mapserver/5c2708ca_37a5_1b.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189618" cy="3979599"/>
                    </a:xfrm>
                    <a:prstGeom prst="rect">
                      <a:avLst/>
                    </a:prstGeom>
                    <a:noFill/>
                    <a:ln>
                      <a:noFill/>
                    </a:ln>
                  </pic:spPr>
                </pic:pic>
              </a:graphicData>
            </a:graphic>
          </wp:inline>
        </w:drawing>
      </w:r>
    </w:p>
    <w:p w14:paraId="59EF118A" w14:textId="77777777" w:rsidR="00523E01" w:rsidRDefault="00523E01" w:rsidP="00523E01">
      <w:pPr>
        <w:rPr>
          <w:b/>
          <w:sz w:val="20"/>
          <w:szCs w:val="20"/>
        </w:rPr>
      </w:pPr>
    </w:p>
    <w:p w14:paraId="4380B8DE" w14:textId="3609BBEC" w:rsidR="00523E01" w:rsidRPr="001A6030" w:rsidRDefault="008C64E5" w:rsidP="00523E01">
      <w:r w:rsidRPr="00BF0B95">
        <w:rPr>
          <w:b/>
          <w:noProof/>
          <w:sz w:val="20"/>
          <w:szCs w:val="20"/>
        </w:rPr>
        <mc:AlternateContent>
          <mc:Choice Requires="wps">
            <w:drawing>
              <wp:anchor distT="0" distB="0" distL="114300" distR="114300" simplePos="0" relativeHeight="251709440" behindDoc="0" locked="0" layoutInCell="1" allowOverlap="1" wp14:anchorId="451F51E7" wp14:editId="00FC36AE">
                <wp:simplePos x="0" y="0"/>
                <wp:positionH relativeFrom="column">
                  <wp:posOffset>3103159</wp:posOffset>
                </wp:positionH>
                <wp:positionV relativeFrom="paragraph">
                  <wp:posOffset>166679</wp:posOffset>
                </wp:positionV>
                <wp:extent cx="2952750" cy="1606378"/>
                <wp:effectExtent l="0" t="0" r="0" b="0"/>
                <wp:wrapNone/>
                <wp:docPr id="65"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1606378"/>
                        </a:xfrm>
                        <a:prstGeom prst="rect">
                          <a:avLst/>
                        </a:prstGeom>
                        <a:solidFill>
                          <a:srgbClr val="FFFFFF"/>
                        </a:solidFill>
                        <a:ln w="9525">
                          <a:noFill/>
                          <a:miter lim="800000"/>
                          <a:headEnd/>
                          <a:tailEnd/>
                        </a:ln>
                      </wps:spPr>
                      <wps:txbx>
                        <w:txbxContent>
                          <w:p w14:paraId="24E348EF" w14:textId="77777777" w:rsidR="00575640" w:rsidRDefault="00575640" w:rsidP="008C64E5">
                            <w:pPr>
                              <w:rPr>
                                <w:i/>
                                <w:sz w:val="20"/>
                                <w:szCs w:val="20"/>
                              </w:rPr>
                            </w:pPr>
                            <w:r w:rsidRPr="005E64B9">
                              <w:rPr>
                                <w:b/>
                                <w:sz w:val="20"/>
                                <w:szCs w:val="20"/>
                              </w:rPr>
                              <w:t>Figuur 4.</w:t>
                            </w:r>
                            <w:r>
                              <w:rPr>
                                <w:b/>
                                <w:sz w:val="20"/>
                                <w:szCs w:val="20"/>
                              </w:rPr>
                              <w:t>5</w:t>
                            </w:r>
                            <w:r>
                              <w:rPr>
                                <w:i/>
                                <w:sz w:val="20"/>
                                <w:szCs w:val="20"/>
                              </w:rPr>
                              <w:t xml:space="preserve"> </w:t>
                            </w:r>
                          </w:p>
                          <w:p w14:paraId="7D3449E2" w14:textId="66CA66A2" w:rsidR="00575640" w:rsidRPr="00831A8F" w:rsidRDefault="00575640" w:rsidP="00831A8F">
                            <w:pPr>
                              <w:pStyle w:val="Lijstalinea"/>
                              <w:numPr>
                                <w:ilvl w:val="0"/>
                                <w:numId w:val="45"/>
                              </w:numPr>
                              <w:ind w:left="426"/>
                              <w:rPr>
                                <w:i/>
                                <w:sz w:val="20"/>
                                <w:szCs w:val="20"/>
                              </w:rPr>
                            </w:pPr>
                            <w:r w:rsidRPr="00831A8F">
                              <w:rPr>
                                <w:i/>
                                <w:sz w:val="20"/>
                                <w:szCs w:val="20"/>
                              </w:rPr>
                              <w:t>Boven links: Verspreiding van Nachtzwaluw in Nederland in de periode 2013-2015 (Vogelatlas.nl)</w:t>
                            </w:r>
                            <w:r>
                              <w:rPr>
                                <w:i/>
                                <w:sz w:val="20"/>
                                <w:szCs w:val="20"/>
                              </w:rPr>
                              <w:t>.</w:t>
                            </w:r>
                          </w:p>
                          <w:p w14:paraId="3618D94B" w14:textId="77777777" w:rsidR="00575640" w:rsidRPr="00831A8F" w:rsidRDefault="00575640" w:rsidP="00831A8F">
                            <w:pPr>
                              <w:pStyle w:val="Lijstalinea"/>
                              <w:numPr>
                                <w:ilvl w:val="0"/>
                                <w:numId w:val="45"/>
                              </w:numPr>
                              <w:ind w:left="426"/>
                              <w:rPr>
                                <w:i/>
                                <w:sz w:val="20"/>
                                <w:szCs w:val="20"/>
                              </w:rPr>
                            </w:pPr>
                            <w:r w:rsidRPr="00831A8F">
                              <w:rPr>
                                <w:i/>
                                <w:sz w:val="20"/>
                                <w:szCs w:val="20"/>
                              </w:rPr>
                              <w:t xml:space="preserve">Boven rechts: Verspreiding van potentieel habitat voor Nachtzwaluw op de Veluwe (geel ongeschikt </w:t>
                            </w:r>
                            <w:r w:rsidRPr="00523E01">
                              <w:sym w:font="Wingdings" w:char="F0E0"/>
                            </w:r>
                            <w:r w:rsidRPr="00831A8F">
                              <w:rPr>
                                <w:i/>
                                <w:sz w:val="20"/>
                                <w:szCs w:val="20"/>
                              </w:rPr>
                              <w:t xml:space="preserve"> blauw meest geschikt).</w:t>
                            </w:r>
                          </w:p>
                          <w:p w14:paraId="08CBADE3" w14:textId="7C7E7B3F" w:rsidR="00575640" w:rsidRPr="00831A8F" w:rsidRDefault="00575640" w:rsidP="00831A8F">
                            <w:pPr>
                              <w:pStyle w:val="Lijstalinea"/>
                              <w:numPr>
                                <w:ilvl w:val="0"/>
                                <w:numId w:val="45"/>
                              </w:numPr>
                              <w:ind w:left="426"/>
                              <w:rPr>
                                <w:i/>
                                <w:sz w:val="20"/>
                                <w:szCs w:val="20"/>
                              </w:rPr>
                            </w:pPr>
                            <w:r w:rsidRPr="00831A8F">
                              <w:rPr>
                                <w:i/>
                                <w:sz w:val="20"/>
                                <w:szCs w:val="20"/>
                              </w:rPr>
                              <w:t>Onder links: Landelijke trend in de periode 1990-2017 (Sovon.nl; index 1990 = 1</w:t>
                            </w:r>
                            <w:r>
                              <w:rPr>
                                <w:i/>
                                <w:sz w:val="20"/>
                                <w:szCs w:val="20"/>
                              </w:rPr>
                              <w:t>00).</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51F51E7" id="_x0000_s1036" type="#_x0000_t202" style="position:absolute;left:0;text-align:left;margin-left:244.35pt;margin-top:13.1pt;width:232.5pt;height:126.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" stroked="f">
                <v:textbox>
                  <w:txbxContent>
                    <w:p w14:paraId="24E348EF" w14:textId="77777777" w:rsidR="00575640" w:rsidRDefault="00575640" w:rsidP="008C64E5">
                      <w:pPr>
                        <w:rPr>
                          <w:i/>
                          <w:sz w:val="20"/>
                          <w:szCs w:val="20"/>
                        </w:rPr>
                      </w:pPr>
                      <w:r w:rsidRPr="005E64B9">
                        <w:rPr>
                          <w:b/>
                          <w:sz w:val="20"/>
                          <w:szCs w:val="20"/>
                        </w:rPr>
                        <w:t>Figuur 4.</w:t>
                      </w:r>
                      <w:r>
                        <w:rPr>
                          <w:b/>
                          <w:sz w:val="20"/>
                          <w:szCs w:val="20"/>
                        </w:rPr>
                        <w:t>5</w:t>
                      </w:r>
                      <w:r>
                        <w:rPr>
                          <w:i/>
                          <w:sz w:val="20"/>
                          <w:szCs w:val="20"/>
                        </w:rPr>
                        <w:t xml:space="preserve"> </w:t>
                      </w:r>
                    </w:p>
                    <w:p w14:paraId="7D3449E2" w14:textId="66CA66A2" w:rsidR="00575640" w:rsidRPr="00831A8F" w:rsidRDefault="00575640" w:rsidP="00831A8F">
                      <w:pPr>
                        <w:pStyle w:val="Lijstalinea"/>
                        <w:numPr>
                          <w:ilvl w:val="0"/>
                          <w:numId w:val="45"/>
                        </w:numPr>
                        <w:ind w:left="426"/>
                        <w:rPr>
                          <w:i/>
                          <w:sz w:val="20"/>
                          <w:szCs w:val="20"/>
                        </w:rPr>
                      </w:pPr>
                      <w:r w:rsidRPr="00831A8F">
                        <w:rPr>
                          <w:i/>
                          <w:sz w:val="20"/>
                          <w:szCs w:val="20"/>
                        </w:rPr>
                        <w:t>Boven links: Verspreiding van Nachtzwaluw in Nederland in de periode 2013-2015 (Vogelatlas.nl)</w:t>
                      </w:r>
                      <w:r>
                        <w:rPr>
                          <w:i/>
                          <w:sz w:val="20"/>
                          <w:szCs w:val="20"/>
                        </w:rPr>
                        <w:t>.</w:t>
                      </w:r>
                    </w:p>
                    <w:p w14:paraId="3618D94B" w14:textId="77777777" w:rsidR="00575640" w:rsidRPr="00831A8F" w:rsidRDefault="00575640" w:rsidP="00831A8F">
                      <w:pPr>
                        <w:pStyle w:val="Lijstalinea"/>
                        <w:numPr>
                          <w:ilvl w:val="0"/>
                          <w:numId w:val="45"/>
                        </w:numPr>
                        <w:ind w:left="426"/>
                        <w:rPr>
                          <w:i/>
                          <w:sz w:val="20"/>
                          <w:szCs w:val="20"/>
                        </w:rPr>
                      </w:pPr>
                      <w:r w:rsidRPr="00831A8F">
                        <w:rPr>
                          <w:i/>
                          <w:sz w:val="20"/>
                          <w:szCs w:val="20"/>
                        </w:rPr>
                        <w:t xml:space="preserve">Boven rechts: Verspreiding van potentieel habitat voor Nachtzwaluw op de Veluwe (geel ongeschikt </w:t>
                      </w:r>
                      <w:r w:rsidRPr="00523E01">
                        <w:sym w:font="Wingdings" w:char="F0E0"/>
                      </w:r>
                      <w:r w:rsidRPr="00831A8F">
                        <w:rPr>
                          <w:i/>
                          <w:sz w:val="20"/>
                          <w:szCs w:val="20"/>
                        </w:rPr>
                        <w:t xml:space="preserve"> blauw meest geschikt).</w:t>
                      </w:r>
                    </w:p>
                    <w:p w14:paraId="08CBADE3" w14:textId="7C7E7B3F" w:rsidR="00575640" w:rsidRPr="00831A8F" w:rsidRDefault="00575640" w:rsidP="00831A8F">
                      <w:pPr>
                        <w:pStyle w:val="Lijstalinea"/>
                        <w:numPr>
                          <w:ilvl w:val="0"/>
                          <w:numId w:val="45"/>
                        </w:numPr>
                        <w:ind w:left="426"/>
                        <w:rPr>
                          <w:i/>
                          <w:sz w:val="20"/>
                          <w:szCs w:val="20"/>
                        </w:rPr>
                      </w:pPr>
                      <w:r w:rsidRPr="00831A8F">
                        <w:rPr>
                          <w:i/>
                          <w:sz w:val="20"/>
                          <w:szCs w:val="20"/>
                        </w:rPr>
                        <w:t>Onder links: Landelijke trend in de periode 1990-2017 (Sovon.nl; index 1990 = 1</w:t>
                      </w:r>
                      <w:r>
                        <w:rPr>
                          <w:i/>
                          <w:sz w:val="20"/>
                          <w:szCs w:val="20"/>
                        </w:rPr>
                        <w:t>00).</w:t>
                      </w:r>
                    </w:p>
                  </w:txbxContent>
                </v:textbox>
              </v:shape>
            </w:pict>
          </mc:Fallback>
        </mc:AlternateContent>
      </w:r>
      <w:r w:rsidRPr="008C64E5">
        <w:rPr>
          <w:noProof/>
        </w:rPr>
        <w:drawing>
          <wp:inline distT="0" distB="0" distL="0" distR="0" wp14:anchorId="5882009F" wp14:editId="5F9A7647">
            <wp:extent cx="3027388" cy="2156460"/>
            <wp:effectExtent l="0" t="0" r="1905" b="0"/>
            <wp:docPr id="66" name="Afbeelding 66" descr="https://s1.sovon.nl/soorten/cd/soorttrend.asp?euring=7780&amp;bron=LSB&amp;type=index&amp;maand=0&amp;gebiednr=0&amp;lang=n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vtrend" descr="https://s1.sovon.nl/soorten/cd/soorttrend.asp?euring=7780&amp;bron=LSB&amp;type=index&amp;maand=0&amp;gebiednr=0&amp;lang=nl"/>
                    <pic:cNvPicPr>
                      <a:picLocks noChangeAspect="1" noChangeArrowheads="1"/>
                    </pic:cNvPicPr>
                  </pic:nvPicPr>
                  <pic:blipFill rotWithShape="1">
                    <a:blip r:embed="rId39">
                      <a:extLst>
                        <a:ext uri="{28A0092B-C50C-407E-A947-70E740481C1C}">
                          <a14:useLocalDpi xmlns:a14="http://schemas.microsoft.com/office/drawing/2010/main" val="0"/>
                        </a:ext>
                      </a:extLst>
                    </a:blip>
                    <a:srcRect l="4218"/>
                    <a:stretch/>
                  </pic:blipFill>
                  <pic:spPr bwMode="auto">
                    <a:xfrm>
                      <a:off x="0" y="0"/>
                      <a:ext cx="3056633" cy="2177292"/>
                    </a:xfrm>
                    <a:prstGeom prst="rect">
                      <a:avLst/>
                    </a:prstGeom>
                    <a:noFill/>
                    <a:ln>
                      <a:noFill/>
                    </a:ln>
                    <a:extLst>
                      <a:ext uri="{53640926-AAD7-44D8-BBD7-CCE9431645EC}">
                        <a14:shadowObscured xmlns:a14="http://schemas.microsoft.com/office/drawing/2010/main"/>
                      </a:ext>
                    </a:extLst>
                  </pic:spPr>
                </pic:pic>
              </a:graphicData>
            </a:graphic>
          </wp:inline>
        </w:drawing>
      </w:r>
    </w:p>
    <w:p w14:paraId="496975D2" w14:textId="77777777" w:rsidR="006C1CD8" w:rsidRDefault="006C1CD8" w:rsidP="00792B7B"/>
    <w:p w14:paraId="6DD9D4C6" w14:textId="630DA3AE" w:rsidR="00792B7B" w:rsidRDefault="00792B7B" w:rsidP="00792B7B">
      <w:r>
        <w:t>Het nest is amper meer dan een krabplekje op de kale grond of in de strooisellaag van dennennaalden. De twee eieren worden door het vrouwtje in 17 dagen uitgebroed, in de schemerperiode lost het mannetje haar af. Na nog eens 17 dagen vliegen de jongen uit. Soms worden twee broedsels in elkaar geschoven: het vrouwtje start een tweede legsel terwijl het mannetje zorg draagt voor het eerste broedsel (o.a. Berry &amp; Bibby 1981). Tweede legsels worden zelden later dan begin juli gestart.</w:t>
      </w:r>
    </w:p>
    <w:p w14:paraId="6A749561" w14:textId="355CCF53" w:rsidR="00893A5F" w:rsidRDefault="00893A5F" w:rsidP="00893A5F">
      <w:r>
        <w:t xml:space="preserve">Nachtzwaluwen kunnen vrij oud worden (oudste vogel 11 jaar en 11 </w:t>
      </w:r>
      <w:r w:rsidR="00575640">
        <w:t xml:space="preserve">maanden). </w:t>
      </w:r>
      <w:r>
        <w:t>V</w:t>
      </w:r>
      <w:r w:rsidR="00876C76">
        <w:t>an</w:t>
      </w:r>
      <w:r>
        <w:t xml:space="preserve"> </w:t>
      </w:r>
      <w:r w:rsidR="00876C76">
        <w:t xml:space="preserve">26 individuen die in 2017 zijn </w:t>
      </w:r>
      <w:r>
        <w:t>gevangen in Noord-Brabant</w:t>
      </w:r>
      <w:r w:rsidR="00876C76">
        <w:t xml:space="preserve"> waren er 8 (31%) minimaal één jaar oud, 9 (35%) minimaal twee jaar oud, 4 (15%) minstens drie jaar oud en respectievelijk 2, 2 en 1 individu</w:t>
      </w:r>
      <w:r w:rsidR="0090396E">
        <w:t>(</w:t>
      </w:r>
      <w:r w:rsidR="00876C76">
        <w:t>en</w:t>
      </w:r>
      <w:r w:rsidR="0090396E">
        <w:t>)</w:t>
      </w:r>
      <w:r w:rsidR="00876C76">
        <w:t xml:space="preserve"> minimaal vier, vijf of zes jaar oud.</w:t>
      </w:r>
      <w:r w:rsidR="00876C76" w:rsidRPr="00876C76">
        <w:t xml:space="preserve"> </w:t>
      </w:r>
      <w:r w:rsidR="00876C76">
        <w:t xml:space="preserve">Op basis van </w:t>
      </w:r>
      <w:r w:rsidR="00876C76" w:rsidRPr="00B016DD">
        <w:t xml:space="preserve">&gt;350 </w:t>
      </w:r>
      <w:r w:rsidR="00876C76">
        <w:t xml:space="preserve">tussen 2012 en 2018 gevangen </w:t>
      </w:r>
      <w:r w:rsidR="00876C76" w:rsidRPr="00B016DD">
        <w:t>vogels</w:t>
      </w:r>
      <w:r w:rsidR="00876C76">
        <w:t xml:space="preserve"> in Noord-Brabant lijkt de jaarlijkse overleving rond de </w:t>
      </w:r>
      <w:r w:rsidR="00876C76" w:rsidRPr="00B016DD">
        <w:t>60%</w:t>
      </w:r>
      <w:r w:rsidR="00876C76">
        <w:t xml:space="preserve"> te liggen, maar deze gegevens moeten nog beter geanalyseerd worden (pers.</w:t>
      </w:r>
      <w:r w:rsidR="0090396E">
        <w:t xml:space="preserve"> </w:t>
      </w:r>
      <w:r w:rsidR="00876C76">
        <w:t>comm. P. Wouters). I</w:t>
      </w:r>
      <w:r>
        <w:t>n Noord-</w:t>
      </w:r>
      <w:r w:rsidR="0090396E">
        <w:t>Italië</w:t>
      </w:r>
      <w:r>
        <w:t xml:space="preserve"> is </w:t>
      </w:r>
      <w:r w:rsidR="00876C76">
        <w:t xml:space="preserve">een </w:t>
      </w:r>
      <w:r>
        <w:t xml:space="preserve">jaarlijkse overleving van adulten op basis van 157 individuen </w:t>
      </w:r>
      <w:r w:rsidR="00876C76">
        <w:t xml:space="preserve">geschat op </w:t>
      </w:r>
      <w:r>
        <w:t xml:space="preserve">0,70 ± 0.05 (Silvano &amp; Boano 2012). </w:t>
      </w:r>
    </w:p>
    <w:p w14:paraId="58C4A7D0" w14:textId="0FE71994" w:rsidR="00792B7B" w:rsidRDefault="00B016DD" w:rsidP="00893A5F">
      <w:r>
        <w:lastRenderedPageBreak/>
        <w:t>I</w:t>
      </w:r>
      <w:r w:rsidR="00792B7B">
        <w:t>nformatie over broedsucces</w:t>
      </w:r>
      <w:r>
        <w:t xml:space="preserve"> en </w:t>
      </w:r>
      <w:r w:rsidR="00792B7B">
        <w:t xml:space="preserve">reproductiesucces is </w:t>
      </w:r>
      <w:r>
        <w:t>schaars en dus</w:t>
      </w:r>
      <w:r w:rsidR="00792B7B">
        <w:t xml:space="preserve"> op een </w:t>
      </w:r>
      <w:r>
        <w:t xml:space="preserve">relatief </w:t>
      </w:r>
      <w:r w:rsidR="00792B7B">
        <w:t xml:space="preserve">klein aantal waarnemingen gebaseerd. Van 77 nesten die tussen 1975-2005 op een voor recreatie afgesloten deel van </w:t>
      </w:r>
      <w:r w:rsidR="0090396E">
        <w:t xml:space="preserve">het </w:t>
      </w:r>
      <w:r w:rsidR="00792B7B">
        <w:t xml:space="preserve">Planken Wambuis werden gevonden was 60% succesvol. Ook Berry &amp; Bibby (1981) melden een succes van ±60% (16 van 26 nesten) tussen 1976-1979 in Suffolk (Engeland), waarbij gemiddeld 1,35 jong per nest uitvloog (inclusief mislukte nesten). In Wales werd voor 11 nesten een succes van 69% vastgesteld (Cross </w:t>
      </w:r>
      <w:r w:rsidR="00575640" w:rsidRPr="00575640">
        <w:rPr>
          <w:i/>
        </w:rPr>
        <w:t xml:space="preserve">et al. </w:t>
      </w:r>
      <w:r w:rsidR="00792B7B">
        <w:t>2012) en in hetzelfde rapport wordt voor vier andere Engelse gebieden een broedsucces gemeld tussen 40 en 92%, met een reproductiesucces tussen 0</w:t>
      </w:r>
      <w:r w:rsidR="0090396E">
        <w:t>,</w:t>
      </w:r>
      <w:r w:rsidR="00792B7B">
        <w:t>61 en 1</w:t>
      </w:r>
      <w:r w:rsidR="0090396E">
        <w:t>,</w:t>
      </w:r>
      <w:r w:rsidR="00792B7B">
        <w:t xml:space="preserve">83 jong per nest. </w:t>
      </w:r>
    </w:p>
    <w:p w14:paraId="0B66C862" w14:textId="77777777" w:rsidR="00792B7B" w:rsidRDefault="00792B7B" w:rsidP="00792B7B"/>
    <w:p w14:paraId="546A630F" w14:textId="77777777" w:rsidR="00405624" w:rsidRDefault="00405624" w:rsidP="00792B7B"/>
    <w:p w14:paraId="012207B6" w14:textId="08F37C7C" w:rsidR="00792B7B" w:rsidRDefault="00671C0E" w:rsidP="00792B7B">
      <w:r>
        <w:rPr>
          <w:b/>
        </w:rPr>
        <w:t>4</w:t>
      </w:r>
      <w:r w:rsidR="00792B7B">
        <w:rPr>
          <w:b/>
        </w:rPr>
        <w:t>.5.4 Voedsel</w:t>
      </w:r>
      <w:r w:rsidR="00792B7B">
        <w:rPr>
          <w:b/>
        </w:rPr>
        <w:br/>
      </w:r>
      <w:r w:rsidR="00792B7B">
        <w:t xml:space="preserve">Het voedsel bestaat uit vliegende, nachtactieve insecten die in de vlucht </w:t>
      </w:r>
      <w:r w:rsidR="009F56AA">
        <w:t xml:space="preserve">(rondvliegend of opvliegend vanaf een zitpost) </w:t>
      </w:r>
      <w:r w:rsidR="00792B7B">
        <w:t xml:space="preserve">worden buitgemaakt. De prooidiergrootte varieert van mug tot grote vlinder. Onder alle omstandigheden worden nachtvlinders, zoals </w:t>
      </w:r>
      <w:r w:rsidR="00B61EC3">
        <w:t xml:space="preserve">uiltjes, </w:t>
      </w:r>
      <w:r w:rsidR="00792B7B">
        <w:t xml:space="preserve">wortelboorders, en spinners, het meest gegeten, maar de samenstelling van het dieet wordt verder bepaald door het habitat-gerelateerde aanbod en is bovendien afhankelijk van weer en temperatuur. Dit menu wordt aangevuld met vliegen, muggen, schietmotten, netvleugeligen (gaasvliegen en mierenleeuwen) en kleine kevers. </w:t>
      </w:r>
      <w:r w:rsidR="00A87196">
        <w:t>Zeer j</w:t>
      </w:r>
      <w:r w:rsidR="00792B7B">
        <w:t xml:space="preserve">onge Nachtzwaluwen krijgen </w:t>
      </w:r>
      <w:r w:rsidR="00A87196">
        <w:t xml:space="preserve">meer </w:t>
      </w:r>
      <w:r w:rsidR="00792B7B">
        <w:t>kleine insecten met een zachte huid, zoals vliegen en muggen</w:t>
      </w:r>
      <w:r w:rsidR="00A87196">
        <w:t>, maar al na enkel</w:t>
      </w:r>
      <w:r w:rsidR="0090396E">
        <w:t>e</w:t>
      </w:r>
      <w:r w:rsidR="00A87196">
        <w:t xml:space="preserve"> dagen worden grote nachtvlinders en kevers gevoerd (Van Kleunen </w:t>
      </w:r>
      <w:r w:rsidR="00575640" w:rsidRPr="00575640">
        <w:rPr>
          <w:i/>
        </w:rPr>
        <w:t xml:space="preserve">et al. </w:t>
      </w:r>
      <w:r w:rsidR="00A87196">
        <w:t>2012)</w:t>
      </w:r>
      <w:r w:rsidR="00792B7B">
        <w:t xml:space="preserve">. Uitwerpselen van adulte Nachtzwaluwen verzameld in NP Veluwezoom (Van Kleunen </w:t>
      </w:r>
      <w:r w:rsidR="00575640" w:rsidRPr="00575640">
        <w:rPr>
          <w:i/>
        </w:rPr>
        <w:t xml:space="preserve">et al. </w:t>
      </w:r>
      <w:r w:rsidR="00792B7B">
        <w:t xml:space="preserve">2007) bestonden voor een groot deel uit vlinderresten, vooral van uiltjes, daarnaast kleine mestkevers en een kniptor. Bij jongen in </w:t>
      </w:r>
      <w:r w:rsidR="0074009F">
        <w:t xml:space="preserve">Noord-Brabant </w:t>
      </w:r>
      <w:r w:rsidR="00792B7B">
        <w:t xml:space="preserve">werd met behulp van halsringen een </w:t>
      </w:r>
      <w:r w:rsidR="00A87196">
        <w:t>meer divers</w:t>
      </w:r>
      <w:r w:rsidR="00792B7B">
        <w:t xml:space="preserve"> dieet vastgesteld, met o.a. gaasvliegen en schietmotten</w:t>
      </w:r>
      <w:r w:rsidR="0074009F">
        <w:t xml:space="preserve"> (Van Kleunen </w:t>
      </w:r>
      <w:r w:rsidR="00575640" w:rsidRPr="00575640">
        <w:rPr>
          <w:i/>
        </w:rPr>
        <w:t xml:space="preserve">et al. </w:t>
      </w:r>
      <w:r w:rsidR="0074009F">
        <w:t xml:space="preserve"> 2012)</w:t>
      </w:r>
      <w:r w:rsidR="00792B7B">
        <w:t xml:space="preserve">. Sharps (2013) vond in 81% van de uitwerpselen sporen van kevers, meestal boktorren en bladsprietkevers. Grote mestkevers die in het terrein rondvliegen in de avondschemering lijken – in ieder geval bij het verzamelen van voedsel voor de jongen - gemeden te worden, waarschijnlijk omdat deze te veel harde delen hebben (Van Kleunen </w:t>
      </w:r>
      <w:r w:rsidR="00575640" w:rsidRPr="00575640">
        <w:rPr>
          <w:i/>
        </w:rPr>
        <w:t xml:space="preserve">et al. </w:t>
      </w:r>
      <w:r w:rsidR="00792B7B">
        <w:t>2007).</w:t>
      </w:r>
    </w:p>
    <w:p w14:paraId="118E75C3" w14:textId="1D71873F" w:rsidR="00792B7B" w:rsidRDefault="00792B7B" w:rsidP="00792B7B">
      <w:r>
        <w:t xml:space="preserve">Groenendijk &amp; Ellis (2011) melden een gemiddelde afname van ± 37% voor grotere nachtvlinders, met daarbij de opmerking dat een aantal soorten (voornamelijk die als volwassen dier overwinteren en reeds algemene soorten) juist toeneemt. Van Kleunen </w:t>
      </w:r>
      <w:r w:rsidR="00575640" w:rsidRPr="00575640">
        <w:rPr>
          <w:i/>
        </w:rPr>
        <w:t xml:space="preserve">et </w:t>
      </w:r>
      <w:r w:rsidR="00FA68BD" w:rsidRPr="00575640">
        <w:rPr>
          <w:i/>
        </w:rPr>
        <w:t xml:space="preserve">al. </w:t>
      </w:r>
      <w:r>
        <w:t>(2007) melden voor de Veluwe dat de stijgende trend van Nachtzwaluw sinds 1990 sterk correleert met de toename van het aantal individuen van algemene nachtvlinders dat op licht wordt gevangen.</w:t>
      </w:r>
      <w:r w:rsidR="009F580F">
        <w:t xml:space="preserve"> </w:t>
      </w:r>
      <w:r w:rsidR="00A87196">
        <w:t xml:space="preserve">In </w:t>
      </w:r>
      <w:r w:rsidR="007E68C2">
        <w:t>de Kempen (Noord-</w:t>
      </w:r>
      <w:r w:rsidR="00A87196">
        <w:t>Brabant</w:t>
      </w:r>
      <w:r w:rsidR="007E68C2">
        <w:t>)</w:t>
      </w:r>
      <w:r w:rsidR="00A87196">
        <w:t xml:space="preserve"> kende</w:t>
      </w:r>
      <w:r w:rsidR="0090396E">
        <w:t xml:space="preserve"> het</w:t>
      </w:r>
      <w:r w:rsidR="00ED118D">
        <w:t xml:space="preserve"> </w:t>
      </w:r>
      <w:r w:rsidR="00527EC3">
        <w:t xml:space="preserve">aandeel </w:t>
      </w:r>
      <w:r w:rsidR="00A87196">
        <w:t>nachtvlindersoorten in het dieet van nachtzwaluwen (verzameld bij jongen met halsringen) een stabiele tot licht stijgende</w:t>
      </w:r>
      <w:r w:rsidR="007E68C2">
        <w:t xml:space="preserve"> trend tussen </w:t>
      </w:r>
      <w:r w:rsidR="007E68C2" w:rsidRPr="00527EC3">
        <w:t xml:space="preserve">1980 en 2010, in tegenstelling tot de gemiddelde trend van alle Nederlandse nachtvinders samen die juist afnam in deze periode. </w:t>
      </w:r>
      <w:r w:rsidR="00527EC3" w:rsidRPr="00527EC3">
        <w:t xml:space="preserve">De gemiddelde </w:t>
      </w:r>
      <w:r w:rsidR="007E68C2" w:rsidRPr="00527EC3">
        <w:t>abundantie van nachtvlinders</w:t>
      </w:r>
      <w:r w:rsidR="00ED118D" w:rsidRPr="00527EC3">
        <w:t>oorten</w:t>
      </w:r>
      <w:r w:rsidR="007E68C2" w:rsidRPr="00527EC3">
        <w:t xml:space="preserve"> </w:t>
      </w:r>
      <w:r w:rsidR="00527EC3" w:rsidRPr="00527EC3">
        <w:t xml:space="preserve">die </w:t>
      </w:r>
      <w:r w:rsidR="007E68C2" w:rsidRPr="00527EC3">
        <w:t xml:space="preserve">in het dieet van Nachtzwaluwen </w:t>
      </w:r>
      <w:r w:rsidR="00527EC3" w:rsidRPr="00527EC3">
        <w:t xml:space="preserve">voorkomen lag </w:t>
      </w:r>
      <w:r w:rsidR="007E68C2" w:rsidRPr="00527EC3">
        <w:t xml:space="preserve">tweemaal hoger dan van </w:t>
      </w:r>
      <w:r w:rsidR="00527EC3" w:rsidRPr="00527EC3">
        <w:t>andere nachtvlinder</w:t>
      </w:r>
      <w:r w:rsidR="007E68C2" w:rsidRPr="00527EC3">
        <w:t>soorten die in hetzelfde gebied</w:t>
      </w:r>
      <w:r w:rsidR="00527EC3" w:rsidRPr="00527EC3">
        <w:t xml:space="preserve"> voorkomen</w:t>
      </w:r>
      <w:r w:rsidR="007E68C2" w:rsidRPr="00527EC3">
        <w:t xml:space="preserve">: Nachtzwaluwen foerageren dus vooral op de meest algemene soorten nachtvlinders die de afgelopen decennia juist niet </w:t>
      </w:r>
      <w:r w:rsidR="00527EC3" w:rsidRPr="00527EC3">
        <w:t>toe</w:t>
      </w:r>
      <w:r w:rsidR="007E68C2" w:rsidRPr="00527EC3">
        <w:t xml:space="preserve">genomen (Van Kleunen </w:t>
      </w:r>
      <w:r w:rsidR="00575640" w:rsidRPr="00575640">
        <w:rPr>
          <w:i/>
        </w:rPr>
        <w:t xml:space="preserve">et </w:t>
      </w:r>
      <w:r w:rsidR="00FA68BD" w:rsidRPr="00575640">
        <w:rPr>
          <w:i/>
        </w:rPr>
        <w:t xml:space="preserve">al. </w:t>
      </w:r>
      <w:r w:rsidR="007E68C2" w:rsidRPr="00527EC3">
        <w:t>2012).</w:t>
      </w:r>
      <w:r w:rsidR="00A87196" w:rsidRPr="00527EC3">
        <w:t xml:space="preserve"> </w:t>
      </w:r>
      <w:r w:rsidR="009F580F" w:rsidRPr="00527EC3">
        <w:t>Recentere analyses van de</w:t>
      </w:r>
      <w:r w:rsidR="009F580F">
        <w:t xml:space="preserve"> Vlinderstichting wijzen op een </w:t>
      </w:r>
      <w:r w:rsidR="007E68C2">
        <w:t>m</w:t>
      </w:r>
      <w:r w:rsidR="009F580F">
        <w:t>eer variabel beeld voor verschillende soorten</w:t>
      </w:r>
      <w:r w:rsidR="007E68C2">
        <w:t xml:space="preserve"> nachtvlinders. Het is dan ook onduidelijk of er sprake is van een </w:t>
      </w:r>
      <w:r w:rsidR="009F580F">
        <w:t>toename van de cumulatieve biomassa van nachtvlinders, en dus van voedsel voor de Nachtzwaluw.</w:t>
      </w:r>
    </w:p>
    <w:p w14:paraId="4B9FE06F" w14:textId="67A72247" w:rsidR="005E581B" w:rsidRDefault="00792B7B" w:rsidP="00792B7B">
      <w:r>
        <w:t xml:space="preserve">Nachtzwaluwen jagen op zicht </w:t>
      </w:r>
      <w:r w:rsidR="009F580F">
        <w:t xml:space="preserve">(vliegend en vanaf zitposten) </w:t>
      </w:r>
      <w:r>
        <w:t>en hebben contrast nodig tussen de prooi en de achtergrond. Foerage</w:t>
      </w:r>
      <w:r w:rsidR="00527EC3">
        <w:t>e</w:t>
      </w:r>
      <w:r>
        <w:t>r</w:t>
      </w:r>
      <w:r w:rsidR="00527EC3">
        <w:t>activiteit</w:t>
      </w:r>
      <w:r>
        <w:t xml:space="preserve"> beperkt zich veelal </w:t>
      </w:r>
      <w:r w:rsidRPr="00527EC3">
        <w:t xml:space="preserve">tot </w:t>
      </w:r>
      <w:r w:rsidR="00527EC3">
        <w:t>de avond- en ochtend</w:t>
      </w:r>
      <w:r w:rsidRPr="00527EC3">
        <w:t>schemering en is midden in de nacht juist laag. Het meest effectief</w:t>
      </w:r>
      <w:r>
        <w:t xml:space="preserve"> jagen Nachtzwaluwen bij onbewolkt weer en volle maan. In Engeland werd vastgesteld dat de dichtheid aan nachtvlinders in bossen hoger is dan in bosranden en omliggende heide</w:t>
      </w:r>
      <w:r w:rsidR="009F580F">
        <w:t xml:space="preserve">, </w:t>
      </w:r>
      <w:r>
        <w:t>maar dat Nachtzwaluwen niet in bossen jagen</w:t>
      </w:r>
      <w:r w:rsidR="009F580F">
        <w:t xml:space="preserve"> omdat de zichtbaarheid of bereikbaarheid van de vlinders te laag is</w:t>
      </w:r>
      <w:r>
        <w:t xml:space="preserve">. Ook in Zwitserland mijden ze dichte naaldbossen (Sierro </w:t>
      </w:r>
      <w:r w:rsidRPr="00527EC3">
        <w:rPr>
          <w:i/>
        </w:rPr>
        <w:t>et al.</w:t>
      </w:r>
      <w:r>
        <w:t xml:space="preserve"> 2001). De zichtbaarheid (beschikbaarheid) van prooien is dus belangrijker dan de absolute dichtheid van de prooien (Sharps </w:t>
      </w:r>
      <w:r w:rsidRPr="00527EC3">
        <w:rPr>
          <w:i/>
        </w:rPr>
        <w:t>et al.</w:t>
      </w:r>
      <w:r>
        <w:t xml:space="preserve"> 2015).</w:t>
      </w:r>
      <w:r w:rsidR="005E581B">
        <w:t xml:space="preserve"> </w:t>
      </w:r>
      <w:r w:rsidR="005E581B" w:rsidRPr="005E581B">
        <w:t xml:space="preserve">In </w:t>
      </w:r>
      <w:r w:rsidR="005E581B">
        <w:t xml:space="preserve">Noord-Brabant </w:t>
      </w:r>
      <w:r w:rsidR="005E581B" w:rsidRPr="005E581B">
        <w:t xml:space="preserve">werd vastgesteld dat het </w:t>
      </w:r>
      <w:r w:rsidR="005E581B">
        <w:t xml:space="preserve">omliggende (vrij extensieve) </w:t>
      </w:r>
      <w:r w:rsidR="005E581B" w:rsidRPr="005E581B">
        <w:t xml:space="preserve">agrarische landschap meer prooidieren opleverde dan </w:t>
      </w:r>
      <w:r w:rsidR="005E581B">
        <w:t xml:space="preserve">de </w:t>
      </w:r>
      <w:r w:rsidR="005E581B" w:rsidRPr="005E581B">
        <w:t>heide</w:t>
      </w:r>
      <w:r w:rsidR="005E581B">
        <w:t xml:space="preserve"> en het </w:t>
      </w:r>
      <w:r w:rsidR="005E581B" w:rsidRPr="005E581B">
        <w:t>bos</w:t>
      </w:r>
      <w:r w:rsidR="005E581B">
        <w:t xml:space="preserve"> waarin werd gebroed en de Nachtzwaluwen gingen dan ook vaak </w:t>
      </w:r>
      <w:r w:rsidR="005E581B" w:rsidRPr="005E581B">
        <w:t>in het agrarische landschap</w:t>
      </w:r>
      <w:r w:rsidR="005E581B">
        <w:t xml:space="preserve"> jagen</w:t>
      </w:r>
      <w:r w:rsidR="005E581B" w:rsidRPr="005E581B">
        <w:t>. Dit zelfde fenomeen wordt ook in België gevonden (Evens</w:t>
      </w:r>
      <w:r w:rsidR="00972B05">
        <w:t xml:space="preserve"> </w:t>
      </w:r>
      <w:r w:rsidR="00575640" w:rsidRPr="00575640">
        <w:rPr>
          <w:i/>
        </w:rPr>
        <w:t xml:space="preserve">et </w:t>
      </w:r>
      <w:r w:rsidR="00FA68BD" w:rsidRPr="00575640">
        <w:rPr>
          <w:i/>
        </w:rPr>
        <w:t xml:space="preserve">al. </w:t>
      </w:r>
      <w:r w:rsidR="00972B05">
        <w:t>2017b</w:t>
      </w:r>
      <w:r w:rsidR="005E581B">
        <w:t xml:space="preserve">) </w:t>
      </w:r>
    </w:p>
    <w:p w14:paraId="7191055D" w14:textId="77777777" w:rsidR="00792B7B" w:rsidRDefault="00792B7B" w:rsidP="00792B7B">
      <w:pPr>
        <w:rPr>
          <w:b/>
          <w:color w:val="FF0000"/>
        </w:rPr>
      </w:pPr>
    </w:p>
    <w:p w14:paraId="62514072" w14:textId="77777777" w:rsidR="00405624" w:rsidRDefault="00405624" w:rsidP="00792B7B">
      <w:pPr>
        <w:rPr>
          <w:b/>
        </w:rPr>
      </w:pPr>
    </w:p>
    <w:p w14:paraId="6387C691" w14:textId="4AD58F0D" w:rsidR="00792B7B" w:rsidRDefault="00671C0E" w:rsidP="00792B7B">
      <w:pPr>
        <w:rPr>
          <w:b/>
        </w:rPr>
      </w:pPr>
      <w:r>
        <w:rPr>
          <w:b/>
        </w:rPr>
        <w:lastRenderedPageBreak/>
        <w:t>4</w:t>
      </w:r>
      <w:r w:rsidR="00792B7B">
        <w:rPr>
          <w:b/>
        </w:rPr>
        <w:t xml:space="preserve">.5.5 </w:t>
      </w:r>
      <w:r w:rsidR="00523E01">
        <w:rPr>
          <w:b/>
        </w:rPr>
        <w:t>Verstoring</w:t>
      </w:r>
    </w:p>
    <w:p w14:paraId="6AD9A1FB" w14:textId="4F5E4F78" w:rsidR="00792B7B" w:rsidRDefault="00792B7B" w:rsidP="00792B7B">
      <w:r>
        <w:t xml:space="preserve">De Nachtzwaluw is aantoonbaar gevoelig voor recreatie buiten paden waarbij nesten verstoord kunnen worden, bijvoorbeeld door loslopende honden. Ook nachtelijke recreatie (‘dropping’) is risicovol. </w:t>
      </w:r>
      <w:r w:rsidR="00956167">
        <w:t xml:space="preserve">Voorspelbare recreatie op wegen en paden zelf is weinig verstorend en soms wordt er succesvol gebroed op slechts enkele meters van een fietspad. </w:t>
      </w:r>
      <w:r>
        <w:t xml:space="preserve">Het negatieve effect van bebouwd gebied rondom geschikte habitats op de populatiegrootte van Nachtzwaluw is groter dan dat alleen met ‘verlies aan habitat‘ kan worden verklaard (Liley &amp; Clarck 2003), wat suggereert dat er ook een uitstralend effect van verstoring is. Pas wanneer de dichtheid van een lokale populatie toeneemt worden plekken dichter bij bebouwing bezet, wat er op wijst dat dit de minst geschikte delen van het gebied zijn (Liley </w:t>
      </w:r>
      <w:r w:rsidR="00575640" w:rsidRPr="00575640">
        <w:rPr>
          <w:i/>
        </w:rPr>
        <w:t xml:space="preserve">et </w:t>
      </w:r>
      <w:r w:rsidR="00FA68BD" w:rsidRPr="00575640">
        <w:rPr>
          <w:i/>
        </w:rPr>
        <w:t xml:space="preserve">al. </w:t>
      </w:r>
      <w:r>
        <w:t xml:space="preserve">2006). Whitfield </w:t>
      </w:r>
      <w:r w:rsidRPr="00527EC3">
        <w:rPr>
          <w:i/>
        </w:rPr>
        <w:t>et al.</w:t>
      </w:r>
      <w:r w:rsidR="00FA68BD">
        <w:rPr>
          <w:i/>
        </w:rPr>
        <w:t xml:space="preserve"> </w:t>
      </w:r>
      <w:r>
        <w:t>(2008) schatten de verstoringsafstand (van een lopend persoon) op basis van expert</w:t>
      </w:r>
      <w:r w:rsidR="00ED118D">
        <w:t xml:space="preserve"> </w:t>
      </w:r>
      <w:r>
        <w:t xml:space="preserve">judgement tussen de 10-50 m tijdens broeden en tussen de 10-100 meter tijdens de kuikenfase. Langston </w:t>
      </w:r>
      <w:r w:rsidR="00575640" w:rsidRPr="00575640">
        <w:rPr>
          <w:i/>
        </w:rPr>
        <w:t xml:space="preserve">et al. </w:t>
      </w:r>
      <w:r>
        <w:t>(2007a) vonden effecten van wandelaars met loslopende honden op 50 tot 500 meter van paden af, waarbij de verstoring dicht bij drukke paden het grootste was. Predatie van volwassen dieren is uitzonderlijk en predatie van eieren en kuikens door honden heeft waarschijnlijk slechts een klein effect op de populatieomvang. Verstoring lijkt vooral te leiden tot het voor kortere of langere tijd verlaten van het nest, waar</w:t>
      </w:r>
      <w:r w:rsidR="00527EC3">
        <w:t>door</w:t>
      </w:r>
      <w:r>
        <w:t xml:space="preserve"> de kans op predatie van eieren of jongen (bijvoorbeeld door kraaiachtigen) toeneemt. Lowe </w:t>
      </w:r>
      <w:r w:rsidR="00575640" w:rsidRPr="00575640">
        <w:rPr>
          <w:i/>
        </w:rPr>
        <w:t xml:space="preserve">et </w:t>
      </w:r>
      <w:r w:rsidR="00FA68BD" w:rsidRPr="00575640">
        <w:rPr>
          <w:i/>
        </w:rPr>
        <w:t xml:space="preserve">al. </w:t>
      </w:r>
      <w:r>
        <w:t>(2014) vonden in de bossen bij Sherwood een veel lagere dichtheid van Nachtzwaluw in het druk bezochte deel van het gebied (0,16/ha) dan in het rustige zuiden (0,27/ha). Hierbij is er geen verschil in dichtheid van (deels solitaire) roepende mannen, maar wel van broedende vrouwen die waarschijnlijk verstoord worden tijdens de vestigingsfase. Hoewel het broedsucces in het druk bezochte deel lager was dan in het rustige deel (resp. 51% en 61%), alsook het aantal jongen dat per gelegd ei uitvloog (resp. 47% en 58%)</w:t>
      </w:r>
      <w:r w:rsidR="00ED118D">
        <w:t>,</w:t>
      </w:r>
      <w:r>
        <w:t xml:space="preserve"> waren deze verschillen over de onderzoeksperiode van 10 jaar niet significant tussen drukke en rustige delen van het gebied. Het aandeel geslaagde nesten tussen 1975-2005 op </w:t>
      </w:r>
      <w:r w:rsidR="00ED118D">
        <w:t xml:space="preserve">het </w:t>
      </w:r>
      <w:r>
        <w:t>Planken Wambuis bedroeg 60,2% in terreinen zonder recreatie (46 van de 77 nesten)</w:t>
      </w:r>
      <w:r w:rsidR="00ED118D">
        <w:t>;</w:t>
      </w:r>
      <w:r>
        <w:t xml:space="preserve"> in opengesteld terrein was slechts 12,6% succesvol (1 van 6 nesten)</w:t>
      </w:r>
      <w:r w:rsidR="00A6203B">
        <w:t xml:space="preserve"> (Bijlsma 2006)</w:t>
      </w:r>
      <w:r>
        <w:t xml:space="preserve">. </w:t>
      </w:r>
    </w:p>
    <w:p w14:paraId="3A281D4F" w14:textId="77777777" w:rsidR="00792B7B" w:rsidRDefault="00792B7B" w:rsidP="00792B7B">
      <w:r>
        <w:t>Autoverkeer van rijkswegen heeft een merkbaar negatief effect op vestiging (niet bekend waardoor, waarschijnlijk door geluidsbelasting). Raab (2007) noemt een verstoringsafstand van geluid en licht van 500 meter voor de Nachtzwaluw. Autoverkeer op asfaltwegen in broedgebieden kan een verhoogde (mogelijk toegevoegde) mortaliteit tot gevolg hebben. Nachtzwaluwen hebben de neiging om ’s avonds en ’s nachts op het relatief warme asfalt te gaan zitten of er laag boven te foerageren, wat een serieus risico op aanvaring met voertuigen inhoudt.</w:t>
      </w:r>
    </w:p>
    <w:p w14:paraId="2FF934BE" w14:textId="77777777" w:rsidR="00792B7B" w:rsidRDefault="00792B7B" w:rsidP="00792B7B">
      <w:pPr>
        <w:rPr>
          <w:color w:val="FF0000"/>
        </w:rPr>
      </w:pPr>
    </w:p>
    <w:p w14:paraId="10672891" w14:textId="77777777" w:rsidR="00405624" w:rsidRDefault="00405624" w:rsidP="00792B7B">
      <w:pPr>
        <w:rPr>
          <w:color w:val="FF0000"/>
        </w:rPr>
      </w:pPr>
    </w:p>
    <w:p w14:paraId="16056F37" w14:textId="4AB86152" w:rsidR="005F5DAC" w:rsidRDefault="00671C0E" w:rsidP="00BC48EB">
      <w:r>
        <w:rPr>
          <w:b/>
        </w:rPr>
        <w:t>4</w:t>
      </w:r>
      <w:r w:rsidR="00792B7B">
        <w:rPr>
          <w:b/>
        </w:rPr>
        <w:t>.5.6 Knelpunten</w:t>
      </w:r>
      <w:r w:rsidR="00792B7B">
        <w:rPr>
          <w:b/>
        </w:rPr>
        <w:br/>
      </w:r>
      <w:r w:rsidR="00BC48EB">
        <w:t xml:space="preserve">De instandhoudingsdoelstelling van 610 broedparen wordt momenteel ruimschoots gehaald. </w:t>
      </w:r>
      <w:r w:rsidR="00EB2555">
        <w:t xml:space="preserve">Aangezien </w:t>
      </w:r>
      <w:r w:rsidR="00EB2555" w:rsidRPr="00EB2555">
        <w:t xml:space="preserve">de Nachtzwaluw de laatste decennia </w:t>
      </w:r>
      <w:r w:rsidR="00EB2555">
        <w:t xml:space="preserve">op de Veluwe (net als in de rest van </w:t>
      </w:r>
      <w:r w:rsidR="00EB2555" w:rsidRPr="00EB2555">
        <w:t>Nederland én in omliggende landen</w:t>
      </w:r>
      <w:r w:rsidR="00EB2555">
        <w:t>) sterk is toegenomen,</w:t>
      </w:r>
      <w:r w:rsidR="00EB2555" w:rsidRPr="00EB2555">
        <w:t xml:space="preserve"> </w:t>
      </w:r>
      <w:r w:rsidR="00EB2555">
        <w:t xml:space="preserve">spelen eventuele </w:t>
      </w:r>
      <w:r w:rsidR="00EB2555" w:rsidRPr="00EB2555">
        <w:t>knelpunten alleen lokaal en zijn er grootschalige factoren die de soort juist stimuleren. De belangrijkste daarvan lijkt de opwarming van het klimaat te zijn, waardoor er in voorjaar en vroege zomer meer nachten met een hoge nachtvlinderactiviteit zijn (Vogel &amp; Sierdsema 2018). Daarnaast hebben beheermaatregelen om vergrassing van heide en bos tegen te gaan waarschijnlijk ook een positief</w:t>
      </w:r>
      <w:r w:rsidR="005F5DAC">
        <w:t xml:space="preserve"> effect gehad op de populatie. </w:t>
      </w:r>
      <w:r w:rsidR="00EB2555">
        <w:t xml:space="preserve">Op de Veluwe (en ook in andere provincies) herbergen militaire oefenterreinen de grootste concentraties, vooral het Harskampse Zand en de Doornspijkse en Oldenbroekse Heide, waarschijnlijk door de combinatie van voedselarme, langzaam dichtgroeiende zandbodems, de afwezigheid van recreatie en decennia van onveranderd dynamisch gebruik en beheer van deze terreinen. </w:t>
      </w:r>
    </w:p>
    <w:p w14:paraId="1B1C48B4" w14:textId="432CB34B" w:rsidR="00BC48EB" w:rsidRDefault="00BC48EB" w:rsidP="00BC48EB">
      <w:r>
        <w:t xml:space="preserve">Op dit moment is er </w:t>
      </w:r>
      <w:r w:rsidR="005F5DAC">
        <w:t xml:space="preserve">dus </w:t>
      </w:r>
      <w:r>
        <w:t xml:space="preserve">geen concreet knelpunt voor de </w:t>
      </w:r>
      <w:r w:rsidR="00EB2555">
        <w:t>Nachtzwaluw d</w:t>
      </w:r>
      <w:r w:rsidR="005F5DAC">
        <w:t>at</w:t>
      </w:r>
      <w:r w:rsidR="00EB2555">
        <w:t xml:space="preserve"> geldt voor de hele Veluwe</w:t>
      </w:r>
      <w:r>
        <w:t xml:space="preserve">. Om in de toekomst </w:t>
      </w:r>
      <w:r w:rsidR="00EB2555">
        <w:t>een duurzame populatie te kunnen herbergen moet uiteraard voorkomen worden dat er knelpunten op gaan treden. Daarnaast kan het leefgebied lokaal nog worden verbeterd waardoor de populatie wat meer gebufferd is.</w:t>
      </w:r>
    </w:p>
    <w:p w14:paraId="55995377" w14:textId="677110B2" w:rsidR="00E3264D" w:rsidRDefault="00E3264D" w:rsidP="00BC48EB">
      <w:r w:rsidRPr="00E37B17">
        <w:t xml:space="preserve">De mogelijke knelpunten voor </w:t>
      </w:r>
      <w:r>
        <w:t xml:space="preserve">de </w:t>
      </w:r>
      <w:r w:rsidRPr="00E37B17">
        <w:t>ontwikkeling van een grotere</w:t>
      </w:r>
      <w:r>
        <w:t>, duurzame</w:t>
      </w:r>
      <w:r w:rsidRPr="00E37B17">
        <w:t xml:space="preserve"> populatie van de </w:t>
      </w:r>
      <w:r>
        <w:t>Nachtzwaluw</w:t>
      </w:r>
      <w:r w:rsidRPr="00E37B17">
        <w:t xml:space="preserve"> zijn hieronder opgenomen. De mate van bewijs voor deze knelpunten (in algemene zin) is </w:t>
      </w:r>
      <w:r w:rsidRPr="00E37B17">
        <w:lastRenderedPageBreak/>
        <w:t>telkens vermeld; in de begeleidende tekst wordt aangegeven of het waarschijnlijk is dat het betreffende knelpunt ook op de Veluwe speelt:</w:t>
      </w:r>
    </w:p>
    <w:p w14:paraId="404245E3" w14:textId="77777777" w:rsidR="00BC48EB" w:rsidRPr="00EB2555" w:rsidRDefault="00BC48EB" w:rsidP="00BC48EB"/>
    <w:p w14:paraId="4065892E" w14:textId="77777777" w:rsidR="00EB2555" w:rsidRPr="00EB2555" w:rsidRDefault="00EB2555" w:rsidP="00EB2555">
      <w:pPr>
        <w:rPr>
          <w:u w:val="single"/>
        </w:rPr>
      </w:pPr>
      <w:r w:rsidRPr="00EB2555">
        <w:rPr>
          <w:u w:val="single"/>
        </w:rPr>
        <w:t>Voorkomen</w:t>
      </w:r>
    </w:p>
    <w:p w14:paraId="124C802E" w14:textId="4A38375E" w:rsidR="00EB2555" w:rsidRPr="00E27E60" w:rsidRDefault="00EB2555" w:rsidP="00E27E60">
      <w:pPr>
        <w:pStyle w:val="Lijstalinea"/>
        <w:numPr>
          <w:ilvl w:val="0"/>
          <w:numId w:val="34"/>
        </w:numPr>
        <w:ind w:left="426"/>
        <w:rPr>
          <w:i/>
        </w:rPr>
      </w:pPr>
      <w:r w:rsidRPr="00E27E60">
        <w:rPr>
          <w:i/>
        </w:rPr>
        <w:t>Afname van open bossen, kapvlaktes en gevarieerde heide als optimaal leefgebied (status: Bewezen).</w:t>
      </w:r>
    </w:p>
    <w:p w14:paraId="335AE644" w14:textId="4F749BDD" w:rsidR="00EB2555" w:rsidRDefault="00BC48EB" w:rsidP="00EB2555">
      <w:pPr>
        <w:ind w:left="993"/>
      </w:pPr>
      <w:r w:rsidRPr="00EB2555">
        <w:t xml:space="preserve">Voor de Nachtzwaluw </w:t>
      </w:r>
      <w:r w:rsidR="00EB2555" w:rsidRPr="00EB2555">
        <w:t xml:space="preserve">kan </w:t>
      </w:r>
      <w:r w:rsidRPr="00EB2555">
        <w:t xml:space="preserve">verlies aan </w:t>
      </w:r>
      <w:r w:rsidR="005F5DAC">
        <w:t xml:space="preserve">(kwaliteit van) </w:t>
      </w:r>
      <w:r w:rsidR="00EB2555" w:rsidRPr="00EB2555">
        <w:t>leefgebied optreden wanneer het landschap homogener wordt</w:t>
      </w:r>
      <w:r w:rsidR="005F5DAC">
        <w:t xml:space="preserve"> en daarmee de combinatie van broed- en foerageerlocaties </w:t>
      </w:r>
      <w:r w:rsidR="00610015">
        <w:t>verdwijnt</w:t>
      </w:r>
      <w:r w:rsidR="00EB2555" w:rsidRPr="00EB2555">
        <w:t xml:space="preserve">. Dit kan zowel plaatsvinden door het </w:t>
      </w:r>
      <w:r w:rsidRPr="00EB2555">
        <w:t xml:space="preserve">dichtgroeien </w:t>
      </w:r>
      <w:r w:rsidR="00EB2555" w:rsidRPr="00EB2555">
        <w:t xml:space="preserve">van </w:t>
      </w:r>
      <w:r w:rsidRPr="00EB2555">
        <w:t xml:space="preserve">open plekken in </w:t>
      </w:r>
      <w:r w:rsidR="00EB2555" w:rsidRPr="00EB2555">
        <w:t xml:space="preserve">het </w:t>
      </w:r>
      <w:r w:rsidRPr="00EB2555">
        <w:t xml:space="preserve">bos, </w:t>
      </w:r>
      <w:r>
        <w:t xml:space="preserve">vergrassing van kale bodem in bos en </w:t>
      </w:r>
      <w:r w:rsidR="00EB2555">
        <w:t xml:space="preserve">op </w:t>
      </w:r>
      <w:r>
        <w:t>heide</w:t>
      </w:r>
      <w:r w:rsidR="00EB2555">
        <w:t xml:space="preserve"> en veranderingen in bosbouw (verkleinen kapvlaktes en extensivering dunningen), maar ook door een </w:t>
      </w:r>
      <w:r>
        <w:t>té intensief herstelbeheer van heide- en stuifzandgebieden</w:t>
      </w:r>
      <w:r w:rsidR="00EB2555">
        <w:t>.</w:t>
      </w:r>
    </w:p>
    <w:p w14:paraId="3FCEF609" w14:textId="6BD55C70" w:rsidR="00EB2555" w:rsidRDefault="00EB2555" w:rsidP="00BC48EB"/>
    <w:p w14:paraId="26388B80" w14:textId="77777777" w:rsidR="005F5DAC" w:rsidRPr="005F5DAC" w:rsidRDefault="005F5DAC" w:rsidP="005F5DAC"/>
    <w:p w14:paraId="624C6B77" w14:textId="77777777" w:rsidR="005F5DAC" w:rsidRPr="005F5DAC" w:rsidRDefault="005F5DAC" w:rsidP="005F5DAC">
      <w:pPr>
        <w:rPr>
          <w:u w:val="single"/>
        </w:rPr>
      </w:pPr>
      <w:r w:rsidRPr="005F5DAC">
        <w:rPr>
          <w:u w:val="single"/>
        </w:rPr>
        <w:t>Voortplanting</w:t>
      </w:r>
    </w:p>
    <w:p w14:paraId="28C39663" w14:textId="1A653FF1" w:rsidR="005F5DAC" w:rsidRPr="005F5DAC" w:rsidRDefault="005F5DAC" w:rsidP="005F5DAC">
      <w:r w:rsidRPr="005F5DAC">
        <w:t xml:space="preserve">Op het gebied van voortplanting lijken er geen knelpunten op te treden, anders dan het </w:t>
      </w:r>
      <w:r>
        <w:t>op zeer grote schaal dichtgroeien van de vegetatie (</w:t>
      </w:r>
      <w:r w:rsidR="00CE42A5">
        <w:t>zie:</w:t>
      </w:r>
      <w:r w:rsidR="00610015">
        <w:t xml:space="preserve"> </w:t>
      </w:r>
      <w:r>
        <w:t>‘Voorkomen’</w:t>
      </w:r>
      <w:r w:rsidRPr="005F5DAC">
        <w:t>) of een te grote mate van verstoring (</w:t>
      </w:r>
      <w:r w:rsidR="00CE42A5" w:rsidRPr="005F5DAC">
        <w:t>zie:</w:t>
      </w:r>
      <w:r w:rsidRPr="005F5DAC">
        <w:t xml:space="preserve"> ‘</w:t>
      </w:r>
      <w:r w:rsidR="00523E01">
        <w:t>Verstoring</w:t>
      </w:r>
      <w:r w:rsidRPr="005F5DAC">
        <w:t xml:space="preserve">’). </w:t>
      </w:r>
    </w:p>
    <w:p w14:paraId="77A6EAD6" w14:textId="77777777" w:rsidR="00EB2555" w:rsidRDefault="00EB2555" w:rsidP="00BC48EB"/>
    <w:p w14:paraId="38E5C1CB" w14:textId="77777777" w:rsidR="00BC48EB" w:rsidRPr="00610015" w:rsidRDefault="00BC48EB" w:rsidP="00BC48EB">
      <w:pPr>
        <w:rPr>
          <w:u w:val="single"/>
        </w:rPr>
      </w:pPr>
      <w:r w:rsidRPr="00610015">
        <w:rPr>
          <w:u w:val="single"/>
        </w:rPr>
        <w:t>Voedsel</w:t>
      </w:r>
    </w:p>
    <w:p w14:paraId="2D425CDB" w14:textId="67171B45" w:rsidR="00610015" w:rsidRDefault="00610015" w:rsidP="00610015">
      <w:r>
        <w:t xml:space="preserve">Op het gebied van voedsel lijken er op dit moment geen knelpunten op te treden. Dit is opvallend, aangezien </w:t>
      </w:r>
      <w:r w:rsidR="0004441E">
        <w:t xml:space="preserve">er </w:t>
      </w:r>
      <w:r>
        <w:t>voor vrijwel alle andere insectenetende v</w:t>
      </w:r>
      <w:r w:rsidR="005E733F">
        <w:t xml:space="preserve">ogelsoorten wel problemen met de beschikbaarheid van voedsel </w:t>
      </w:r>
      <w:r w:rsidR="0004441E">
        <w:t xml:space="preserve">bestaan </w:t>
      </w:r>
      <w:r w:rsidR="005E733F">
        <w:t>o</w:t>
      </w:r>
      <w:r>
        <w:t xml:space="preserve">f </w:t>
      </w:r>
      <w:r w:rsidR="0004441E">
        <w:t xml:space="preserve">worden </w:t>
      </w:r>
      <w:r>
        <w:t xml:space="preserve">vermoed. Het voedselaanbod voor Nachtzwaluwen wordt zeer sterk gestuurd door de weersomstandigheden; zowel de </w:t>
      </w:r>
      <w:r w:rsidR="005E733F">
        <w:t xml:space="preserve">absolute </w:t>
      </w:r>
      <w:r>
        <w:t xml:space="preserve">dichtheden </w:t>
      </w:r>
      <w:r w:rsidR="005E733F">
        <w:t>v</w:t>
      </w:r>
      <w:r>
        <w:t>an nachtactieve insecten als de activiteit én de</w:t>
      </w:r>
      <w:r w:rsidR="005E733F">
        <w:t xml:space="preserve"> zichtbaarheid in de avond worden door warmte, neerslag, bewolking, etc. bepaald. Het is nog niet bekend of klimaatveranderingen op den duur kunnen leiden tot aaneengesloten periodes met ongunstig weer, waardoor de voedselbeschikbaarheid voor Nachtzwaluwen afneemt.</w:t>
      </w:r>
    </w:p>
    <w:p w14:paraId="6D8B90AE" w14:textId="77777777" w:rsidR="00610015" w:rsidRPr="005E733F" w:rsidRDefault="00610015" w:rsidP="00610015"/>
    <w:p w14:paraId="74CB4E09" w14:textId="7777F4D8" w:rsidR="00BC48EB" w:rsidRPr="005E733F" w:rsidRDefault="00523E01" w:rsidP="00BC48EB">
      <w:pPr>
        <w:rPr>
          <w:u w:val="single"/>
        </w:rPr>
      </w:pPr>
      <w:r>
        <w:rPr>
          <w:u w:val="single"/>
        </w:rPr>
        <w:t>Verstoring</w:t>
      </w:r>
    </w:p>
    <w:p w14:paraId="367D9612" w14:textId="53E710BF" w:rsidR="00BC48EB" w:rsidRPr="00E27E60" w:rsidRDefault="00BC48EB" w:rsidP="00E27E60">
      <w:pPr>
        <w:pStyle w:val="Lijstalinea"/>
        <w:numPr>
          <w:ilvl w:val="0"/>
          <w:numId w:val="33"/>
        </w:numPr>
        <w:ind w:left="426"/>
        <w:rPr>
          <w:i/>
        </w:rPr>
      </w:pPr>
      <w:r w:rsidRPr="00E27E60">
        <w:rPr>
          <w:i/>
        </w:rPr>
        <w:t>Hoge recreatiedruk in het broedseizoen</w:t>
      </w:r>
      <w:r w:rsidR="005E733F" w:rsidRPr="00E27E60">
        <w:rPr>
          <w:i/>
        </w:rPr>
        <w:t>, voornamelijk buiten wegen en paden</w:t>
      </w:r>
      <w:r w:rsidRPr="00E27E60">
        <w:rPr>
          <w:i/>
        </w:rPr>
        <w:t xml:space="preserve"> (status: Bewezen)</w:t>
      </w:r>
    </w:p>
    <w:p w14:paraId="4080EC4B" w14:textId="0E217988" w:rsidR="005E733F" w:rsidRPr="00E27E60" w:rsidRDefault="005E733F" w:rsidP="00E27E60">
      <w:pPr>
        <w:pStyle w:val="Lijstalinea"/>
        <w:numPr>
          <w:ilvl w:val="0"/>
          <w:numId w:val="33"/>
        </w:numPr>
        <w:ind w:left="426"/>
        <w:rPr>
          <w:i/>
        </w:rPr>
      </w:pPr>
      <w:r w:rsidRPr="00E27E60">
        <w:rPr>
          <w:i/>
        </w:rPr>
        <w:t xml:space="preserve">Hoge begrazingsdruk (grote kuddes, hoge frequentie) tijdens het broedseizoen leidt tot vertrapping en verstoring (status: </w:t>
      </w:r>
      <w:r w:rsidR="0004441E">
        <w:rPr>
          <w:i/>
        </w:rPr>
        <w:t>B</w:t>
      </w:r>
      <w:r w:rsidRPr="00E27E60">
        <w:rPr>
          <w:i/>
        </w:rPr>
        <w:t>ewezen)</w:t>
      </w:r>
    </w:p>
    <w:p w14:paraId="6B2D0D64" w14:textId="7601CD96" w:rsidR="00BC48EB" w:rsidRDefault="005E733F" w:rsidP="00671C0E">
      <w:pPr>
        <w:ind w:left="993"/>
      </w:pPr>
      <w:r>
        <w:t>Onvoorspelbare r</w:t>
      </w:r>
      <w:r w:rsidR="00BC48EB" w:rsidRPr="005E733F">
        <w:t xml:space="preserve">ecreatie </w:t>
      </w:r>
      <w:r>
        <w:t xml:space="preserve">buiten wegen en paden, met loslopende honden en eventueel nachtelijke droppings zijn verstorend voor nachtzwaluwen. </w:t>
      </w:r>
      <w:r w:rsidR="00BC48EB" w:rsidRPr="005E733F">
        <w:t xml:space="preserve">Het is niet uitgesloten dat recreatie vestiging </w:t>
      </w:r>
      <w:r w:rsidR="00671C0E">
        <w:t xml:space="preserve">of uitbreiding </w:t>
      </w:r>
      <w:r w:rsidR="00BC48EB" w:rsidRPr="005E733F">
        <w:t xml:space="preserve">in sommige geschikte terreinen </w:t>
      </w:r>
      <w:r>
        <w:t xml:space="preserve">op de Veluwe </w:t>
      </w:r>
      <w:r w:rsidR="00BC48EB" w:rsidRPr="005E733F">
        <w:t>verhindert</w:t>
      </w:r>
      <w:r w:rsidR="008C2364">
        <w:t>, zoals op de Ginkelse heide</w:t>
      </w:r>
      <w:r w:rsidR="00BC48EB" w:rsidRPr="005E733F">
        <w:t>.</w:t>
      </w:r>
      <w:r w:rsidR="00671C0E">
        <w:t xml:space="preserve"> Voorspelbare recreatie op wegen en paden </w:t>
      </w:r>
      <w:r w:rsidR="008C2364">
        <w:t>brengt nauwelijks verstoring teweeg</w:t>
      </w:r>
      <w:r w:rsidR="00671C0E">
        <w:t>, mits het netwerk aan paden niet te dicht is. In België is aangetoond dat intensieve schapenbegrazing op heideterreinen in het broedseizoen verstorend werkt voor Nachtzwaluw en een negatief effect heeft op de populatie. Lokaal kan dit op de Veluwe een rol spelen, maar hiervan zijn momenteel geen concrete voorbeelden bekend.</w:t>
      </w:r>
    </w:p>
    <w:p w14:paraId="35800BBF" w14:textId="77777777" w:rsidR="00671C0E" w:rsidRDefault="00671C0E" w:rsidP="00671C0E">
      <w:pPr>
        <w:rPr>
          <w:color w:val="FF0000"/>
        </w:rPr>
      </w:pPr>
    </w:p>
    <w:p w14:paraId="3952B141" w14:textId="77777777" w:rsidR="00CE42A5" w:rsidRPr="00671C0E" w:rsidRDefault="00CE42A5" w:rsidP="00671C0E">
      <w:pPr>
        <w:rPr>
          <w:color w:val="FF0000"/>
        </w:rPr>
      </w:pPr>
    </w:p>
    <w:p w14:paraId="0C4F6DD0" w14:textId="2FA51E45" w:rsidR="00671C0E" w:rsidRPr="006D023A" w:rsidRDefault="00671C0E" w:rsidP="00671C0E">
      <w:pPr>
        <w:rPr>
          <w:b/>
        </w:rPr>
      </w:pPr>
      <w:r w:rsidRPr="006D023A">
        <w:rPr>
          <w:b/>
        </w:rPr>
        <w:t>4.5.7 Beheer en inrichting</w:t>
      </w:r>
    </w:p>
    <w:p w14:paraId="09E9CE36" w14:textId="2D939941" w:rsidR="00036A3C" w:rsidRPr="008C2364" w:rsidRDefault="00036A3C" w:rsidP="00036A3C">
      <w:r>
        <w:t xml:space="preserve">Nachtzwaluwen leven in gevarieerde </w:t>
      </w:r>
      <w:r w:rsidRPr="006D023A">
        <w:t>droge milieus met deels spaarzame vegetatie en onbegroeide plekken</w:t>
      </w:r>
      <w:r>
        <w:t>. Dit werd voorheen in stand gehouden door gebruik van het bos en heidelandschap (nu nog o</w:t>
      </w:r>
      <w:r w:rsidR="0004441E">
        <w:t>p</w:t>
      </w:r>
      <w:r>
        <w:t xml:space="preserve"> militaire oefenterreinen) en door grootschalige natuurlijke processen als verstuiving en het ontstaan van stormvlaktes. Op dit moment </w:t>
      </w:r>
      <w:r w:rsidRPr="006D023A">
        <w:t>is actief (cyclisch) beheer</w:t>
      </w:r>
      <w:r>
        <w:t xml:space="preserve"> nodig voor het duurzaam </w:t>
      </w:r>
      <w:r w:rsidRPr="006D023A">
        <w:t>in stand houden van leefgebied</w:t>
      </w:r>
      <w:r>
        <w:t xml:space="preserve"> voor de </w:t>
      </w:r>
      <w:r w:rsidR="0004441E">
        <w:t>N</w:t>
      </w:r>
      <w:r>
        <w:t>achtzwaluw</w:t>
      </w:r>
      <w:r w:rsidRPr="006D023A">
        <w:t xml:space="preserve">. Optimaal is de continue aanwezigheid van (stuifzand)heide met boomopslag en boomgroepen en geleidelijke overgangszones naar bos met een gekartelde bosrand. Het rigide verwijderen van opslag op bestaande heideterreinen en stuifzanden kan leiden tot habitatverlies. </w:t>
      </w:r>
      <w:r>
        <w:t xml:space="preserve">In </w:t>
      </w:r>
      <w:r w:rsidRPr="006D023A">
        <w:t xml:space="preserve">Suffolk (Engeland) </w:t>
      </w:r>
      <w:r>
        <w:t xml:space="preserve">vond </w:t>
      </w:r>
      <w:r w:rsidRPr="006D023A">
        <w:t xml:space="preserve">een toename van 8 naar 23 broedparen binnen 10 jaar </w:t>
      </w:r>
      <w:r>
        <w:t xml:space="preserve">plaats </w:t>
      </w:r>
      <w:r w:rsidRPr="006D023A">
        <w:lastRenderedPageBreak/>
        <w:t>na de start van kleinschalig bos- en heidebeheer (</w:t>
      </w:r>
      <w:r>
        <w:t xml:space="preserve">aanleggen </w:t>
      </w:r>
      <w:r w:rsidRPr="006D023A">
        <w:t xml:space="preserve">kapvlaktes, rafelige bosranden, plagplekjes op de heide); deze toename vond niet plaats in het naastgelegen gebied zonder aangepast beheer </w:t>
      </w:r>
      <w:r>
        <w:t>(</w:t>
      </w:r>
      <w:r w:rsidRPr="006D023A">
        <w:t xml:space="preserve">Burgess </w:t>
      </w:r>
      <w:r w:rsidR="00575640" w:rsidRPr="00575640">
        <w:rPr>
          <w:i/>
        </w:rPr>
        <w:t xml:space="preserve">et </w:t>
      </w:r>
      <w:r w:rsidR="00FA68BD" w:rsidRPr="00575640">
        <w:rPr>
          <w:i/>
        </w:rPr>
        <w:t xml:space="preserve">al. </w:t>
      </w:r>
      <w:r w:rsidRPr="006D023A">
        <w:t xml:space="preserve">1990). Ook Scott </w:t>
      </w:r>
      <w:r w:rsidR="00575640" w:rsidRPr="00575640">
        <w:rPr>
          <w:i/>
        </w:rPr>
        <w:t xml:space="preserve">et </w:t>
      </w:r>
      <w:r w:rsidR="00FA68BD" w:rsidRPr="00575640">
        <w:rPr>
          <w:i/>
        </w:rPr>
        <w:t xml:space="preserve">al. </w:t>
      </w:r>
      <w:r w:rsidRPr="006D023A">
        <w:t xml:space="preserve">(1998), Langston </w:t>
      </w:r>
      <w:r w:rsidR="00575640" w:rsidRPr="00575640">
        <w:rPr>
          <w:i/>
        </w:rPr>
        <w:t xml:space="preserve">et </w:t>
      </w:r>
      <w:r w:rsidR="00FA68BD" w:rsidRPr="00575640">
        <w:rPr>
          <w:i/>
        </w:rPr>
        <w:t xml:space="preserve">al. </w:t>
      </w:r>
      <w:r w:rsidRPr="006D023A">
        <w:t xml:space="preserve">(2007b) en </w:t>
      </w:r>
      <w:r w:rsidRPr="008C2364">
        <w:t xml:space="preserve">Verstraeten </w:t>
      </w:r>
      <w:r w:rsidR="00575640" w:rsidRPr="00575640">
        <w:rPr>
          <w:i/>
        </w:rPr>
        <w:t xml:space="preserve">et </w:t>
      </w:r>
      <w:r w:rsidR="00FA68BD" w:rsidRPr="00575640">
        <w:rPr>
          <w:i/>
        </w:rPr>
        <w:t xml:space="preserve">al. </w:t>
      </w:r>
      <w:r w:rsidRPr="008C2364">
        <w:t>(2011) wijzen op het belang van (grote) kapvlaktes en stormvlaktes in gesloten naaldbos. Voor ‘bospopulaties’ is een open structuur van (dennen)bossen van belang. Van nature kunnen storm en brand hiervoor zorgen, in de praktijk is dat een zeldzaamheid. Gunstig is de aanleg of het in stand houden van brede</w:t>
      </w:r>
      <w:r w:rsidR="0004441E">
        <w:t>,</w:t>
      </w:r>
      <w:r w:rsidRPr="008C2364">
        <w:t xml:space="preserve"> zandige brandgangen</w:t>
      </w:r>
      <w:r>
        <w:t xml:space="preserve"> of kapvlaktes</w:t>
      </w:r>
      <w:r w:rsidRPr="008C2364">
        <w:t>,</w:t>
      </w:r>
      <w:r>
        <w:t xml:space="preserve"> </w:t>
      </w:r>
      <w:r w:rsidRPr="008C2364">
        <w:t>het openhouden van bestaande heideveldjes en het ontsnipperen van geïsoleerde heideveldjes door ze te verbinden met niet te smalle (100-200 m) corridors. Als alternatief voor kaalslag zou coulissen- of schermkap kunnen dienen, waarbij op een te kappen kavel stroken of rijen bomen gehandhaafd worden. Dergelijke structuren blijken (tijdelijk) door Nachtzwaluwen te worden bezet.</w:t>
      </w:r>
    </w:p>
    <w:p w14:paraId="69989A6C" w14:textId="39749FC5" w:rsidR="00036A3C" w:rsidRPr="008C2364" w:rsidRDefault="00036A3C" w:rsidP="00036A3C">
      <w:r>
        <w:t>Regulier beheer dat de heide open en gevarieerd houdt (begrazing, branden, opslag verwijderen, etc.)</w:t>
      </w:r>
      <w:r w:rsidR="0004441E">
        <w:t xml:space="preserve"> </w:t>
      </w:r>
      <w:r>
        <w:t xml:space="preserve">is naar verwachting positief voor de Nachtzwaluw, zolang de combinatie met bosranden, bosjes en solitaire bomen blijft bestaan. </w:t>
      </w:r>
      <w:r w:rsidRPr="008C2364">
        <w:t>Bij heide- en stuifzandbeheer gericht op het ontwikkelen van grootschalige</w:t>
      </w:r>
      <w:r w:rsidR="0004441E">
        <w:t>,</w:t>
      </w:r>
      <w:r w:rsidRPr="008C2364">
        <w:t xml:space="preserve"> open schrale heide of stuifzandvegetaties </w:t>
      </w:r>
      <w:r>
        <w:t xml:space="preserve">kan </w:t>
      </w:r>
      <w:r w:rsidRPr="008C2364">
        <w:t>de draagkracht van de Veluwe voor de Nachtzwaluw afnemen. Ook bosbeheer gericht op de ontwikkeling van oud bos met natuurlijke verjonging (</w:t>
      </w:r>
      <w:r w:rsidR="0004441E">
        <w:t>‘</w:t>
      </w:r>
      <w:r w:rsidRPr="008C2364">
        <w:t>niets doen</w:t>
      </w:r>
      <w:r w:rsidR="0004441E">
        <w:t>’-</w:t>
      </w:r>
      <w:r w:rsidRPr="008C2364">
        <w:t xml:space="preserve">beheer) is waarschijnlijk ongunstig voor deze soort. De draagkracht van de Veluwe zou daarentegen verder kunnen toenemen door heide- en stuifzanduitbreiding ten koste van bos, waarbij zich min of meer blijvend (maar ruimtelijk ‘wandelend’) een randzone met opgaande vegetaties ontwikkelt. </w:t>
      </w:r>
    </w:p>
    <w:p w14:paraId="3A67AABE" w14:textId="77777777" w:rsidR="00BC48EB" w:rsidRPr="00BC48EB" w:rsidRDefault="00BC48EB" w:rsidP="00BC48EB">
      <w:pPr>
        <w:rPr>
          <w:color w:val="FF0000"/>
        </w:rPr>
      </w:pPr>
    </w:p>
    <w:p w14:paraId="360E06C7" w14:textId="08D54072" w:rsidR="00BC48EB" w:rsidRPr="00671C0E" w:rsidRDefault="00BC48EB" w:rsidP="00BC48EB">
      <w:pPr>
        <w:rPr>
          <w:i/>
        </w:rPr>
      </w:pPr>
      <w:r w:rsidRPr="00671C0E">
        <w:rPr>
          <w:b/>
        </w:rPr>
        <w:t>Tabel 4.</w:t>
      </w:r>
      <w:r w:rsidR="00671C0E" w:rsidRPr="00671C0E">
        <w:rPr>
          <w:b/>
        </w:rPr>
        <w:t>5</w:t>
      </w:r>
      <w:r w:rsidR="00671C0E">
        <w:rPr>
          <w:i/>
        </w:rPr>
        <w:t>.</w:t>
      </w:r>
      <w:r w:rsidRPr="00671C0E">
        <w:rPr>
          <w:i/>
        </w:rPr>
        <w:t xml:space="preserve"> Beheer- en inrichtingsmaatregelen in relatie tot beheerdoelen voor verbetering en uitbreiding leefgebied van de </w:t>
      </w:r>
      <w:r w:rsidR="00671C0E" w:rsidRPr="00671C0E">
        <w:rPr>
          <w:i/>
        </w:rPr>
        <w:t>Nachtzwaluw</w:t>
      </w:r>
      <w:r w:rsidRPr="00671C0E">
        <w:rPr>
          <w:i/>
        </w:rPr>
        <w:t>. Verwachte effecten van de maatregelen: + = positief effect verwacht, (+) mogelijk positief effect, ? = effect onbekend. De exacte effecten hangen uiteraard af van de vorm, intensiteit en frequentie waarmee de maatregelen worden uitgevoerd.</w:t>
      </w:r>
    </w:p>
    <w:p w14:paraId="0AC5E635" w14:textId="77777777" w:rsidR="00A53F6C" w:rsidRPr="007D7C51" w:rsidRDefault="00A53F6C" w:rsidP="00A53F6C">
      <w:pPr>
        <w:rPr>
          <w:i/>
        </w:rPr>
      </w:pPr>
    </w:p>
    <w:tbl>
      <w:tblPr>
        <w:tblW w:w="8839" w:type="dxa"/>
        <w:tblCellMar>
          <w:left w:w="70" w:type="dxa"/>
          <w:right w:w="70" w:type="dxa"/>
        </w:tblCellMar>
        <w:tblLook w:val="04A0" w:firstRow="1" w:lastRow="0" w:firstColumn="1" w:lastColumn="0" w:noHBand="0" w:noVBand="1"/>
      </w:tblPr>
      <w:tblGrid>
        <w:gridCol w:w="3964"/>
        <w:gridCol w:w="2552"/>
        <w:gridCol w:w="2323"/>
      </w:tblGrid>
      <w:tr w:rsidR="007D7C51" w:rsidRPr="006D023A" w14:paraId="4720F9CE" w14:textId="77777777" w:rsidTr="00B7132A">
        <w:trPr>
          <w:trHeight w:val="375"/>
        </w:trPr>
        <w:tc>
          <w:tcPr>
            <w:tcW w:w="3964" w:type="dxa"/>
            <w:tcBorders>
              <w:top w:val="single" w:sz="4" w:space="0" w:color="auto"/>
              <w:left w:val="single" w:sz="4" w:space="0" w:color="auto"/>
              <w:bottom w:val="single" w:sz="4" w:space="0" w:color="auto"/>
              <w:right w:val="single" w:sz="4" w:space="0" w:color="auto"/>
            </w:tcBorders>
            <w:vAlign w:val="bottom"/>
          </w:tcPr>
          <w:p w14:paraId="651D41B7" w14:textId="77777777" w:rsidR="00A53F6C" w:rsidRPr="006D023A" w:rsidRDefault="00A53F6C" w:rsidP="006E4ACD">
            <w:pPr>
              <w:jc w:val="left"/>
              <w:rPr>
                <w:rFonts w:asciiTheme="majorHAnsi" w:hAnsiTheme="majorHAnsi" w:cstheme="majorHAnsi"/>
                <w:b/>
                <w:bCs/>
                <w:szCs w:val="22"/>
              </w:rPr>
            </w:pPr>
            <w:r w:rsidRPr="006D023A">
              <w:rPr>
                <w:rFonts w:asciiTheme="majorHAnsi" w:hAnsiTheme="majorHAnsi" w:cstheme="majorHAnsi"/>
                <w:b/>
                <w:bCs/>
                <w:szCs w:val="22"/>
              </w:rPr>
              <w:t>Maatregel</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6EE7BE" w14:textId="77777777" w:rsidR="00A53F6C" w:rsidRPr="006D023A" w:rsidRDefault="00A53F6C" w:rsidP="006E4ACD">
            <w:pPr>
              <w:jc w:val="left"/>
              <w:rPr>
                <w:rFonts w:asciiTheme="majorHAnsi" w:hAnsiTheme="majorHAnsi" w:cstheme="majorHAnsi"/>
                <w:b/>
                <w:bCs/>
                <w:szCs w:val="22"/>
              </w:rPr>
            </w:pPr>
            <w:r w:rsidRPr="006D023A">
              <w:rPr>
                <w:rFonts w:asciiTheme="majorHAnsi" w:hAnsiTheme="majorHAnsi" w:cstheme="majorHAnsi"/>
                <w:b/>
                <w:bCs/>
                <w:szCs w:val="22"/>
              </w:rPr>
              <w:t>Onderdeel habitat</w:t>
            </w:r>
          </w:p>
        </w:tc>
        <w:tc>
          <w:tcPr>
            <w:tcW w:w="23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BD2AD4" w14:textId="6741DB87" w:rsidR="00A53F6C" w:rsidRPr="006D023A" w:rsidRDefault="00A53F6C" w:rsidP="00E27E60">
            <w:pPr>
              <w:jc w:val="center"/>
              <w:rPr>
                <w:rFonts w:asciiTheme="majorHAnsi" w:hAnsiTheme="majorHAnsi" w:cstheme="majorHAnsi"/>
                <w:b/>
                <w:bCs/>
                <w:szCs w:val="22"/>
              </w:rPr>
            </w:pPr>
            <w:r w:rsidRPr="006D023A">
              <w:rPr>
                <w:rFonts w:asciiTheme="majorHAnsi" w:hAnsiTheme="majorHAnsi" w:cstheme="majorHAnsi"/>
                <w:b/>
                <w:bCs/>
                <w:szCs w:val="22"/>
              </w:rPr>
              <w:t xml:space="preserve"> Effect op </w:t>
            </w:r>
            <w:r w:rsidR="00E27E60">
              <w:rPr>
                <w:rFonts w:asciiTheme="majorHAnsi" w:hAnsiTheme="majorHAnsi" w:cstheme="majorHAnsi"/>
                <w:b/>
                <w:bCs/>
                <w:szCs w:val="22"/>
              </w:rPr>
              <w:t>Nachtzwaluw</w:t>
            </w:r>
          </w:p>
        </w:tc>
      </w:tr>
      <w:tr w:rsidR="007D7C51" w:rsidRPr="006D023A" w14:paraId="7D1534C0" w14:textId="77777777" w:rsidTr="00B7132A">
        <w:trPr>
          <w:trHeight w:val="300"/>
        </w:trPr>
        <w:tc>
          <w:tcPr>
            <w:tcW w:w="3964" w:type="dxa"/>
            <w:tcBorders>
              <w:top w:val="single" w:sz="4" w:space="0" w:color="auto"/>
              <w:left w:val="single" w:sz="4" w:space="0" w:color="auto"/>
              <w:right w:val="single" w:sz="4" w:space="0" w:color="auto"/>
            </w:tcBorders>
            <w:shd w:val="clear" w:color="auto" w:fill="auto"/>
            <w:vAlign w:val="bottom"/>
          </w:tcPr>
          <w:p w14:paraId="2EAD1050"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plaggen</w:t>
            </w:r>
          </w:p>
        </w:tc>
        <w:tc>
          <w:tcPr>
            <w:tcW w:w="2552" w:type="dxa"/>
            <w:tcBorders>
              <w:top w:val="single" w:sz="4" w:space="0" w:color="auto"/>
              <w:left w:val="single" w:sz="4" w:space="0" w:color="auto"/>
              <w:right w:val="single" w:sz="4" w:space="0" w:color="auto"/>
            </w:tcBorders>
            <w:shd w:val="clear" w:color="auto" w:fill="auto"/>
            <w:noWrap/>
            <w:vAlign w:val="bottom"/>
          </w:tcPr>
          <w:p w14:paraId="405796CB"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open bodem</w:t>
            </w:r>
          </w:p>
        </w:tc>
        <w:tc>
          <w:tcPr>
            <w:tcW w:w="2323" w:type="dxa"/>
            <w:tcBorders>
              <w:top w:val="single" w:sz="4" w:space="0" w:color="auto"/>
              <w:left w:val="single" w:sz="4" w:space="0" w:color="auto"/>
              <w:right w:val="single" w:sz="4" w:space="0" w:color="auto"/>
            </w:tcBorders>
            <w:shd w:val="clear" w:color="auto" w:fill="E2EFD9" w:themeFill="accent6" w:themeFillTint="33"/>
            <w:noWrap/>
            <w:vAlign w:val="bottom"/>
          </w:tcPr>
          <w:p w14:paraId="7B40B964" w14:textId="77777777" w:rsidR="007D7C51" w:rsidRPr="007D7C51" w:rsidRDefault="007D7C51" w:rsidP="007D7C51">
            <w:pPr>
              <w:jc w:val="center"/>
              <w:rPr>
                <w:rFonts w:asciiTheme="majorHAnsi" w:hAnsiTheme="majorHAnsi" w:cstheme="majorHAnsi"/>
                <w:szCs w:val="22"/>
              </w:rPr>
            </w:pPr>
            <w:r w:rsidRPr="007D7C51">
              <w:rPr>
                <w:rFonts w:asciiTheme="majorHAnsi" w:hAnsiTheme="majorHAnsi" w:cstheme="majorHAnsi"/>
                <w:szCs w:val="22"/>
              </w:rPr>
              <w:t>(+)</w:t>
            </w:r>
          </w:p>
        </w:tc>
      </w:tr>
      <w:tr w:rsidR="007D7C51" w:rsidRPr="006D023A" w14:paraId="0C72ADE5" w14:textId="77777777" w:rsidTr="00B7132A">
        <w:trPr>
          <w:trHeight w:val="300"/>
        </w:trPr>
        <w:tc>
          <w:tcPr>
            <w:tcW w:w="3964" w:type="dxa"/>
            <w:tcBorders>
              <w:top w:val="nil"/>
              <w:left w:val="single" w:sz="4" w:space="0" w:color="auto"/>
              <w:bottom w:val="single" w:sz="4" w:space="0" w:color="auto"/>
              <w:right w:val="single" w:sz="4" w:space="0" w:color="auto"/>
            </w:tcBorders>
            <w:shd w:val="clear" w:color="auto" w:fill="auto"/>
            <w:vAlign w:val="bottom"/>
          </w:tcPr>
          <w:p w14:paraId="31959AAB"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chopperen/omwerken</w:t>
            </w:r>
          </w:p>
        </w:tc>
        <w:tc>
          <w:tcPr>
            <w:tcW w:w="2552" w:type="dxa"/>
            <w:tcBorders>
              <w:top w:val="nil"/>
              <w:left w:val="single" w:sz="4" w:space="0" w:color="auto"/>
              <w:bottom w:val="single" w:sz="4" w:space="0" w:color="auto"/>
              <w:right w:val="single" w:sz="4" w:space="0" w:color="auto"/>
            </w:tcBorders>
            <w:shd w:val="clear" w:color="auto" w:fill="auto"/>
            <w:noWrap/>
            <w:vAlign w:val="bottom"/>
          </w:tcPr>
          <w:p w14:paraId="535B61C5"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open bodem</w:t>
            </w:r>
          </w:p>
        </w:tc>
        <w:tc>
          <w:tcPr>
            <w:tcW w:w="2323" w:type="dxa"/>
            <w:tcBorders>
              <w:top w:val="nil"/>
              <w:left w:val="single" w:sz="4" w:space="0" w:color="auto"/>
              <w:bottom w:val="single" w:sz="4" w:space="0" w:color="auto"/>
              <w:right w:val="single" w:sz="4" w:space="0" w:color="auto"/>
            </w:tcBorders>
            <w:shd w:val="clear" w:color="auto" w:fill="E2EFD9" w:themeFill="accent6" w:themeFillTint="33"/>
            <w:noWrap/>
            <w:vAlign w:val="bottom"/>
          </w:tcPr>
          <w:p w14:paraId="73C29FA0" w14:textId="77777777" w:rsidR="007D7C51" w:rsidRPr="007D7C51" w:rsidRDefault="007D7C51" w:rsidP="007D7C51">
            <w:pPr>
              <w:jc w:val="center"/>
              <w:rPr>
                <w:rFonts w:asciiTheme="majorHAnsi" w:hAnsiTheme="majorHAnsi" w:cstheme="majorHAnsi"/>
                <w:szCs w:val="22"/>
              </w:rPr>
            </w:pPr>
            <w:r w:rsidRPr="007D7C51">
              <w:rPr>
                <w:rFonts w:asciiTheme="majorHAnsi" w:hAnsiTheme="majorHAnsi" w:cstheme="majorHAnsi"/>
                <w:szCs w:val="22"/>
              </w:rPr>
              <w:t>(+)</w:t>
            </w:r>
          </w:p>
        </w:tc>
      </w:tr>
      <w:tr w:rsidR="007D7C51" w:rsidRPr="006D023A" w14:paraId="568CAE8A" w14:textId="77777777" w:rsidTr="00B7132A">
        <w:trPr>
          <w:trHeight w:val="300"/>
        </w:trPr>
        <w:tc>
          <w:tcPr>
            <w:tcW w:w="3964" w:type="dxa"/>
            <w:tcBorders>
              <w:top w:val="single" w:sz="4" w:space="0" w:color="auto"/>
              <w:left w:val="single" w:sz="4" w:space="0" w:color="auto"/>
              <w:right w:val="single" w:sz="4" w:space="0" w:color="auto"/>
            </w:tcBorders>
            <w:shd w:val="clear" w:color="auto" w:fill="auto"/>
            <w:vAlign w:val="bottom"/>
          </w:tcPr>
          <w:p w14:paraId="2685EBE8" w14:textId="54C816E9" w:rsidR="007D7C51" w:rsidRPr="007D7C51" w:rsidRDefault="00C41908" w:rsidP="007D7C51">
            <w:pPr>
              <w:jc w:val="left"/>
              <w:rPr>
                <w:rFonts w:asciiTheme="majorHAnsi" w:hAnsiTheme="majorHAnsi" w:cstheme="majorHAnsi"/>
                <w:szCs w:val="22"/>
              </w:rPr>
            </w:pPr>
            <w:r>
              <w:rPr>
                <w:rFonts w:asciiTheme="majorHAnsi" w:hAnsiTheme="majorHAnsi" w:cstheme="majorHAnsi"/>
                <w:szCs w:val="22"/>
              </w:rPr>
              <w:t>bekalken / belemen</w:t>
            </w:r>
          </w:p>
        </w:tc>
        <w:tc>
          <w:tcPr>
            <w:tcW w:w="2552" w:type="dxa"/>
            <w:tcBorders>
              <w:top w:val="single" w:sz="4" w:space="0" w:color="auto"/>
              <w:left w:val="single" w:sz="4" w:space="0" w:color="auto"/>
              <w:right w:val="single" w:sz="4" w:space="0" w:color="auto"/>
            </w:tcBorders>
            <w:shd w:val="clear" w:color="auto" w:fill="auto"/>
            <w:noWrap/>
            <w:vAlign w:val="bottom"/>
          </w:tcPr>
          <w:p w14:paraId="7AB7E238"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herstellen bodemkwaliteit</w:t>
            </w:r>
          </w:p>
        </w:tc>
        <w:tc>
          <w:tcPr>
            <w:tcW w:w="2323" w:type="dxa"/>
            <w:tcBorders>
              <w:top w:val="single" w:sz="4" w:space="0" w:color="auto"/>
              <w:left w:val="single" w:sz="4" w:space="0" w:color="auto"/>
              <w:right w:val="single" w:sz="4" w:space="0" w:color="auto"/>
            </w:tcBorders>
            <w:shd w:val="clear" w:color="auto" w:fill="auto"/>
            <w:noWrap/>
            <w:vAlign w:val="bottom"/>
          </w:tcPr>
          <w:p w14:paraId="7B6E6E5C" w14:textId="77777777" w:rsidR="007D7C51" w:rsidRPr="007D7C51" w:rsidRDefault="007D7C51" w:rsidP="007D7C51">
            <w:pPr>
              <w:jc w:val="center"/>
              <w:rPr>
                <w:rFonts w:asciiTheme="majorHAnsi" w:hAnsiTheme="majorHAnsi" w:cstheme="majorHAnsi"/>
                <w:szCs w:val="22"/>
              </w:rPr>
            </w:pPr>
            <w:r w:rsidRPr="007D7C51">
              <w:rPr>
                <w:rFonts w:asciiTheme="majorHAnsi" w:hAnsiTheme="majorHAnsi" w:cstheme="majorHAnsi"/>
                <w:szCs w:val="22"/>
              </w:rPr>
              <w:t>?</w:t>
            </w:r>
          </w:p>
        </w:tc>
      </w:tr>
      <w:tr w:rsidR="007D7C51" w:rsidRPr="006D023A" w14:paraId="4A686023" w14:textId="77777777" w:rsidTr="00B7132A">
        <w:trPr>
          <w:trHeight w:val="300"/>
        </w:trPr>
        <w:tc>
          <w:tcPr>
            <w:tcW w:w="3964" w:type="dxa"/>
            <w:tcBorders>
              <w:top w:val="nil"/>
              <w:left w:val="single" w:sz="4" w:space="0" w:color="auto"/>
              <w:bottom w:val="single" w:sz="4" w:space="0" w:color="auto"/>
              <w:right w:val="single" w:sz="4" w:space="0" w:color="auto"/>
            </w:tcBorders>
            <w:shd w:val="clear" w:color="auto" w:fill="auto"/>
            <w:vAlign w:val="bottom"/>
          </w:tcPr>
          <w:p w14:paraId="6E10CC5B"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steenmeel</w:t>
            </w:r>
          </w:p>
        </w:tc>
        <w:tc>
          <w:tcPr>
            <w:tcW w:w="2552" w:type="dxa"/>
            <w:tcBorders>
              <w:top w:val="nil"/>
              <w:left w:val="single" w:sz="4" w:space="0" w:color="auto"/>
              <w:bottom w:val="single" w:sz="4" w:space="0" w:color="auto"/>
              <w:right w:val="single" w:sz="4" w:space="0" w:color="auto"/>
            </w:tcBorders>
            <w:shd w:val="clear" w:color="auto" w:fill="auto"/>
            <w:noWrap/>
            <w:vAlign w:val="bottom"/>
          </w:tcPr>
          <w:p w14:paraId="157CB24D"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herstellen bodemkwaliteit</w:t>
            </w:r>
          </w:p>
        </w:tc>
        <w:tc>
          <w:tcPr>
            <w:tcW w:w="2323" w:type="dxa"/>
            <w:tcBorders>
              <w:top w:val="nil"/>
              <w:left w:val="single" w:sz="4" w:space="0" w:color="auto"/>
              <w:bottom w:val="single" w:sz="4" w:space="0" w:color="auto"/>
              <w:right w:val="single" w:sz="4" w:space="0" w:color="auto"/>
            </w:tcBorders>
            <w:shd w:val="clear" w:color="auto" w:fill="auto"/>
            <w:noWrap/>
            <w:vAlign w:val="bottom"/>
          </w:tcPr>
          <w:p w14:paraId="6BD0F588" w14:textId="77777777" w:rsidR="007D7C51" w:rsidRPr="007D7C51" w:rsidRDefault="007D7C51" w:rsidP="007D7C51">
            <w:pPr>
              <w:jc w:val="center"/>
              <w:rPr>
                <w:rFonts w:asciiTheme="majorHAnsi" w:hAnsiTheme="majorHAnsi" w:cstheme="majorHAnsi"/>
                <w:szCs w:val="22"/>
              </w:rPr>
            </w:pPr>
            <w:r w:rsidRPr="007D7C51">
              <w:rPr>
                <w:rFonts w:asciiTheme="majorHAnsi" w:hAnsiTheme="majorHAnsi" w:cstheme="majorHAnsi"/>
                <w:szCs w:val="22"/>
              </w:rPr>
              <w:t>?</w:t>
            </w:r>
          </w:p>
        </w:tc>
      </w:tr>
      <w:tr w:rsidR="007D7C51" w:rsidRPr="006D023A" w14:paraId="4C967149" w14:textId="77777777" w:rsidTr="00B7132A">
        <w:trPr>
          <w:trHeight w:val="300"/>
        </w:trPr>
        <w:tc>
          <w:tcPr>
            <w:tcW w:w="3964" w:type="dxa"/>
            <w:tcBorders>
              <w:top w:val="single" w:sz="4" w:space="0" w:color="auto"/>
              <w:left w:val="single" w:sz="4" w:space="0" w:color="auto"/>
              <w:right w:val="single" w:sz="4" w:space="0" w:color="auto"/>
            </w:tcBorders>
            <w:shd w:val="clear" w:color="auto" w:fill="auto"/>
            <w:vAlign w:val="bottom"/>
          </w:tcPr>
          <w:p w14:paraId="213CF0C3"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integrale begrazing</w:t>
            </w:r>
          </w:p>
        </w:tc>
        <w:tc>
          <w:tcPr>
            <w:tcW w:w="2552" w:type="dxa"/>
            <w:tcBorders>
              <w:top w:val="single" w:sz="4" w:space="0" w:color="auto"/>
              <w:left w:val="single" w:sz="4" w:space="0" w:color="auto"/>
              <w:right w:val="single" w:sz="4" w:space="0" w:color="auto"/>
            </w:tcBorders>
            <w:shd w:val="clear" w:color="auto" w:fill="auto"/>
            <w:noWrap/>
            <w:vAlign w:val="bottom"/>
          </w:tcPr>
          <w:p w14:paraId="39ED3EB5"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open vegetatie</w:t>
            </w:r>
          </w:p>
        </w:tc>
        <w:tc>
          <w:tcPr>
            <w:tcW w:w="2323" w:type="dxa"/>
            <w:tcBorders>
              <w:top w:val="single" w:sz="4" w:space="0" w:color="auto"/>
              <w:left w:val="single" w:sz="4" w:space="0" w:color="auto"/>
              <w:right w:val="single" w:sz="4" w:space="0" w:color="auto"/>
            </w:tcBorders>
            <w:shd w:val="clear" w:color="auto" w:fill="A8D08D" w:themeFill="accent6" w:themeFillTint="99"/>
            <w:noWrap/>
            <w:vAlign w:val="bottom"/>
          </w:tcPr>
          <w:p w14:paraId="5D8B85BC" w14:textId="77777777" w:rsidR="007D7C51" w:rsidRPr="007D7C51" w:rsidRDefault="007D7C51" w:rsidP="007D7C51">
            <w:pPr>
              <w:jc w:val="center"/>
              <w:rPr>
                <w:rFonts w:asciiTheme="majorHAnsi" w:hAnsiTheme="majorHAnsi" w:cstheme="majorHAnsi"/>
                <w:szCs w:val="22"/>
              </w:rPr>
            </w:pPr>
            <w:r w:rsidRPr="007D7C51">
              <w:rPr>
                <w:rFonts w:asciiTheme="majorHAnsi" w:hAnsiTheme="majorHAnsi" w:cstheme="majorHAnsi"/>
                <w:szCs w:val="22"/>
              </w:rPr>
              <w:t>+</w:t>
            </w:r>
          </w:p>
        </w:tc>
      </w:tr>
      <w:tr w:rsidR="007D7C51" w:rsidRPr="006D023A" w14:paraId="6B462320" w14:textId="77777777" w:rsidTr="00B7132A">
        <w:trPr>
          <w:trHeight w:val="300"/>
        </w:trPr>
        <w:tc>
          <w:tcPr>
            <w:tcW w:w="3964" w:type="dxa"/>
            <w:tcBorders>
              <w:top w:val="nil"/>
              <w:left w:val="single" w:sz="4" w:space="0" w:color="auto"/>
              <w:right w:val="single" w:sz="4" w:space="0" w:color="auto"/>
            </w:tcBorders>
            <w:shd w:val="clear" w:color="auto" w:fill="auto"/>
            <w:vAlign w:val="bottom"/>
          </w:tcPr>
          <w:p w14:paraId="4284DE41"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gescheperde begrazing</w:t>
            </w:r>
          </w:p>
        </w:tc>
        <w:tc>
          <w:tcPr>
            <w:tcW w:w="2552" w:type="dxa"/>
            <w:tcBorders>
              <w:top w:val="nil"/>
              <w:left w:val="single" w:sz="4" w:space="0" w:color="auto"/>
              <w:right w:val="single" w:sz="4" w:space="0" w:color="auto"/>
            </w:tcBorders>
            <w:shd w:val="clear" w:color="auto" w:fill="auto"/>
            <w:noWrap/>
            <w:vAlign w:val="bottom"/>
          </w:tcPr>
          <w:p w14:paraId="7E4F2A31"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open vegetatie</w:t>
            </w:r>
          </w:p>
        </w:tc>
        <w:tc>
          <w:tcPr>
            <w:tcW w:w="2323" w:type="dxa"/>
            <w:tcBorders>
              <w:top w:val="nil"/>
              <w:left w:val="single" w:sz="4" w:space="0" w:color="auto"/>
              <w:right w:val="single" w:sz="4" w:space="0" w:color="auto"/>
            </w:tcBorders>
            <w:shd w:val="clear" w:color="auto" w:fill="A8D08D" w:themeFill="accent6" w:themeFillTint="99"/>
            <w:noWrap/>
            <w:vAlign w:val="bottom"/>
          </w:tcPr>
          <w:p w14:paraId="3E129E0D" w14:textId="77777777" w:rsidR="007D7C51" w:rsidRPr="007D7C51" w:rsidRDefault="007D7C51" w:rsidP="007D7C51">
            <w:pPr>
              <w:jc w:val="center"/>
              <w:rPr>
                <w:rFonts w:asciiTheme="majorHAnsi" w:hAnsiTheme="majorHAnsi" w:cstheme="majorHAnsi"/>
                <w:szCs w:val="22"/>
              </w:rPr>
            </w:pPr>
            <w:r w:rsidRPr="007D7C51">
              <w:rPr>
                <w:rFonts w:asciiTheme="majorHAnsi" w:hAnsiTheme="majorHAnsi" w:cstheme="majorHAnsi"/>
                <w:szCs w:val="22"/>
              </w:rPr>
              <w:t>+</w:t>
            </w:r>
          </w:p>
        </w:tc>
      </w:tr>
      <w:tr w:rsidR="007D7C51" w:rsidRPr="006D023A" w14:paraId="3791181E" w14:textId="77777777" w:rsidTr="00B7132A">
        <w:trPr>
          <w:trHeight w:val="300"/>
        </w:trPr>
        <w:tc>
          <w:tcPr>
            <w:tcW w:w="3964" w:type="dxa"/>
            <w:tcBorders>
              <w:top w:val="nil"/>
              <w:left w:val="single" w:sz="4" w:space="0" w:color="auto"/>
              <w:right w:val="single" w:sz="4" w:space="0" w:color="auto"/>
            </w:tcBorders>
            <w:shd w:val="clear" w:color="auto" w:fill="auto"/>
            <w:vAlign w:val="bottom"/>
          </w:tcPr>
          <w:p w14:paraId="7CBE6A9F"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drukbegrazing</w:t>
            </w:r>
          </w:p>
        </w:tc>
        <w:tc>
          <w:tcPr>
            <w:tcW w:w="2552" w:type="dxa"/>
            <w:tcBorders>
              <w:top w:val="nil"/>
              <w:left w:val="single" w:sz="4" w:space="0" w:color="auto"/>
              <w:right w:val="single" w:sz="4" w:space="0" w:color="auto"/>
            </w:tcBorders>
            <w:shd w:val="clear" w:color="auto" w:fill="auto"/>
            <w:noWrap/>
            <w:vAlign w:val="bottom"/>
          </w:tcPr>
          <w:p w14:paraId="300D5A76"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open vegetatie</w:t>
            </w:r>
          </w:p>
        </w:tc>
        <w:tc>
          <w:tcPr>
            <w:tcW w:w="2323" w:type="dxa"/>
            <w:tcBorders>
              <w:top w:val="nil"/>
              <w:left w:val="single" w:sz="4" w:space="0" w:color="auto"/>
              <w:right w:val="single" w:sz="4" w:space="0" w:color="auto"/>
            </w:tcBorders>
            <w:shd w:val="clear" w:color="auto" w:fill="A8D08D" w:themeFill="accent6" w:themeFillTint="99"/>
            <w:noWrap/>
            <w:vAlign w:val="bottom"/>
          </w:tcPr>
          <w:p w14:paraId="0B542EB9" w14:textId="77777777" w:rsidR="007D7C51" w:rsidRPr="007D7C51" w:rsidRDefault="007D7C51" w:rsidP="007D7C51">
            <w:pPr>
              <w:jc w:val="center"/>
              <w:rPr>
                <w:rFonts w:asciiTheme="majorHAnsi" w:hAnsiTheme="majorHAnsi" w:cstheme="majorHAnsi"/>
                <w:szCs w:val="22"/>
              </w:rPr>
            </w:pPr>
            <w:r w:rsidRPr="007D7C51">
              <w:rPr>
                <w:rFonts w:asciiTheme="majorHAnsi" w:hAnsiTheme="majorHAnsi" w:cstheme="majorHAnsi"/>
                <w:szCs w:val="22"/>
              </w:rPr>
              <w:t>+</w:t>
            </w:r>
          </w:p>
        </w:tc>
      </w:tr>
      <w:tr w:rsidR="007D7C51" w:rsidRPr="006D023A" w14:paraId="518F698A" w14:textId="77777777" w:rsidTr="00B7132A">
        <w:trPr>
          <w:trHeight w:val="300"/>
        </w:trPr>
        <w:tc>
          <w:tcPr>
            <w:tcW w:w="3964" w:type="dxa"/>
            <w:tcBorders>
              <w:top w:val="nil"/>
              <w:left w:val="single" w:sz="4" w:space="0" w:color="auto"/>
              <w:right w:val="single" w:sz="4" w:space="0" w:color="auto"/>
            </w:tcBorders>
            <w:shd w:val="clear" w:color="auto" w:fill="auto"/>
            <w:vAlign w:val="bottom"/>
          </w:tcPr>
          <w:p w14:paraId="5457177B"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branden</w:t>
            </w:r>
          </w:p>
        </w:tc>
        <w:tc>
          <w:tcPr>
            <w:tcW w:w="2552" w:type="dxa"/>
            <w:tcBorders>
              <w:top w:val="nil"/>
              <w:left w:val="single" w:sz="4" w:space="0" w:color="auto"/>
              <w:right w:val="single" w:sz="4" w:space="0" w:color="auto"/>
            </w:tcBorders>
            <w:shd w:val="clear" w:color="auto" w:fill="auto"/>
            <w:noWrap/>
            <w:vAlign w:val="bottom"/>
          </w:tcPr>
          <w:p w14:paraId="2C2CA8B2"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open vegetatie</w:t>
            </w:r>
          </w:p>
        </w:tc>
        <w:tc>
          <w:tcPr>
            <w:tcW w:w="2323" w:type="dxa"/>
            <w:tcBorders>
              <w:top w:val="nil"/>
              <w:left w:val="single" w:sz="4" w:space="0" w:color="auto"/>
              <w:right w:val="single" w:sz="4" w:space="0" w:color="auto"/>
            </w:tcBorders>
            <w:shd w:val="clear" w:color="auto" w:fill="E2EFD9" w:themeFill="accent6" w:themeFillTint="33"/>
            <w:noWrap/>
            <w:vAlign w:val="bottom"/>
          </w:tcPr>
          <w:p w14:paraId="4850746E" w14:textId="77777777" w:rsidR="007D7C51" w:rsidRPr="007D7C51" w:rsidRDefault="007D7C51" w:rsidP="007D7C51">
            <w:pPr>
              <w:jc w:val="center"/>
              <w:rPr>
                <w:rFonts w:asciiTheme="majorHAnsi" w:hAnsiTheme="majorHAnsi" w:cstheme="majorHAnsi"/>
                <w:szCs w:val="22"/>
              </w:rPr>
            </w:pPr>
            <w:r w:rsidRPr="007D7C51">
              <w:rPr>
                <w:rFonts w:asciiTheme="majorHAnsi" w:hAnsiTheme="majorHAnsi" w:cstheme="majorHAnsi"/>
                <w:szCs w:val="22"/>
              </w:rPr>
              <w:t>(+)</w:t>
            </w:r>
          </w:p>
        </w:tc>
      </w:tr>
      <w:tr w:rsidR="007D7C51" w:rsidRPr="006D023A" w14:paraId="2A41AAFE" w14:textId="77777777" w:rsidTr="00B7132A">
        <w:trPr>
          <w:trHeight w:val="300"/>
        </w:trPr>
        <w:tc>
          <w:tcPr>
            <w:tcW w:w="3964" w:type="dxa"/>
            <w:tcBorders>
              <w:top w:val="nil"/>
              <w:left w:val="single" w:sz="4" w:space="0" w:color="auto"/>
              <w:right w:val="single" w:sz="4" w:space="0" w:color="auto"/>
            </w:tcBorders>
            <w:shd w:val="clear" w:color="auto" w:fill="auto"/>
            <w:vAlign w:val="bottom"/>
          </w:tcPr>
          <w:p w14:paraId="05D0BB36"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opslag verwijderen</w:t>
            </w:r>
          </w:p>
        </w:tc>
        <w:tc>
          <w:tcPr>
            <w:tcW w:w="2552" w:type="dxa"/>
            <w:tcBorders>
              <w:top w:val="nil"/>
              <w:left w:val="single" w:sz="4" w:space="0" w:color="auto"/>
              <w:right w:val="single" w:sz="4" w:space="0" w:color="auto"/>
            </w:tcBorders>
            <w:shd w:val="clear" w:color="auto" w:fill="auto"/>
            <w:noWrap/>
            <w:vAlign w:val="bottom"/>
          </w:tcPr>
          <w:p w14:paraId="33AAC58F"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open vegetatie</w:t>
            </w:r>
          </w:p>
        </w:tc>
        <w:tc>
          <w:tcPr>
            <w:tcW w:w="2323" w:type="dxa"/>
            <w:tcBorders>
              <w:top w:val="nil"/>
              <w:left w:val="single" w:sz="4" w:space="0" w:color="auto"/>
              <w:right w:val="single" w:sz="4" w:space="0" w:color="auto"/>
            </w:tcBorders>
            <w:shd w:val="clear" w:color="auto" w:fill="A8D08D" w:themeFill="accent6" w:themeFillTint="99"/>
            <w:noWrap/>
            <w:vAlign w:val="bottom"/>
          </w:tcPr>
          <w:p w14:paraId="3969C89B" w14:textId="77777777" w:rsidR="007D7C51" w:rsidRPr="007D7C51" w:rsidRDefault="007D7C51" w:rsidP="007D7C51">
            <w:pPr>
              <w:jc w:val="center"/>
              <w:rPr>
                <w:rFonts w:asciiTheme="majorHAnsi" w:hAnsiTheme="majorHAnsi" w:cstheme="majorHAnsi"/>
                <w:szCs w:val="22"/>
              </w:rPr>
            </w:pPr>
            <w:r w:rsidRPr="007D7C51">
              <w:rPr>
                <w:rFonts w:asciiTheme="majorHAnsi" w:hAnsiTheme="majorHAnsi" w:cstheme="majorHAnsi"/>
                <w:szCs w:val="22"/>
              </w:rPr>
              <w:t>+</w:t>
            </w:r>
          </w:p>
        </w:tc>
      </w:tr>
      <w:tr w:rsidR="007D7C51" w:rsidRPr="006D023A" w14:paraId="4C918C39" w14:textId="77777777" w:rsidTr="00B7132A">
        <w:trPr>
          <w:trHeight w:val="300"/>
        </w:trPr>
        <w:tc>
          <w:tcPr>
            <w:tcW w:w="3964" w:type="dxa"/>
            <w:tcBorders>
              <w:top w:val="nil"/>
              <w:left w:val="single" w:sz="4" w:space="0" w:color="auto"/>
              <w:right w:val="single" w:sz="4" w:space="0" w:color="auto"/>
            </w:tcBorders>
            <w:shd w:val="clear" w:color="auto" w:fill="auto"/>
            <w:vAlign w:val="bottom"/>
          </w:tcPr>
          <w:p w14:paraId="34498D18"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bos verwijderen voor corridors</w:t>
            </w:r>
          </w:p>
        </w:tc>
        <w:tc>
          <w:tcPr>
            <w:tcW w:w="2552" w:type="dxa"/>
            <w:tcBorders>
              <w:top w:val="nil"/>
              <w:left w:val="single" w:sz="4" w:space="0" w:color="auto"/>
              <w:right w:val="single" w:sz="4" w:space="0" w:color="auto"/>
            </w:tcBorders>
            <w:shd w:val="clear" w:color="auto" w:fill="auto"/>
            <w:noWrap/>
            <w:vAlign w:val="bottom"/>
          </w:tcPr>
          <w:p w14:paraId="04B69BC0"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open vegetatie</w:t>
            </w:r>
          </w:p>
        </w:tc>
        <w:tc>
          <w:tcPr>
            <w:tcW w:w="2323" w:type="dxa"/>
            <w:tcBorders>
              <w:top w:val="nil"/>
              <w:left w:val="single" w:sz="4" w:space="0" w:color="auto"/>
              <w:right w:val="single" w:sz="4" w:space="0" w:color="auto"/>
            </w:tcBorders>
            <w:shd w:val="clear" w:color="auto" w:fill="A8D08D" w:themeFill="accent6" w:themeFillTint="99"/>
            <w:noWrap/>
            <w:vAlign w:val="bottom"/>
          </w:tcPr>
          <w:p w14:paraId="6C81D9E8" w14:textId="77777777" w:rsidR="007D7C51" w:rsidRPr="007D7C51" w:rsidRDefault="007D7C51" w:rsidP="007D7C51">
            <w:pPr>
              <w:jc w:val="center"/>
              <w:rPr>
                <w:rFonts w:asciiTheme="majorHAnsi" w:hAnsiTheme="majorHAnsi" w:cstheme="majorHAnsi"/>
                <w:szCs w:val="22"/>
              </w:rPr>
            </w:pPr>
            <w:r w:rsidRPr="007D7C51">
              <w:rPr>
                <w:rFonts w:asciiTheme="majorHAnsi" w:hAnsiTheme="majorHAnsi" w:cstheme="majorHAnsi"/>
                <w:szCs w:val="22"/>
              </w:rPr>
              <w:t>+</w:t>
            </w:r>
          </w:p>
        </w:tc>
      </w:tr>
      <w:tr w:rsidR="007D7C51" w:rsidRPr="006D023A" w14:paraId="36D73907" w14:textId="77777777" w:rsidTr="00B7132A">
        <w:trPr>
          <w:trHeight w:val="300"/>
        </w:trPr>
        <w:tc>
          <w:tcPr>
            <w:tcW w:w="3964" w:type="dxa"/>
            <w:tcBorders>
              <w:top w:val="nil"/>
              <w:left w:val="single" w:sz="4" w:space="0" w:color="auto"/>
              <w:right w:val="single" w:sz="4" w:space="0" w:color="auto"/>
            </w:tcBorders>
            <w:shd w:val="clear" w:color="auto" w:fill="auto"/>
            <w:vAlign w:val="bottom"/>
          </w:tcPr>
          <w:p w14:paraId="06BD32C3"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bos kappen voo rwindwerking</w:t>
            </w:r>
          </w:p>
        </w:tc>
        <w:tc>
          <w:tcPr>
            <w:tcW w:w="2552" w:type="dxa"/>
            <w:tcBorders>
              <w:top w:val="nil"/>
              <w:left w:val="single" w:sz="4" w:space="0" w:color="auto"/>
              <w:right w:val="single" w:sz="4" w:space="0" w:color="auto"/>
            </w:tcBorders>
            <w:shd w:val="clear" w:color="auto" w:fill="auto"/>
            <w:noWrap/>
            <w:vAlign w:val="bottom"/>
          </w:tcPr>
          <w:p w14:paraId="23512454"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open vegetatie</w:t>
            </w:r>
          </w:p>
        </w:tc>
        <w:tc>
          <w:tcPr>
            <w:tcW w:w="2323" w:type="dxa"/>
            <w:tcBorders>
              <w:top w:val="nil"/>
              <w:left w:val="single" w:sz="4" w:space="0" w:color="auto"/>
              <w:right w:val="single" w:sz="4" w:space="0" w:color="auto"/>
            </w:tcBorders>
            <w:shd w:val="clear" w:color="auto" w:fill="A8D08D" w:themeFill="accent6" w:themeFillTint="99"/>
            <w:noWrap/>
            <w:vAlign w:val="bottom"/>
          </w:tcPr>
          <w:p w14:paraId="7AEB7AE9" w14:textId="77777777" w:rsidR="007D7C51" w:rsidRPr="007D7C51" w:rsidRDefault="007D7C51" w:rsidP="007D7C51">
            <w:pPr>
              <w:jc w:val="center"/>
              <w:rPr>
                <w:rFonts w:asciiTheme="majorHAnsi" w:hAnsiTheme="majorHAnsi" w:cstheme="majorHAnsi"/>
                <w:szCs w:val="22"/>
              </w:rPr>
            </w:pPr>
            <w:r w:rsidRPr="007D7C51">
              <w:rPr>
                <w:rFonts w:asciiTheme="majorHAnsi" w:hAnsiTheme="majorHAnsi" w:cstheme="majorHAnsi"/>
                <w:szCs w:val="22"/>
              </w:rPr>
              <w:t>+</w:t>
            </w:r>
          </w:p>
        </w:tc>
      </w:tr>
      <w:tr w:rsidR="007D7C51" w:rsidRPr="006D023A" w14:paraId="0D2322DC" w14:textId="77777777" w:rsidTr="00B7132A">
        <w:trPr>
          <w:trHeight w:val="300"/>
        </w:trPr>
        <w:tc>
          <w:tcPr>
            <w:tcW w:w="3964" w:type="dxa"/>
            <w:tcBorders>
              <w:top w:val="nil"/>
              <w:left w:val="single" w:sz="4" w:space="0" w:color="auto"/>
              <w:right w:val="single" w:sz="4" w:space="0" w:color="auto"/>
            </w:tcBorders>
            <w:shd w:val="clear" w:color="auto" w:fill="auto"/>
            <w:vAlign w:val="bottom"/>
          </w:tcPr>
          <w:p w14:paraId="79B38919"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bos dunnen</w:t>
            </w:r>
          </w:p>
        </w:tc>
        <w:tc>
          <w:tcPr>
            <w:tcW w:w="2552" w:type="dxa"/>
            <w:tcBorders>
              <w:top w:val="nil"/>
              <w:left w:val="single" w:sz="4" w:space="0" w:color="auto"/>
              <w:right w:val="single" w:sz="4" w:space="0" w:color="auto"/>
            </w:tcBorders>
            <w:shd w:val="clear" w:color="auto" w:fill="auto"/>
            <w:noWrap/>
            <w:vAlign w:val="bottom"/>
          </w:tcPr>
          <w:p w14:paraId="779F6FD3"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open vegetatie</w:t>
            </w:r>
          </w:p>
        </w:tc>
        <w:tc>
          <w:tcPr>
            <w:tcW w:w="2323" w:type="dxa"/>
            <w:tcBorders>
              <w:top w:val="nil"/>
              <w:left w:val="single" w:sz="4" w:space="0" w:color="auto"/>
              <w:right w:val="single" w:sz="4" w:space="0" w:color="auto"/>
            </w:tcBorders>
            <w:shd w:val="clear" w:color="auto" w:fill="A8D08D" w:themeFill="accent6" w:themeFillTint="99"/>
            <w:noWrap/>
            <w:vAlign w:val="bottom"/>
          </w:tcPr>
          <w:p w14:paraId="3A91F9A6" w14:textId="77777777" w:rsidR="007D7C51" w:rsidRPr="007D7C51" w:rsidRDefault="007D7C51" w:rsidP="007D7C51">
            <w:pPr>
              <w:jc w:val="center"/>
              <w:rPr>
                <w:rFonts w:asciiTheme="majorHAnsi" w:hAnsiTheme="majorHAnsi" w:cstheme="majorHAnsi"/>
                <w:szCs w:val="22"/>
              </w:rPr>
            </w:pPr>
            <w:r w:rsidRPr="007D7C51">
              <w:rPr>
                <w:rFonts w:asciiTheme="majorHAnsi" w:hAnsiTheme="majorHAnsi" w:cstheme="majorHAnsi"/>
                <w:szCs w:val="22"/>
              </w:rPr>
              <w:t>+</w:t>
            </w:r>
          </w:p>
        </w:tc>
      </w:tr>
      <w:tr w:rsidR="007D7C51" w:rsidRPr="006D023A" w14:paraId="321BB664" w14:textId="77777777" w:rsidTr="00B7132A">
        <w:trPr>
          <w:trHeight w:val="300"/>
        </w:trPr>
        <w:tc>
          <w:tcPr>
            <w:tcW w:w="3964" w:type="dxa"/>
            <w:tcBorders>
              <w:top w:val="nil"/>
              <w:left w:val="single" w:sz="4" w:space="0" w:color="auto"/>
              <w:bottom w:val="single" w:sz="4" w:space="0" w:color="auto"/>
              <w:right w:val="single" w:sz="4" w:space="0" w:color="auto"/>
            </w:tcBorders>
            <w:shd w:val="clear" w:color="auto" w:fill="auto"/>
            <w:vAlign w:val="bottom"/>
          </w:tcPr>
          <w:p w14:paraId="17FD0553"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kleine kapvlaktes</w:t>
            </w:r>
          </w:p>
        </w:tc>
        <w:tc>
          <w:tcPr>
            <w:tcW w:w="2552" w:type="dxa"/>
            <w:tcBorders>
              <w:top w:val="nil"/>
              <w:left w:val="single" w:sz="4" w:space="0" w:color="auto"/>
              <w:bottom w:val="single" w:sz="4" w:space="0" w:color="auto"/>
              <w:right w:val="single" w:sz="4" w:space="0" w:color="auto"/>
            </w:tcBorders>
            <w:shd w:val="clear" w:color="auto" w:fill="auto"/>
            <w:noWrap/>
            <w:vAlign w:val="bottom"/>
          </w:tcPr>
          <w:p w14:paraId="60C20BDB"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open vegetatie</w:t>
            </w:r>
          </w:p>
        </w:tc>
        <w:tc>
          <w:tcPr>
            <w:tcW w:w="2323" w:type="dxa"/>
            <w:tcBorders>
              <w:top w:val="nil"/>
              <w:left w:val="single" w:sz="4" w:space="0" w:color="auto"/>
              <w:bottom w:val="single" w:sz="4" w:space="0" w:color="auto"/>
              <w:right w:val="single" w:sz="4" w:space="0" w:color="auto"/>
            </w:tcBorders>
            <w:shd w:val="clear" w:color="auto" w:fill="E2EFD9" w:themeFill="accent6" w:themeFillTint="33"/>
            <w:noWrap/>
            <w:vAlign w:val="bottom"/>
          </w:tcPr>
          <w:p w14:paraId="0F4DAE13" w14:textId="77777777" w:rsidR="007D7C51" w:rsidRPr="007D7C51" w:rsidRDefault="007D7C51" w:rsidP="007D7C51">
            <w:pPr>
              <w:jc w:val="center"/>
              <w:rPr>
                <w:rFonts w:asciiTheme="majorHAnsi" w:hAnsiTheme="majorHAnsi" w:cstheme="majorHAnsi"/>
                <w:szCs w:val="22"/>
              </w:rPr>
            </w:pPr>
            <w:r w:rsidRPr="007D7C51">
              <w:rPr>
                <w:rFonts w:asciiTheme="majorHAnsi" w:hAnsiTheme="majorHAnsi" w:cstheme="majorHAnsi"/>
                <w:szCs w:val="22"/>
              </w:rPr>
              <w:t>(+)</w:t>
            </w:r>
          </w:p>
        </w:tc>
      </w:tr>
      <w:tr w:rsidR="007D7C51" w:rsidRPr="006D023A" w14:paraId="244F4BB9" w14:textId="77777777" w:rsidTr="00B7132A">
        <w:trPr>
          <w:trHeight w:val="300"/>
        </w:trPr>
        <w:tc>
          <w:tcPr>
            <w:tcW w:w="3964" w:type="dxa"/>
            <w:tcBorders>
              <w:top w:val="single" w:sz="4" w:space="0" w:color="auto"/>
              <w:left w:val="single" w:sz="4" w:space="0" w:color="auto"/>
              <w:right w:val="single" w:sz="4" w:space="0" w:color="auto"/>
            </w:tcBorders>
            <w:shd w:val="clear" w:color="auto" w:fill="auto"/>
            <w:vAlign w:val="bottom"/>
          </w:tcPr>
          <w:p w14:paraId="6C30E99A"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ringen</w:t>
            </w:r>
          </w:p>
        </w:tc>
        <w:tc>
          <w:tcPr>
            <w:tcW w:w="2552" w:type="dxa"/>
            <w:tcBorders>
              <w:top w:val="single" w:sz="4" w:space="0" w:color="auto"/>
              <w:left w:val="single" w:sz="4" w:space="0" w:color="auto"/>
              <w:right w:val="single" w:sz="4" w:space="0" w:color="auto"/>
            </w:tcBorders>
            <w:shd w:val="clear" w:color="auto" w:fill="auto"/>
            <w:noWrap/>
            <w:vAlign w:val="bottom"/>
          </w:tcPr>
          <w:p w14:paraId="2B7E9988"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dood hout / prooiaanbod</w:t>
            </w:r>
          </w:p>
        </w:tc>
        <w:tc>
          <w:tcPr>
            <w:tcW w:w="2323" w:type="dxa"/>
            <w:tcBorders>
              <w:top w:val="single" w:sz="4" w:space="0" w:color="auto"/>
              <w:left w:val="single" w:sz="4" w:space="0" w:color="auto"/>
              <w:right w:val="single" w:sz="4" w:space="0" w:color="auto"/>
            </w:tcBorders>
            <w:shd w:val="clear" w:color="auto" w:fill="E2EFD9" w:themeFill="accent6" w:themeFillTint="33"/>
            <w:noWrap/>
            <w:vAlign w:val="bottom"/>
          </w:tcPr>
          <w:p w14:paraId="32D4AF21" w14:textId="77777777" w:rsidR="007D7C51" w:rsidRPr="007D7C51" w:rsidRDefault="007D7C51" w:rsidP="007D7C51">
            <w:pPr>
              <w:jc w:val="center"/>
              <w:rPr>
                <w:rFonts w:asciiTheme="majorHAnsi" w:hAnsiTheme="majorHAnsi" w:cstheme="majorHAnsi"/>
                <w:szCs w:val="22"/>
              </w:rPr>
            </w:pPr>
            <w:r w:rsidRPr="007D7C51">
              <w:rPr>
                <w:rFonts w:asciiTheme="majorHAnsi" w:hAnsiTheme="majorHAnsi" w:cstheme="majorHAnsi"/>
                <w:szCs w:val="22"/>
              </w:rPr>
              <w:t>(+)</w:t>
            </w:r>
          </w:p>
        </w:tc>
      </w:tr>
      <w:tr w:rsidR="007D7C51" w:rsidRPr="006D023A" w14:paraId="3E917EC2" w14:textId="77777777" w:rsidTr="00B7132A">
        <w:trPr>
          <w:trHeight w:val="300"/>
        </w:trPr>
        <w:tc>
          <w:tcPr>
            <w:tcW w:w="3964" w:type="dxa"/>
            <w:tcBorders>
              <w:top w:val="nil"/>
              <w:left w:val="single" w:sz="4" w:space="0" w:color="auto"/>
              <w:right w:val="single" w:sz="4" w:space="0" w:color="auto"/>
            </w:tcBorders>
            <w:shd w:val="clear" w:color="auto" w:fill="auto"/>
            <w:vAlign w:val="bottom"/>
          </w:tcPr>
          <w:p w14:paraId="1118BDAB"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stobben laten staan</w:t>
            </w:r>
          </w:p>
        </w:tc>
        <w:tc>
          <w:tcPr>
            <w:tcW w:w="2552" w:type="dxa"/>
            <w:tcBorders>
              <w:top w:val="nil"/>
              <w:left w:val="single" w:sz="4" w:space="0" w:color="auto"/>
              <w:right w:val="single" w:sz="4" w:space="0" w:color="auto"/>
            </w:tcBorders>
            <w:shd w:val="clear" w:color="auto" w:fill="auto"/>
            <w:noWrap/>
            <w:vAlign w:val="bottom"/>
          </w:tcPr>
          <w:p w14:paraId="7D310B34"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dood hout / prooiaanbod</w:t>
            </w:r>
          </w:p>
        </w:tc>
        <w:tc>
          <w:tcPr>
            <w:tcW w:w="2323" w:type="dxa"/>
            <w:tcBorders>
              <w:top w:val="nil"/>
              <w:left w:val="single" w:sz="4" w:space="0" w:color="auto"/>
              <w:right w:val="single" w:sz="4" w:space="0" w:color="auto"/>
            </w:tcBorders>
            <w:shd w:val="clear" w:color="auto" w:fill="E2EFD9" w:themeFill="accent6" w:themeFillTint="33"/>
            <w:noWrap/>
            <w:vAlign w:val="bottom"/>
          </w:tcPr>
          <w:p w14:paraId="5D87D209" w14:textId="77777777" w:rsidR="007D7C51" w:rsidRPr="007D7C51" w:rsidRDefault="007D7C51" w:rsidP="007D7C51">
            <w:pPr>
              <w:jc w:val="center"/>
              <w:rPr>
                <w:rFonts w:asciiTheme="majorHAnsi" w:hAnsiTheme="majorHAnsi" w:cstheme="majorHAnsi"/>
                <w:szCs w:val="22"/>
              </w:rPr>
            </w:pPr>
            <w:r w:rsidRPr="007D7C51">
              <w:rPr>
                <w:rFonts w:asciiTheme="majorHAnsi" w:hAnsiTheme="majorHAnsi" w:cstheme="majorHAnsi"/>
                <w:szCs w:val="22"/>
              </w:rPr>
              <w:t>(+)</w:t>
            </w:r>
          </w:p>
        </w:tc>
      </w:tr>
      <w:tr w:rsidR="007D7C51" w:rsidRPr="006D023A" w14:paraId="21C7188C" w14:textId="77777777" w:rsidTr="00B7132A">
        <w:trPr>
          <w:trHeight w:val="300"/>
        </w:trPr>
        <w:tc>
          <w:tcPr>
            <w:tcW w:w="3964" w:type="dxa"/>
            <w:tcBorders>
              <w:top w:val="nil"/>
              <w:left w:val="single" w:sz="4" w:space="0" w:color="auto"/>
              <w:bottom w:val="single" w:sz="4" w:space="0" w:color="auto"/>
              <w:right w:val="single" w:sz="4" w:space="0" w:color="auto"/>
            </w:tcBorders>
            <w:shd w:val="clear" w:color="auto" w:fill="auto"/>
            <w:vAlign w:val="bottom"/>
          </w:tcPr>
          <w:p w14:paraId="6EB8A9FF"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geen biomassa afvoeren</w:t>
            </w:r>
          </w:p>
        </w:tc>
        <w:tc>
          <w:tcPr>
            <w:tcW w:w="2552" w:type="dxa"/>
            <w:tcBorders>
              <w:top w:val="nil"/>
              <w:left w:val="single" w:sz="4" w:space="0" w:color="auto"/>
              <w:bottom w:val="single" w:sz="4" w:space="0" w:color="auto"/>
              <w:right w:val="single" w:sz="4" w:space="0" w:color="auto"/>
            </w:tcBorders>
            <w:shd w:val="clear" w:color="auto" w:fill="auto"/>
            <w:noWrap/>
            <w:vAlign w:val="bottom"/>
          </w:tcPr>
          <w:p w14:paraId="3D5E8D74"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dood hout / prooiaanbod</w:t>
            </w:r>
          </w:p>
        </w:tc>
        <w:tc>
          <w:tcPr>
            <w:tcW w:w="2323" w:type="dxa"/>
            <w:tcBorders>
              <w:top w:val="nil"/>
              <w:left w:val="single" w:sz="4" w:space="0" w:color="auto"/>
              <w:bottom w:val="single" w:sz="4" w:space="0" w:color="auto"/>
              <w:right w:val="single" w:sz="4" w:space="0" w:color="auto"/>
            </w:tcBorders>
            <w:shd w:val="clear" w:color="auto" w:fill="E2EFD9" w:themeFill="accent6" w:themeFillTint="33"/>
            <w:noWrap/>
            <w:vAlign w:val="bottom"/>
          </w:tcPr>
          <w:p w14:paraId="6F6571AE" w14:textId="77777777" w:rsidR="007D7C51" w:rsidRPr="007D7C51" w:rsidRDefault="007D7C51" w:rsidP="007D7C51">
            <w:pPr>
              <w:jc w:val="center"/>
              <w:rPr>
                <w:rFonts w:asciiTheme="majorHAnsi" w:hAnsiTheme="majorHAnsi" w:cstheme="majorHAnsi"/>
                <w:szCs w:val="22"/>
              </w:rPr>
            </w:pPr>
            <w:r w:rsidRPr="007D7C51">
              <w:rPr>
                <w:rFonts w:asciiTheme="majorHAnsi" w:hAnsiTheme="majorHAnsi" w:cstheme="majorHAnsi"/>
                <w:szCs w:val="22"/>
              </w:rPr>
              <w:t>(+)</w:t>
            </w:r>
          </w:p>
        </w:tc>
      </w:tr>
      <w:tr w:rsidR="007D7C51" w:rsidRPr="006D023A" w14:paraId="52D675A3" w14:textId="77777777" w:rsidTr="00B7132A">
        <w:trPr>
          <w:trHeight w:val="300"/>
        </w:trPr>
        <w:tc>
          <w:tcPr>
            <w:tcW w:w="3964" w:type="dxa"/>
            <w:tcBorders>
              <w:top w:val="single" w:sz="4" w:space="0" w:color="auto"/>
              <w:left w:val="single" w:sz="4" w:space="0" w:color="auto"/>
              <w:right w:val="single" w:sz="4" w:space="0" w:color="auto"/>
            </w:tcBorders>
            <w:shd w:val="clear" w:color="auto" w:fill="auto"/>
            <w:vAlign w:val="bottom"/>
          </w:tcPr>
          <w:p w14:paraId="6E0581E8" w14:textId="4CD85EC9" w:rsidR="007D7C51" w:rsidRPr="007D7C51" w:rsidRDefault="00C41908" w:rsidP="007D7C51">
            <w:pPr>
              <w:jc w:val="left"/>
              <w:rPr>
                <w:rFonts w:asciiTheme="majorHAnsi" w:hAnsiTheme="majorHAnsi" w:cstheme="majorHAnsi"/>
                <w:szCs w:val="22"/>
              </w:rPr>
            </w:pPr>
            <w:r>
              <w:rPr>
                <w:rFonts w:asciiTheme="majorHAnsi" w:hAnsiTheme="majorHAnsi" w:cstheme="majorHAnsi"/>
                <w:szCs w:val="22"/>
              </w:rPr>
              <w:t>h</w:t>
            </w:r>
            <w:r w:rsidR="007D7C51" w:rsidRPr="007D7C51">
              <w:rPr>
                <w:rFonts w:asciiTheme="majorHAnsi" w:hAnsiTheme="majorHAnsi" w:cstheme="majorHAnsi"/>
                <w:szCs w:val="22"/>
              </w:rPr>
              <w:t>andhaving recreatie op wegen en paden</w:t>
            </w:r>
          </w:p>
        </w:tc>
        <w:tc>
          <w:tcPr>
            <w:tcW w:w="2552" w:type="dxa"/>
            <w:tcBorders>
              <w:top w:val="single" w:sz="4" w:space="0" w:color="auto"/>
              <w:left w:val="single" w:sz="4" w:space="0" w:color="auto"/>
              <w:right w:val="single" w:sz="4" w:space="0" w:color="auto"/>
            </w:tcBorders>
            <w:shd w:val="clear" w:color="auto" w:fill="auto"/>
            <w:noWrap/>
            <w:vAlign w:val="bottom"/>
          </w:tcPr>
          <w:p w14:paraId="64559352"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lage recreatiedruk</w:t>
            </w:r>
          </w:p>
        </w:tc>
        <w:tc>
          <w:tcPr>
            <w:tcW w:w="2323" w:type="dxa"/>
            <w:tcBorders>
              <w:top w:val="single" w:sz="4" w:space="0" w:color="auto"/>
              <w:left w:val="single" w:sz="4" w:space="0" w:color="auto"/>
              <w:right w:val="single" w:sz="4" w:space="0" w:color="auto"/>
            </w:tcBorders>
            <w:shd w:val="clear" w:color="auto" w:fill="A8D08D" w:themeFill="accent6" w:themeFillTint="99"/>
            <w:noWrap/>
            <w:vAlign w:val="bottom"/>
          </w:tcPr>
          <w:p w14:paraId="42019C50" w14:textId="77777777" w:rsidR="007D7C51" w:rsidRPr="007D7C51" w:rsidRDefault="007D7C51" w:rsidP="007D7C51">
            <w:pPr>
              <w:jc w:val="center"/>
              <w:rPr>
                <w:rFonts w:asciiTheme="majorHAnsi" w:hAnsiTheme="majorHAnsi" w:cstheme="majorHAnsi"/>
                <w:szCs w:val="22"/>
              </w:rPr>
            </w:pPr>
            <w:r w:rsidRPr="007D7C51">
              <w:rPr>
                <w:rFonts w:asciiTheme="majorHAnsi" w:hAnsiTheme="majorHAnsi" w:cstheme="majorHAnsi"/>
                <w:szCs w:val="22"/>
              </w:rPr>
              <w:t>+</w:t>
            </w:r>
          </w:p>
        </w:tc>
      </w:tr>
      <w:tr w:rsidR="007D7C51" w:rsidRPr="006D023A" w14:paraId="734B35F9" w14:textId="77777777" w:rsidTr="00B7132A">
        <w:trPr>
          <w:trHeight w:val="300"/>
        </w:trPr>
        <w:tc>
          <w:tcPr>
            <w:tcW w:w="3964" w:type="dxa"/>
            <w:tcBorders>
              <w:top w:val="nil"/>
              <w:left w:val="single" w:sz="4" w:space="0" w:color="auto"/>
              <w:right w:val="single" w:sz="4" w:space="0" w:color="auto"/>
            </w:tcBorders>
            <w:shd w:val="clear" w:color="auto" w:fill="auto"/>
            <w:vAlign w:val="bottom"/>
          </w:tcPr>
          <w:p w14:paraId="086BE07C" w14:textId="0EE4BAFA" w:rsidR="007D7C51" w:rsidRPr="007D7C51" w:rsidRDefault="00C41908" w:rsidP="007D7C51">
            <w:pPr>
              <w:jc w:val="left"/>
              <w:rPr>
                <w:rFonts w:asciiTheme="majorHAnsi" w:hAnsiTheme="majorHAnsi" w:cstheme="majorHAnsi"/>
                <w:szCs w:val="22"/>
              </w:rPr>
            </w:pPr>
            <w:r>
              <w:rPr>
                <w:rFonts w:asciiTheme="majorHAnsi" w:hAnsiTheme="majorHAnsi" w:cstheme="majorHAnsi"/>
                <w:szCs w:val="22"/>
              </w:rPr>
              <w:t>a</w:t>
            </w:r>
            <w:r w:rsidR="007D7C51" w:rsidRPr="007D7C51">
              <w:rPr>
                <w:rFonts w:asciiTheme="majorHAnsi" w:hAnsiTheme="majorHAnsi" w:cstheme="majorHAnsi"/>
                <w:szCs w:val="22"/>
              </w:rPr>
              <w:t xml:space="preserve">fsluiten gebieden </w:t>
            </w:r>
          </w:p>
        </w:tc>
        <w:tc>
          <w:tcPr>
            <w:tcW w:w="2552" w:type="dxa"/>
            <w:tcBorders>
              <w:top w:val="nil"/>
              <w:left w:val="single" w:sz="4" w:space="0" w:color="auto"/>
              <w:right w:val="single" w:sz="4" w:space="0" w:color="auto"/>
            </w:tcBorders>
            <w:shd w:val="clear" w:color="auto" w:fill="auto"/>
            <w:noWrap/>
            <w:vAlign w:val="bottom"/>
          </w:tcPr>
          <w:p w14:paraId="2D8FA899"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lage recreatiedruk</w:t>
            </w:r>
          </w:p>
        </w:tc>
        <w:tc>
          <w:tcPr>
            <w:tcW w:w="2323" w:type="dxa"/>
            <w:tcBorders>
              <w:top w:val="nil"/>
              <w:left w:val="single" w:sz="4" w:space="0" w:color="auto"/>
              <w:right w:val="single" w:sz="4" w:space="0" w:color="auto"/>
            </w:tcBorders>
            <w:shd w:val="clear" w:color="auto" w:fill="A8D08D" w:themeFill="accent6" w:themeFillTint="99"/>
            <w:noWrap/>
            <w:vAlign w:val="bottom"/>
          </w:tcPr>
          <w:p w14:paraId="7B43CE38" w14:textId="77777777" w:rsidR="007D7C51" w:rsidRPr="007D7C51" w:rsidRDefault="007D7C51" w:rsidP="007D7C51">
            <w:pPr>
              <w:jc w:val="center"/>
              <w:rPr>
                <w:rFonts w:asciiTheme="majorHAnsi" w:hAnsiTheme="majorHAnsi" w:cstheme="majorHAnsi"/>
                <w:szCs w:val="22"/>
              </w:rPr>
            </w:pPr>
            <w:r w:rsidRPr="007D7C51">
              <w:rPr>
                <w:rFonts w:asciiTheme="majorHAnsi" w:hAnsiTheme="majorHAnsi" w:cstheme="majorHAnsi"/>
                <w:szCs w:val="22"/>
              </w:rPr>
              <w:t>+</w:t>
            </w:r>
          </w:p>
        </w:tc>
      </w:tr>
      <w:tr w:rsidR="007D7C51" w:rsidRPr="006D023A" w14:paraId="1D5927C9" w14:textId="77777777" w:rsidTr="00B7132A">
        <w:trPr>
          <w:trHeight w:val="300"/>
        </w:trPr>
        <w:tc>
          <w:tcPr>
            <w:tcW w:w="3964" w:type="dxa"/>
            <w:tcBorders>
              <w:top w:val="nil"/>
              <w:left w:val="single" w:sz="4" w:space="0" w:color="auto"/>
              <w:bottom w:val="single" w:sz="4" w:space="0" w:color="auto"/>
              <w:right w:val="single" w:sz="4" w:space="0" w:color="auto"/>
            </w:tcBorders>
            <w:shd w:val="clear" w:color="auto" w:fill="auto"/>
            <w:vAlign w:val="bottom"/>
          </w:tcPr>
          <w:p w14:paraId="27628692" w14:textId="45FF240E" w:rsidR="007D7C51" w:rsidRPr="007D7C51" w:rsidRDefault="00C41908" w:rsidP="007D7C51">
            <w:pPr>
              <w:jc w:val="left"/>
              <w:rPr>
                <w:rFonts w:asciiTheme="majorHAnsi" w:hAnsiTheme="majorHAnsi" w:cstheme="majorHAnsi"/>
                <w:szCs w:val="22"/>
              </w:rPr>
            </w:pPr>
            <w:r>
              <w:rPr>
                <w:rFonts w:asciiTheme="majorHAnsi" w:hAnsiTheme="majorHAnsi" w:cstheme="majorHAnsi"/>
                <w:szCs w:val="22"/>
              </w:rPr>
              <w:t>r</w:t>
            </w:r>
            <w:r w:rsidR="007D7C51" w:rsidRPr="007D7C51">
              <w:rPr>
                <w:rFonts w:asciiTheme="majorHAnsi" w:hAnsiTheme="majorHAnsi" w:cstheme="majorHAnsi"/>
                <w:szCs w:val="22"/>
              </w:rPr>
              <w:t>ecreatieluw maken gebieden</w:t>
            </w:r>
          </w:p>
        </w:tc>
        <w:tc>
          <w:tcPr>
            <w:tcW w:w="2552" w:type="dxa"/>
            <w:tcBorders>
              <w:top w:val="nil"/>
              <w:left w:val="single" w:sz="4" w:space="0" w:color="auto"/>
              <w:bottom w:val="single" w:sz="4" w:space="0" w:color="auto"/>
              <w:right w:val="single" w:sz="4" w:space="0" w:color="auto"/>
            </w:tcBorders>
            <w:shd w:val="clear" w:color="auto" w:fill="auto"/>
            <w:noWrap/>
            <w:vAlign w:val="bottom"/>
          </w:tcPr>
          <w:p w14:paraId="09D16549" w14:textId="77777777" w:rsidR="007D7C51" w:rsidRPr="007D7C51" w:rsidRDefault="007D7C51" w:rsidP="007D7C51">
            <w:pPr>
              <w:jc w:val="left"/>
              <w:rPr>
                <w:rFonts w:asciiTheme="majorHAnsi" w:hAnsiTheme="majorHAnsi" w:cstheme="majorHAnsi"/>
                <w:szCs w:val="22"/>
              </w:rPr>
            </w:pPr>
            <w:r w:rsidRPr="007D7C51">
              <w:rPr>
                <w:rFonts w:asciiTheme="majorHAnsi" w:hAnsiTheme="majorHAnsi" w:cstheme="majorHAnsi"/>
                <w:szCs w:val="22"/>
              </w:rPr>
              <w:t>lage recreatiedruk</w:t>
            </w:r>
          </w:p>
        </w:tc>
        <w:tc>
          <w:tcPr>
            <w:tcW w:w="2323" w:type="dxa"/>
            <w:tcBorders>
              <w:top w:val="nil"/>
              <w:left w:val="single" w:sz="4" w:space="0" w:color="auto"/>
              <w:bottom w:val="single" w:sz="4" w:space="0" w:color="auto"/>
              <w:right w:val="single" w:sz="4" w:space="0" w:color="auto"/>
            </w:tcBorders>
            <w:shd w:val="clear" w:color="auto" w:fill="A8D08D" w:themeFill="accent6" w:themeFillTint="99"/>
            <w:noWrap/>
            <w:vAlign w:val="bottom"/>
          </w:tcPr>
          <w:p w14:paraId="4127579E" w14:textId="77777777" w:rsidR="007D7C51" w:rsidRPr="007D7C51" w:rsidRDefault="007D7C51" w:rsidP="007D7C51">
            <w:pPr>
              <w:jc w:val="center"/>
              <w:rPr>
                <w:rFonts w:asciiTheme="majorHAnsi" w:hAnsiTheme="majorHAnsi" w:cstheme="majorHAnsi"/>
                <w:szCs w:val="22"/>
              </w:rPr>
            </w:pPr>
            <w:r w:rsidRPr="007D7C51">
              <w:rPr>
                <w:rFonts w:asciiTheme="majorHAnsi" w:hAnsiTheme="majorHAnsi" w:cstheme="majorHAnsi"/>
                <w:szCs w:val="22"/>
              </w:rPr>
              <w:t>+</w:t>
            </w:r>
          </w:p>
        </w:tc>
      </w:tr>
    </w:tbl>
    <w:p w14:paraId="3CFC6FFE" w14:textId="77777777" w:rsidR="00A53F6C" w:rsidRDefault="00A53F6C" w:rsidP="00A53F6C">
      <w:pPr>
        <w:autoSpaceDE w:val="0"/>
        <w:autoSpaceDN w:val="0"/>
        <w:adjustRightInd w:val="0"/>
        <w:rPr>
          <w:szCs w:val="20"/>
        </w:rPr>
      </w:pPr>
    </w:p>
    <w:p w14:paraId="7F47F44D" w14:textId="71905576" w:rsidR="00A273DA" w:rsidRDefault="00A273DA">
      <w:pPr>
        <w:jc w:val="left"/>
        <w:rPr>
          <w:color w:val="FF0000"/>
        </w:rPr>
      </w:pPr>
      <w:r>
        <w:rPr>
          <w:color w:val="FF0000"/>
        </w:rPr>
        <w:br w:type="page"/>
      </w:r>
    </w:p>
    <w:p w14:paraId="06741D3F" w14:textId="27906BCA" w:rsidR="00405624" w:rsidRPr="006D023A" w:rsidRDefault="00405624" w:rsidP="00405624">
      <w:pPr>
        <w:rPr>
          <w:u w:val="single"/>
        </w:rPr>
      </w:pPr>
      <w:r w:rsidRPr="006D023A">
        <w:rPr>
          <w:u w:val="single"/>
        </w:rPr>
        <w:lastRenderedPageBreak/>
        <w:t>Concrete maatregelen</w:t>
      </w:r>
    </w:p>
    <w:p w14:paraId="2F92A353" w14:textId="2371EA73" w:rsidR="00405624" w:rsidRPr="00A53F6C" w:rsidRDefault="00405624" w:rsidP="00405624">
      <w:r w:rsidRPr="00A53F6C">
        <w:t>In tabel 4.5 zijn de maatregelen samengevat die invloed hebben op het leefgebied van de</w:t>
      </w:r>
      <w:r>
        <w:t xml:space="preserve"> Nachtzwaluw</w:t>
      </w:r>
      <w:r w:rsidRPr="00A53F6C">
        <w:t xml:space="preserve">. Positieve effecten worden verwacht van </w:t>
      </w:r>
      <w:r>
        <w:t xml:space="preserve">beheermaatregelen die structuurvariatie in stuifzanden, droge en natte heiden en naaldbossen versterken en behouden. Het spreekt voor zich dat juist het kleinschalig uitvoeren van deze maatregelen positief uitwerkt voor de Nachtzwaluw: grootschalige maatregelen kunnen een gebied homogeniseren, wat negatief uitpakt voor de soort. </w:t>
      </w:r>
      <w:r w:rsidR="0004441E">
        <w:t xml:space="preserve">Voorkomen </w:t>
      </w:r>
      <w:r>
        <w:t xml:space="preserve">dat recreanten zich buiten wegen en paden begeven in het broedseizoen </w:t>
      </w:r>
      <w:r w:rsidR="0004441E">
        <w:t xml:space="preserve">door toezicht en handhaving </w:t>
      </w:r>
      <w:r>
        <w:t>is nuttig. H</w:t>
      </w:r>
      <w:r w:rsidRPr="00A53F6C">
        <w:t xml:space="preserve">et </w:t>
      </w:r>
      <w:r>
        <w:t xml:space="preserve">(gedeeltelijk) </w:t>
      </w:r>
      <w:r w:rsidRPr="00A53F6C">
        <w:t xml:space="preserve">afsluiten van gebieden tijdens het broedseizoen om verstoring </w:t>
      </w:r>
      <w:r>
        <w:t xml:space="preserve">door recreatie </w:t>
      </w:r>
      <w:r w:rsidRPr="00A53F6C">
        <w:t>tegen te gaan</w:t>
      </w:r>
      <w:r>
        <w:t xml:space="preserve"> is alleen gunstig wanneer dit in verder optimaal leefgebied plaatsvindt.</w:t>
      </w:r>
      <w:r w:rsidRPr="00A53F6C">
        <w:t xml:space="preserve"> </w:t>
      </w:r>
    </w:p>
    <w:p w14:paraId="37D4F1AB" w14:textId="77777777" w:rsidR="00405624" w:rsidRPr="007D7C51" w:rsidRDefault="00405624" w:rsidP="00A53F6C">
      <w:pPr>
        <w:autoSpaceDE w:val="0"/>
        <w:autoSpaceDN w:val="0"/>
        <w:adjustRightInd w:val="0"/>
        <w:rPr>
          <w:szCs w:val="20"/>
        </w:rPr>
      </w:pPr>
    </w:p>
    <w:p w14:paraId="1F20A1A7" w14:textId="1970E115" w:rsidR="00792B7B" w:rsidRDefault="00E27E60" w:rsidP="00792B7B">
      <w:pPr>
        <w:rPr>
          <w:b/>
        </w:rPr>
      </w:pPr>
      <w:r>
        <w:rPr>
          <w:b/>
        </w:rPr>
        <w:t>4</w:t>
      </w:r>
      <w:r w:rsidR="00792B7B">
        <w:rPr>
          <w:b/>
        </w:rPr>
        <w:t>.5.8 Kennislacunes</w:t>
      </w:r>
    </w:p>
    <w:p w14:paraId="41E634E5" w14:textId="7E8EA2F5" w:rsidR="00792B7B" w:rsidRDefault="0063441B" w:rsidP="00336D49">
      <w:pPr>
        <w:pStyle w:val="Lijstalinea"/>
        <w:numPr>
          <w:ilvl w:val="0"/>
          <w:numId w:val="37"/>
        </w:numPr>
      </w:pPr>
      <w:r>
        <w:t>Het gaat goed met de Nachtzwaluw op de Veluwe, maar de reden hiervoor is onbekend. Waarschijnlijk gaat het om een combinatie van klimaatverandering en gunstig beheer, maar d</w:t>
      </w:r>
      <w:r w:rsidR="00792B7B">
        <w:t>e effecten van verschillende typen herstelmaatregelen (plaggen, branden, begrazing) zijn nog niet geëvalueerd</w:t>
      </w:r>
      <w:r>
        <w:t xml:space="preserve"> in relatie tot aanbod van voedsel of broedgelegenheid voor Nachtzwaluw</w:t>
      </w:r>
      <w:r w:rsidR="00792B7B">
        <w:t xml:space="preserve">. </w:t>
      </w:r>
    </w:p>
    <w:p w14:paraId="37881BFE" w14:textId="77777777" w:rsidR="00792B7B" w:rsidRPr="00336D49" w:rsidRDefault="00792B7B" w:rsidP="00792B7B"/>
    <w:p w14:paraId="4DFBB547" w14:textId="73E096D2" w:rsidR="00336D49" w:rsidRPr="00336D49" w:rsidRDefault="00336D49" w:rsidP="00792B7B">
      <w:r w:rsidRPr="00336D49">
        <w:t xml:space="preserve">Door deze kennislacune is het niet </w:t>
      </w:r>
      <w:r>
        <w:t xml:space="preserve">goed </w:t>
      </w:r>
      <w:r w:rsidRPr="00336D49">
        <w:t>mogelijk om beheer</w:t>
      </w:r>
      <w:r>
        <w:t>maatregelen</w:t>
      </w:r>
      <w:r w:rsidRPr="00336D49">
        <w:t xml:space="preserve"> op de Nachtzwaluw af te stemmen. Hierdoor hangt de toekomst van de Nachtzwaluw voor een groot deel af van de verdere veranderingen in klimaat en van ‘tr</w:t>
      </w:r>
      <w:r w:rsidR="0004441E">
        <w:t>i</w:t>
      </w:r>
      <w:r w:rsidRPr="00336D49">
        <w:t xml:space="preserve">al and error’ van maatregelen. </w:t>
      </w:r>
      <w:r>
        <w:t xml:space="preserve">Een analyse van </w:t>
      </w:r>
      <w:r w:rsidR="0004441E">
        <w:t xml:space="preserve">het </w:t>
      </w:r>
      <w:r>
        <w:t xml:space="preserve">terreingebruik </w:t>
      </w:r>
      <w:r w:rsidR="005F4A16">
        <w:t xml:space="preserve">van de soort </w:t>
      </w:r>
      <w:r>
        <w:t xml:space="preserve">(heide, bossen én het omliggende landschap op de Veluwe) in combinatie met dieet en broedbiologie (broedsucces, effect van tweede broedsels op populatieniveau) </w:t>
      </w:r>
      <w:r w:rsidR="0004441E">
        <w:t xml:space="preserve">is </w:t>
      </w:r>
      <w:r>
        <w:t>wenselijk.</w:t>
      </w:r>
    </w:p>
    <w:p w14:paraId="0DBE26AF" w14:textId="77777777" w:rsidR="00336D49" w:rsidRDefault="00336D49" w:rsidP="00792B7B">
      <w:pPr>
        <w:rPr>
          <w:color w:val="FF0000"/>
        </w:rPr>
      </w:pPr>
    </w:p>
    <w:p w14:paraId="7BA6C134" w14:textId="77777777" w:rsidR="00792B7B" w:rsidRDefault="00792B7B" w:rsidP="00792B7B">
      <w:pPr>
        <w:rPr>
          <w:color w:val="FF0000"/>
        </w:rPr>
      </w:pPr>
    </w:p>
    <w:p w14:paraId="474ED13D" w14:textId="6BCC873E" w:rsidR="00792B7B" w:rsidRPr="005D6BBC" w:rsidRDefault="00E27E60" w:rsidP="00792B7B">
      <w:pPr>
        <w:rPr>
          <w:rFonts w:cs="Calibri Light"/>
          <w:b/>
        </w:rPr>
      </w:pPr>
      <w:r w:rsidRPr="005D6BBC">
        <w:rPr>
          <w:rFonts w:cs="Calibri Light"/>
          <w:b/>
        </w:rPr>
        <w:t>4</w:t>
      </w:r>
      <w:r w:rsidR="00792B7B" w:rsidRPr="005D6BBC">
        <w:rPr>
          <w:rFonts w:cs="Calibri Light"/>
          <w:b/>
        </w:rPr>
        <w:t>.5.9 Literatuur Nachtzwaluw</w:t>
      </w:r>
    </w:p>
    <w:p w14:paraId="238F15C3" w14:textId="77777777" w:rsidR="00E27E60" w:rsidRPr="00D11FF7" w:rsidRDefault="00E27E60" w:rsidP="00E27E60">
      <w:pPr>
        <w:ind w:left="709" w:hanging="709"/>
        <w:rPr>
          <w:i/>
          <w:sz w:val="20"/>
          <w:szCs w:val="20"/>
        </w:rPr>
      </w:pPr>
      <w:r w:rsidRPr="00D11FF7">
        <w:rPr>
          <w:i/>
          <w:sz w:val="20"/>
          <w:szCs w:val="20"/>
        </w:rPr>
        <w:t>N.B. In deze literatuurlijst staan ook publicaties die gebruikt zijn in het rapport uit 2008 (Sierdsema et al. 2008) waarop de huidige rapportage is gebaseerd, maar waar in de tekst niet concreet wordt verwezen.</w:t>
      </w:r>
    </w:p>
    <w:p w14:paraId="7829C8C4" w14:textId="77777777" w:rsidR="00E27E60" w:rsidRPr="00E27E60" w:rsidRDefault="00E27E60" w:rsidP="00792B7B">
      <w:pPr>
        <w:rPr>
          <w:rFonts w:cs="Calibri Light"/>
          <w:b/>
        </w:rPr>
      </w:pPr>
    </w:p>
    <w:p w14:paraId="35BDF9FC" w14:textId="0F077BE4" w:rsidR="00792B7B" w:rsidRPr="00792B7B" w:rsidRDefault="00792B7B" w:rsidP="00792B7B">
      <w:pPr>
        <w:autoSpaceDE w:val="0"/>
        <w:autoSpaceDN w:val="0"/>
        <w:adjustRightInd w:val="0"/>
        <w:ind w:left="284" w:hanging="284"/>
        <w:rPr>
          <w:rFonts w:cs="Calibri Light"/>
          <w:sz w:val="20"/>
          <w:szCs w:val="20"/>
          <w:lang w:val="en-US"/>
        </w:rPr>
      </w:pPr>
      <w:r w:rsidRPr="00792B7B">
        <w:rPr>
          <w:rFonts w:cs="Calibri Light"/>
          <w:sz w:val="20"/>
          <w:szCs w:val="20"/>
          <w:lang w:val="en-US"/>
        </w:rPr>
        <w:t xml:space="preserve">Alexander, I., Cresswell, B., 1990. Foraging by Nightjars Caprimulgus-Europaeus Away from Their </w:t>
      </w:r>
      <w:r w:rsidR="0004441E">
        <w:rPr>
          <w:rFonts w:cs="Calibri Light"/>
          <w:sz w:val="20"/>
          <w:szCs w:val="20"/>
          <w:lang w:val="en-US"/>
        </w:rPr>
        <w:t>N</w:t>
      </w:r>
      <w:r w:rsidRPr="00792B7B">
        <w:rPr>
          <w:rFonts w:cs="Calibri Light"/>
          <w:sz w:val="20"/>
          <w:szCs w:val="20"/>
          <w:lang w:val="en-US"/>
        </w:rPr>
        <w:t>esting Areas. Ibis 132, 568-574.</w:t>
      </w:r>
    </w:p>
    <w:p w14:paraId="542C16CE" w14:textId="77777777" w:rsidR="00792B7B" w:rsidRPr="00792B7B" w:rsidRDefault="00792B7B" w:rsidP="00792B7B">
      <w:pPr>
        <w:ind w:left="284" w:hanging="284"/>
        <w:jc w:val="left"/>
        <w:rPr>
          <w:rFonts w:cs="Calibri Light"/>
          <w:sz w:val="20"/>
          <w:szCs w:val="20"/>
          <w:lang w:val="en-GB"/>
        </w:rPr>
      </w:pPr>
      <w:r w:rsidRPr="00792B7B">
        <w:rPr>
          <w:rFonts w:cs="Calibri Light"/>
          <w:sz w:val="20"/>
          <w:szCs w:val="20"/>
          <w:lang w:val="en-GB"/>
        </w:rPr>
        <w:t xml:space="preserve">Barbaro, L., &amp; Battisti, A. (2011). Birds as predators of the pine processionary moth (Lepidoptera: Notodontidae). </w:t>
      </w:r>
      <w:r w:rsidRPr="00792B7B">
        <w:rPr>
          <w:rFonts w:cs="Calibri Light"/>
          <w:i/>
          <w:iCs/>
          <w:sz w:val="20"/>
          <w:szCs w:val="20"/>
          <w:lang w:val="en-GB"/>
        </w:rPr>
        <w:t>Biological control</w:t>
      </w:r>
      <w:r w:rsidRPr="00792B7B">
        <w:rPr>
          <w:rFonts w:cs="Calibri Light"/>
          <w:sz w:val="20"/>
          <w:szCs w:val="20"/>
          <w:lang w:val="en-GB"/>
        </w:rPr>
        <w:t xml:space="preserve">, </w:t>
      </w:r>
      <w:r w:rsidRPr="00792B7B">
        <w:rPr>
          <w:rFonts w:cs="Calibri Light"/>
          <w:i/>
          <w:iCs/>
          <w:sz w:val="20"/>
          <w:szCs w:val="20"/>
          <w:lang w:val="en-GB"/>
        </w:rPr>
        <w:t>56</w:t>
      </w:r>
      <w:r w:rsidRPr="00792B7B">
        <w:rPr>
          <w:rFonts w:cs="Calibri Light"/>
          <w:sz w:val="20"/>
          <w:szCs w:val="20"/>
          <w:lang w:val="en-GB"/>
        </w:rPr>
        <w:t>(2), 107-114.</w:t>
      </w:r>
    </w:p>
    <w:p w14:paraId="3A73CA02" w14:textId="77777777" w:rsidR="00792B7B" w:rsidRPr="00792B7B" w:rsidRDefault="00792B7B" w:rsidP="00792B7B">
      <w:pPr>
        <w:spacing w:line="256" w:lineRule="auto"/>
        <w:ind w:left="284" w:hanging="284"/>
        <w:jc w:val="left"/>
        <w:rPr>
          <w:rFonts w:cs="Calibri Light"/>
          <w:sz w:val="20"/>
          <w:szCs w:val="20"/>
          <w:lang w:val="en-US"/>
        </w:rPr>
      </w:pPr>
      <w:r w:rsidRPr="00792B7B">
        <w:rPr>
          <w:rFonts w:cs="Calibri Light"/>
          <w:sz w:val="20"/>
          <w:szCs w:val="20"/>
          <w:lang w:val="en-GB"/>
        </w:rPr>
        <w:t xml:space="preserve">Bartolommei, P., Mortelliti, A., Pezzo, F., &amp; Puglisi, L. (2013). Distribution of nocturnal birds (Strigiformes and Caprimulgidae) in relation to land-use types, extent and configuration in agricultural landscapes of Central Italy. </w:t>
      </w:r>
      <w:r w:rsidRPr="00792B7B">
        <w:rPr>
          <w:rFonts w:cs="Calibri Light"/>
          <w:sz w:val="20"/>
          <w:szCs w:val="20"/>
          <w:lang w:val="en-US"/>
        </w:rPr>
        <w:t>Rendiconti Lincei, 24(1), 13-21.</w:t>
      </w:r>
    </w:p>
    <w:p w14:paraId="07197B28" w14:textId="77777777" w:rsidR="00792B7B" w:rsidRPr="00792B7B" w:rsidRDefault="00792B7B" w:rsidP="00792B7B">
      <w:pPr>
        <w:ind w:left="284" w:hanging="284"/>
        <w:jc w:val="left"/>
        <w:rPr>
          <w:rFonts w:cs="Calibri Light"/>
          <w:sz w:val="20"/>
          <w:szCs w:val="20"/>
        </w:rPr>
      </w:pPr>
      <w:r w:rsidRPr="00792B7B">
        <w:rPr>
          <w:rFonts w:cs="Calibri Light"/>
          <w:sz w:val="20"/>
          <w:szCs w:val="20"/>
          <w:lang w:val="en-GB"/>
        </w:rPr>
        <w:t xml:space="preserve">Bright, J. A., Langston, R., &amp; Bierman, S. (2007). </w:t>
      </w:r>
      <w:r w:rsidRPr="00792B7B">
        <w:rPr>
          <w:rFonts w:cs="Calibri Light"/>
          <w:i/>
          <w:iCs/>
          <w:sz w:val="20"/>
          <w:szCs w:val="20"/>
          <w:lang w:val="en-GB"/>
        </w:rPr>
        <w:t>Habitat associations of nightjar Caprimulgus europaeus breeding on heathland in England</w:t>
      </w:r>
      <w:r w:rsidRPr="00792B7B">
        <w:rPr>
          <w:rFonts w:cs="Calibri Light"/>
          <w:sz w:val="20"/>
          <w:szCs w:val="20"/>
          <w:lang w:val="en-GB"/>
        </w:rPr>
        <w:t xml:space="preserve">. </w:t>
      </w:r>
      <w:r w:rsidRPr="00792B7B">
        <w:rPr>
          <w:rFonts w:cs="Calibri Light"/>
          <w:sz w:val="20"/>
          <w:szCs w:val="20"/>
        </w:rPr>
        <w:t>RSPB.</w:t>
      </w:r>
    </w:p>
    <w:p w14:paraId="77966B7E" w14:textId="77777777" w:rsidR="00792B7B" w:rsidRPr="00792B7B" w:rsidRDefault="00792B7B" w:rsidP="00792B7B">
      <w:pPr>
        <w:autoSpaceDE w:val="0"/>
        <w:autoSpaceDN w:val="0"/>
        <w:adjustRightInd w:val="0"/>
        <w:ind w:left="284" w:hanging="284"/>
        <w:rPr>
          <w:rFonts w:cs="Calibri Light"/>
          <w:sz w:val="20"/>
          <w:szCs w:val="20"/>
        </w:rPr>
      </w:pPr>
      <w:r w:rsidRPr="00792B7B">
        <w:rPr>
          <w:rFonts w:cs="Calibri Light"/>
          <w:sz w:val="20"/>
          <w:szCs w:val="20"/>
        </w:rPr>
        <w:t>Bijlsma, R. G., 2006. Effecten van menselijke verstoring op grondbroedende vogels van Planken Wambuis. De Levende Natuur 107, 191-198.</w:t>
      </w:r>
    </w:p>
    <w:p w14:paraId="60A6C94B" w14:textId="77777777" w:rsidR="00792B7B" w:rsidRPr="00792B7B" w:rsidRDefault="00792B7B" w:rsidP="00792B7B">
      <w:pPr>
        <w:autoSpaceDE w:val="0"/>
        <w:autoSpaceDN w:val="0"/>
        <w:adjustRightInd w:val="0"/>
        <w:ind w:left="284" w:hanging="284"/>
        <w:rPr>
          <w:rFonts w:cs="Calibri Light"/>
          <w:sz w:val="20"/>
          <w:szCs w:val="20"/>
          <w:lang w:val="en-US"/>
        </w:rPr>
      </w:pPr>
      <w:r w:rsidRPr="00792B7B">
        <w:rPr>
          <w:rFonts w:cs="Calibri Light"/>
          <w:sz w:val="20"/>
          <w:szCs w:val="20"/>
        </w:rPr>
        <w:t xml:space="preserve">Bontadina, F., Schofield, H., Naef-Daenzer, B., 2002. </w:t>
      </w:r>
      <w:r w:rsidRPr="00792B7B">
        <w:rPr>
          <w:rFonts w:cs="Calibri Light"/>
          <w:sz w:val="20"/>
          <w:szCs w:val="20"/>
          <w:lang w:val="en-US"/>
        </w:rPr>
        <w:t>Radio-tracking reveals that lesser horseshoe bats (Rhinolophus hipposideros) forage in woodland. Journal of Zoology 258, 281-290.</w:t>
      </w:r>
    </w:p>
    <w:p w14:paraId="79851A49" w14:textId="77777777" w:rsidR="00792B7B" w:rsidRPr="00792B7B" w:rsidRDefault="00792B7B" w:rsidP="00792B7B">
      <w:pPr>
        <w:autoSpaceDE w:val="0"/>
        <w:autoSpaceDN w:val="0"/>
        <w:adjustRightInd w:val="0"/>
        <w:ind w:left="284" w:hanging="284"/>
        <w:rPr>
          <w:rFonts w:cs="Calibri Light"/>
          <w:sz w:val="20"/>
          <w:szCs w:val="20"/>
          <w:lang w:val="en-GB"/>
        </w:rPr>
      </w:pPr>
      <w:r w:rsidRPr="00792B7B">
        <w:rPr>
          <w:rFonts w:cs="Calibri Light"/>
          <w:sz w:val="20"/>
          <w:szCs w:val="20"/>
          <w:lang w:val="en-US"/>
        </w:rPr>
        <w:t>Collyer, A. A., Beadman, J., Hill, T. H., 1982. Voice-Printing of the Nightjar, Caprimulgus-Europaeus. Journal of Zoology 198, 177-181.</w:t>
      </w:r>
      <w:r w:rsidRPr="00792B7B">
        <w:rPr>
          <w:rFonts w:cs="Calibri Light"/>
          <w:sz w:val="20"/>
          <w:szCs w:val="20"/>
          <w:lang w:val="en-GB"/>
        </w:rPr>
        <w:t xml:space="preserve"> </w:t>
      </w:r>
    </w:p>
    <w:p w14:paraId="024E4CC6" w14:textId="77777777" w:rsidR="00792B7B" w:rsidRPr="00792B7B" w:rsidRDefault="00792B7B" w:rsidP="00792B7B">
      <w:pPr>
        <w:ind w:left="284" w:hanging="284"/>
        <w:jc w:val="left"/>
        <w:rPr>
          <w:rFonts w:cs="Calibri Light"/>
          <w:sz w:val="20"/>
          <w:szCs w:val="20"/>
          <w:lang w:val="en-US"/>
        </w:rPr>
      </w:pPr>
      <w:r w:rsidRPr="00792B7B">
        <w:rPr>
          <w:rFonts w:cs="Calibri Light"/>
          <w:sz w:val="20"/>
          <w:szCs w:val="20"/>
          <w:lang w:val="en-GB"/>
        </w:rPr>
        <w:t xml:space="preserve">Cresswell, B., &amp; Edwards, D. (2013). Geolocators reveal wintering areas of European Nightjar (Caprimulgus europaeus). </w:t>
      </w:r>
      <w:r w:rsidRPr="00792B7B">
        <w:rPr>
          <w:rFonts w:cs="Calibri Light"/>
          <w:i/>
          <w:iCs/>
          <w:sz w:val="20"/>
          <w:szCs w:val="20"/>
          <w:lang w:val="en-US"/>
        </w:rPr>
        <w:t>Bird study</w:t>
      </w:r>
      <w:r w:rsidRPr="00792B7B">
        <w:rPr>
          <w:rFonts w:cs="Calibri Light"/>
          <w:sz w:val="20"/>
          <w:szCs w:val="20"/>
          <w:lang w:val="en-US"/>
        </w:rPr>
        <w:t xml:space="preserve">, </w:t>
      </w:r>
      <w:r w:rsidRPr="00792B7B">
        <w:rPr>
          <w:rFonts w:cs="Calibri Light"/>
          <w:i/>
          <w:iCs/>
          <w:sz w:val="20"/>
          <w:szCs w:val="20"/>
          <w:lang w:val="en-US"/>
        </w:rPr>
        <w:t>60</w:t>
      </w:r>
      <w:r w:rsidRPr="00792B7B">
        <w:rPr>
          <w:rFonts w:cs="Calibri Light"/>
          <w:sz w:val="20"/>
          <w:szCs w:val="20"/>
          <w:lang w:val="en-US"/>
        </w:rPr>
        <w:t>(1), 77-86.</w:t>
      </w:r>
    </w:p>
    <w:p w14:paraId="10E3EAED" w14:textId="1B045828" w:rsidR="00792B7B" w:rsidRPr="00792B7B" w:rsidRDefault="00792B7B" w:rsidP="00792B7B">
      <w:pPr>
        <w:autoSpaceDE w:val="0"/>
        <w:autoSpaceDN w:val="0"/>
        <w:adjustRightInd w:val="0"/>
        <w:ind w:left="284" w:hanging="284"/>
        <w:rPr>
          <w:rFonts w:cs="Calibri Light"/>
          <w:sz w:val="20"/>
          <w:szCs w:val="20"/>
          <w:lang w:val="en-US"/>
        </w:rPr>
      </w:pPr>
      <w:r w:rsidRPr="00792B7B">
        <w:rPr>
          <w:rFonts w:cs="Calibri Light"/>
          <w:sz w:val="20"/>
          <w:szCs w:val="20"/>
          <w:lang w:val="en-US"/>
        </w:rPr>
        <w:t>Cross, T., Lewis, J., Lloyd, J., Morgan, C., &amp; Rees, D. (2012). Science for conservation management: European Nightjar Caprimulgus europaeus</w:t>
      </w:r>
      <w:r w:rsidR="0004441E">
        <w:rPr>
          <w:rFonts w:cs="Calibri Light"/>
          <w:sz w:val="20"/>
          <w:szCs w:val="20"/>
          <w:lang w:val="en-US"/>
        </w:rPr>
        <w:t xml:space="preserve"> </w:t>
      </w:r>
      <w:r w:rsidRPr="00792B7B">
        <w:rPr>
          <w:rFonts w:cs="Calibri Light"/>
          <w:sz w:val="20"/>
          <w:szCs w:val="20"/>
          <w:lang w:val="en-US"/>
        </w:rPr>
        <w:t>breeding success and foraging behaviour in upland coniferous forests in mid-Wales. Countryside Council for Wales (CCW).</w:t>
      </w:r>
    </w:p>
    <w:p w14:paraId="12B832E9" w14:textId="77777777" w:rsidR="00792B7B" w:rsidRPr="005F4A16" w:rsidRDefault="00792B7B" w:rsidP="00792B7B">
      <w:pPr>
        <w:autoSpaceDE w:val="0"/>
        <w:autoSpaceDN w:val="0"/>
        <w:adjustRightInd w:val="0"/>
        <w:ind w:left="284" w:hanging="284"/>
        <w:rPr>
          <w:rFonts w:cs="Calibri Light"/>
          <w:sz w:val="20"/>
          <w:szCs w:val="20"/>
          <w:lang w:val="en-US"/>
        </w:rPr>
      </w:pPr>
      <w:r w:rsidRPr="005F4A16">
        <w:rPr>
          <w:rFonts w:cs="Calibri Light"/>
          <w:sz w:val="20"/>
          <w:szCs w:val="20"/>
          <w:lang w:val="en-US"/>
        </w:rPr>
        <w:t>Cuadrado, M., Dominguez, F., 1996. Phenology and breeding success of Red-necked Nightjar Caprimulgus ruficollis in southern Spain. Journal fur Ornithologie 137, 249-253.</w:t>
      </w:r>
    </w:p>
    <w:p w14:paraId="3F85D096" w14:textId="0E35AD66" w:rsidR="00792B7B" w:rsidRPr="00792B7B" w:rsidRDefault="00792B7B" w:rsidP="00792B7B">
      <w:pPr>
        <w:spacing w:line="256" w:lineRule="auto"/>
        <w:ind w:left="284" w:hanging="284"/>
        <w:jc w:val="left"/>
        <w:rPr>
          <w:rFonts w:cs="Calibri Light"/>
          <w:sz w:val="20"/>
          <w:szCs w:val="20"/>
          <w:lang w:val="en-US"/>
        </w:rPr>
      </w:pPr>
      <w:r w:rsidRPr="005F4A16">
        <w:rPr>
          <w:rFonts w:cs="Calibri Light"/>
          <w:sz w:val="20"/>
          <w:szCs w:val="20"/>
          <w:lang w:val="en-GB"/>
        </w:rPr>
        <w:t>Evens, R., Conway, G. J., Henderson, I. G., Cresswell, B., Jiguet, F., Moussy, C.</w:t>
      </w:r>
      <w:r w:rsidR="005F4A16" w:rsidRPr="005F4A16">
        <w:rPr>
          <w:rFonts w:cs="Calibri Light"/>
          <w:sz w:val="20"/>
          <w:szCs w:val="20"/>
          <w:lang w:val="en-GB"/>
        </w:rPr>
        <w:t xml:space="preserve"> </w:t>
      </w:r>
      <w:r w:rsidRPr="005F4A16">
        <w:rPr>
          <w:rFonts w:cs="Calibri Light"/>
          <w:sz w:val="20"/>
          <w:szCs w:val="20"/>
          <w:lang w:val="en-GB"/>
        </w:rPr>
        <w:t>&amp; Artois, T.</w:t>
      </w:r>
      <w:r w:rsidRPr="00792B7B">
        <w:rPr>
          <w:rFonts w:cs="Calibri Light"/>
          <w:sz w:val="20"/>
          <w:szCs w:val="20"/>
          <w:lang w:val="en-GB"/>
        </w:rPr>
        <w:t xml:space="preserve"> (2017a). Migratory pathways, stopover zones and wintering destinations of Western European Nightjars Caprimulgus europaeus. </w:t>
      </w:r>
      <w:r w:rsidRPr="00792B7B">
        <w:rPr>
          <w:rFonts w:cs="Calibri Light"/>
          <w:sz w:val="20"/>
          <w:szCs w:val="20"/>
          <w:lang w:val="en-US"/>
        </w:rPr>
        <w:t>Ibis, 159(3), 680-686.</w:t>
      </w:r>
    </w:p>
    <w:p w14:paraId="0B9FF053" w14:textId="77777777" w:rsidR="00792B7B" w:rsidRPr="00792B7B" w:rsidRDefault="00792B7B" w:rsidP="00792B7B">
      <w:pPr>
        <w:ind w:left="284" w:hanging="284"/>
        <w:jc w:val="left"/>
        <w:rPr>
          <w:rFonts w:cs="Calibri Light"/>
          <w:sz w:val="20"/>
          <w:szCs w:val="20"/>
          <w:lang w:val="en-GB"/>
        </w:rPr>
      </w:pPr>
      <w:r w:rsidRPr="00792B7B">
        <w:rPr>
          <w:rFonts w:cs="Calibri Light"/>
          <w:sz w:val="20"/>
          <w:szCs w:val="20"/>
          <w:lang w:val="en-GB"/>
        </w:rPr>
        <w:lastRenderedPageBreak/>
        <w:t>Evens, R., Beenaerts, N., Witters, N., &amp; Artois, T. (2017b). Study on the foraging behaviour of the European Nightjar Caprimulgus europaeus reveals the need for a change in conservation strategy in Belgium. Journal of Avian Biology, 48(9), 1238-1245</w:t>
      </w:r>
    </w:p>
    <w:p w14:paraId="11D34DDD" w14:textId="77777777" w:rsidR="00792B7B" w:rsidRPr="00792B7B" w:rsidRDefault="00792B7B" w:rsidP="00792B7B">
      <w:pPr>
        <w:ind w:left="284" w:hanging="284"/>
        <w:jc w:val="left"/>
        <w:rPr>
          <w:rFonts w:cs="Calibri Light"/>
          <w:sz w:val="20"/>
          <w:szCs w:val="20"/>
          <w:lang w:val="en-US"/>
        </w:rPr>
      </w:pPr>
      <w:r w:rsidRPr="00792B7B">
        <w:rPr>
          <w:rFonts w:cs="Calibri Light"/>
          <w:sz w:val="20"/>
          <w:szCs w:val="20"/>
          <w:lang w:val="en-GB"/>
        </w:rPr>
        <w:t xml:space="preserve">Fuller, R. J., Smith, K. W., Grice, P. V., Currie, F. A., &amp; Quine, C. P. (2007). Habitat change and woodland birds in Britain: implications for management and future research. </w:t>
      </w:r>
      <w:r w:rsidRPr="00792B7B">
        <w:rPr>
          <w:rFonts w:cs="Calibri Light"/>
          <w:i/>
          <w:iCs/>
          <w:sz w:val="20"/>
          <w:szCs w:val="20"/>
          <w:lang w:val="en-US"/>
        </w:rPr>
        <w:t>Ibis</w:t>
      </w:r>
      <w:r w:rsidRPr="00792B7B">
        <w:rPr>
          <w:rFonts w:cs="Calibri Light"/>
          <w:sz w:val="20"/>
          <w:szCs w:val="20"/>
          <w:lang w:val="en-US"/>
        </w:rPr>
        <w:t xml:space="preserve">, </w:t>
      </w:r>
      <w:r w:rsidRPr="00792B7B">
        <w:rPr>
          <w:rFonts w:cs="Calibri Light"/>
          <w:i/>
          <w:iCs/>
          <w:sz w:val="20"/>
          <w:szCs w:val="20"/>
          <w:lang w:val="en-US"/>
        </w:rPr>
        <w:t>149</w:t>
      </w:r>
      <w:r w:rsidRPr="00792B7B">
        <w:rPr>
          <w:rFonts w:cs="Calibri Light"/>
          <w:sz w:val="20"/>
          <w:szCs w:val="20"/>
          <w:lang w:val="en-US"/>
        </w:rPr>
        <w:t>, 261-268.</w:t>
      </w:r>
    </w:p>
    <w:p w14:paraId="725EC31E" w14:textId="6A3F730C" w:rsidR="00792B7B" w:rsidRPr="00792B7B" w:rsidRDefault="00792B7B" w:rsidP="00792B7B">
      <w:pPr>
        <w:ind w:left="284" w:hanging="284"/>
        <w:jc w:val="left"/>
        <w:rPr>
          <w:rFonts w:cs="Calibri Light"/>
          <w:sz w:val="20"/>
          <w:szCs w:val="20"/>
          <w:lang w:val="en-US"/>
        </w:rPr>
      </w:pPr>
      <w:r w:rsidRPr="00792B7B">
        <w:rPr>
          <w:rFonts w:cs="Calibri Light"/>
          <w:sz w:val="20"/>
          <w:szCs w:val="20"/>
          <w:lang w:val="en-US"/>
        </w:rPr>
        <w:t xml:space="preserve">Groenendijk, D., &amp; Ellis, W. N. (2011). </w:t>
      </w:r>
      <w:r w:rsidRPr="00792B7B">
        <w:rPr>
          <w:rFonts w:cs="Calibri Light"/>
          <w:sz w:val="20"/>
          <w:szCs w:val="20"/>
          <w:lang w:val="en-GB"/>
        </w:rPr>
        <w:t xml:space="preserve">The state of the Dutch larger moth fauna. </w:t>
      </w:r>
      <w:r w:rsidRPr="00792B7B">
        <w:rPr>
          <w:rFonts w:cs="Calibri Light"/>
          <w:sz w:val="20"/>
          <w:szCs w:val="20"/>
          <w:lang w:val="en-US"/>
        </w:rPr>
        <w:t xml:space="preserve">Journal of </w:t>
      </w:r>
      <w:r w:rsidR="0004441E">
        <w:rPr>
          <w:rFonts w:cs="Calibri Light"/>
          <w:sz w:val="20"/>
          <w:szCs w:val="20"/>
          <w:lang w:val="en-US"/>
        </w:rPr>
        <w:t>I</w:t>
      </w:r>
      <w:r w:rsidRPr="00792B7B">
        <w:rPr>
          <w:rFonts w:cs="Calibri Light"/>
          <w:sz w:val="20"/>
          <w:szCs w:val="20"/>
          <w:lang w:val="en-US"/>
        </w:rPr>
        <w:t xml:space="preserve">nsect </w:t>
      </w:r>
      <w:r w:rsidR="0004441E">
        <w:rPr>
          <w:rFonts w:cs="Calibri Light"/>
          <w:sz w:val="20"/>
          <w:szCs w:val="20"/>
          <w:lang w:val="en-US"/>
        </w:rPr>
        <w:t>C</w:t>
      </w:r>
      <w:r w:rsidRPr="00792B7B">
        <w:rPr>
          <w:rFonts w:cs="Calibri Light"/>
          <w:sz w:val="20"/>
          <w:szCs w:val="20"/>
          <w:lang w:val="en-US"/>
        </w:rPr>
        <w:t>onservation, 15(1-2), 95-101.</w:t>
      </w:r>
    </w:p>
    <w:p w14:paraId="387039B4" w14:textId="2FA84518" w:rsidR="00792B7B" w:rsidRPr="00E27E60" w:rsidRDefault="00792B7B" w:rsidP="00792B7B">
      <w:pPr>
        <w:ind w:left="284" w:hanging="284"/>
        <w:jc w:val="left"/>
        <w:rPr>
          <w:rFonts w:cs="Calibri Light"/>
          <w:sz w:val="20"/>
          <w:szCs w:val="20"/>
        </w:rPr>
      </w:pPr>
      <w:r w:rsidRPr="00792B7B">
        <w:rPr>
          <w:rFonts w:cs="Calibri Light"/>
          <w:sz w:val="20"/>
          <w:szCs w:val="20"/>
          <w:lang w:val="en-GB"/>
        </w:rPr>
        <w:t xml:space="preserve">Jiguet, F., &amp; Williamson, T. (2010). Estimating local population size of the European Nightjar Caprimulgus europaeus using territory capture–recapture models. </w:t>
      </w:r>
      <w:r w:rsidRPr="00E27E60">
        <w:rPr>
          <w:rFonts w:cs="Calibri Light"/>
          <w:i/>
          <w:iCs/>
          <w:sz w:val="20"/>
          <w:szCs w:val="20"/>
        </w:rPr>
        <w:t>Bird Study</w:t>
      </w:r>
      <w:r w:rsidRPr="00E27E60">
        <w:rPr>
          <w:rFonts w:cs="Calibri Light"/>
          <w:sz w:val="20"/>
          <w:szCs w:val="20"/>
        </w:rPr>
        <w:t xml:space="preserve">, </w:t>
      </w:r>
      <w:r w:rsidRPr="00E27E60">
        <w:rPr>
          <w:rFonts w:cs="Calibri Light"/>
          <w:i/>
          <w:iCs/>
          <w:sz w:val="20"/>
          <w:szCs w:val="20"/>
        </w:rPr>
        <w:t>57</w:t>
      </w:r>
      <w:r w:rsidRPr="00E27E60">
        <w:rPr>
          <w:rFonts w:cs="Calibri Light"/>
          <w:sz w:val="20"/>
          <w:szCs w:val="20"/>
        </w:rPr>
        <w:t>(4), 509-514.</w:t>
      </w:r>
    </w:p>
    <w:p w14:paraId="57D0EC1D" w14:textId="3446EFDB" w:rsidR="00885354" w:rsidRPr="00885354" w:rsidRDefault="00885354" w:rsidP="00792B7B">
      <w:pPr>
        <w:ind w:left="284" w:hanging="284"/>
        <w:jc w:val="left"/>
        <w:rPr>
          <w:rFonts w:cs="Calibri Light"/>
          <w:sz w:val="20"/>
          <w:szCs w:val="20"/>
        </w:rPr>
      </w:pPr>
      <w:r w:rsidRPr="00885354">
        <w:rPr>
          <w:rFonts w:cs="Calibri Light"/>
          <w:sz w:val="20"/>
          <w:szCs w:val="20"/>
        </w:rPr>
        <w:t>Kleunen, A.</w:t>
      </w:r>
      <w:r>
        <w:rPr>
          <w:rFonts w:cs="Calibri Light"/>
          <w:sz w:val="20"/>
          <w:szCs w:val="20"/>
        </w:rPr>
        <w:t xml:space="preserve"> van</w:t>
      </w:r>
      <w:r w:rsidRPr="00885354">
        <w:rPr>
          <w:rFonts w:cs="Calibri Light"/>
          <w:sz w:val="20"/>
          <w:szCs w:val="20"/>
        </w:rPr>
        <w:t>, Sierdsema, H., Nijssen, M., Lipman, V., &amp; Groenendijk, D. (2007). Jaar van de Nachtzwaluw 2007. SOVON.</w:t>
      </w:r>
    </w:p>
    <w:p w14:paraId="73861A27" w14:textId="439F9572" w:rsidR="0015073A" w:rsidRDefault="0015073A" w:rsidP="00792B7B">
      <w:pPr>
        <w:autoSpaceDE w:val="0"/>
        <w:autoSpaceDN w:val="0"/>
        <w:adjustRightInd w:val="0"/>
        <w:ind w:left="284" w:hanging="284"/>
        <w:rPr>
          <w:rFonts w:cs="Calibri Light"/>
          <w:sz w:val="20"/>
          <w:szCs w:val="20"/>
        </w:rPr>
      </w:pPr>
      <w:r w:rsidRPr="0015073A">
        <w:rPr>
          <w:rFonts w:cs="Calibri Light"/>
          <w:sz w:val="20"/>
          <w:szCs w:val="20"/>
        </w:rPr>
        <w:t xml:space="preserve">Van Kleunen </w:t>
      </w:r>
      <w:r w:rsidR="00575640" w:rsidRPr="00575640">
        <w:rPr>
          <w:rFonts w:cs="Calibri Light"/>
          <w:i/>
          <w:sz w:val="20"/>
          <w:szCs w:val="20"/>
        </w:rPr>
        <w:t xml:space="preserve">et al. </w:t>
      </w:r>
      <w:r w:rsidRPr="0015073A">
        <w:rPr>
          <w:rFonts w:cs="Calibri Light"/>
          <w:sz w:val="20"/>
          <w:szCs w:val="20"/>
        </w:rPr>
        <w:t xml:space="preserve"> 2012 Ecologische monitoring Nachtzwaluw in Noord-Brabant in 2008-2010. Sovon-rapport 2012/43. Sovon vogelonderzoek Nederland, Nijmegen</w:t>
      </w:r>
    </w:p>
    <w:p w14:paraId="44628622" w14:textId="77777777" w:rsidR="00792B7B" w:rsidRPr="005F4A16" w:rsidRDefault="00792B7B" w:rsidP="00792B7B">
      <w:pPr>
        <w:autoSpaceDE w:val="0"/>
        <w:autoSpaceDN w:val="0"/>
        <w:adjustRightInd w:val="0"/>
        <w:ind w:left="284" w:hanging="284"/>
        <w:rPr>
          <w:rFonts w:cs="Calibri Light"/>
          <w:sz w:val="20"/>
          <w:szCs w:val="20"/>
          <w:lang w:val="en-US"/>
        </w:rPr>
      </w:pPr>
      <w:r w:rsidRPr="00AE0F5E">
        <w:rPr>
          <w:rFonts w:cs="Calibri Light"/>
          <w:sz w:val="20"/>
          <w:szCs w:val="20"/>
        </w:rPr>
        <w:t xml:space="preserve">Langston, R. H. W., Liley, D., Murison, G., Woodfield, E., Clarke, R. T., 2007a. </w:t>
      </w:r>
      <w:r w:rsidRPr="00792B7B">
        <w:rPr>
          <w:rFonts w:cs="Calibri Light"/>
          <w:sz w:val="20"/>
          <w:szCs w:val="20"/>
          <w:lang w:val="en-US"/>
        </w:rPr>
        <w:t xml:space="preserve">What effects do walkers and dogs have on the distribution and productivity of breeding European Nightjar Caprimulgus </w:t>
      </w:r>
      <w:r w:rsidRPr="005F4A16">
        <w:rPr>
          <w:rFonts w:cs="Calibri Light"/>
          <w:sz w:val="20"/>
          <w:szCs w:val="20"/>
          <w:lang w:val="en-US"/>
        </w:rPr>
        <w:t>europaeus? Ibis 149, 27-36.</w:t>
      </w:r>
    </w:p>
    <w:p w14:paraId="12C094BB" w14:textId="5EBB169E" w:rsidR="00792B7B" w:rsidRPr="00792B7B" w:rsidRDefault="00792B7B" w:rsidP="00792B7B">
      <w:pPr>
        <w:autoSpaceDE w:val="0"/>
        <w:autoSpaceDN w:val="0"/>
        <w:adjustRightInd w:val="0"/>
        <w:ind w:left="284" w:hanging="284"/>
        <w:rPr>
          <w:rFonts w:cs="Calibri Light"/>
          <w:sz w:val="20"/>
          <w:szCs w:val="20"/>
          <w:lang w:val="en-US"/>
        </w:rPr>
      </w:pPr>
      <w:r w:rsidRPr="005F4A16">
        <w:rPr>
          <w:rFonts w:cs="Calibri Light"/>
          <w:sz w:val="20"/>
          <w:szCs w:val="20"/>
          <w:lang w:val="en-US"/>
        </w:rPr>
        <w:t>Langston, R. H. W., Wotton, S. R., Conway, G. J., Wright, L. J., Mallord, J. W., Currie, F. A.</w:t>
      </w:r>
      <w:r w:rsidR="005F4A16" w:rsidRPr="005F4A16">
        <w:rPr>
          <w:rFonts w:cs="Calibri Light"/>
          <w:sz w:val="20"/>
          <w:szCs w:val="20"/>
          <w:lang w:val="en-US"/>
        </w:rPr>
        <w:t xml:space="preserve"> </w:t>
      </w:r>
      <w:r w:rsidRPr="005F4A16">
        <w:rPr>
          <w:rFonts w:cs="Calibri Light"/>
          <w:sz w:val="20"/>
          <w:szCs w:val="20"/>
          <w:lang w:val="en-US"/>
        </w:rPr>
        <w:t>&amp; Symes, N. (2007b). Nightjar Caprimulgus europaeus and Woodlark Lullula arborea–recovering species in Britain?</w:t>
      </w:r>
      <w:r w:rsidRPr="00792B7B">
        <w:rPr>
          <w:rFonts w:cs="Calibri Light"/>
          <w:sz w:val="20"/>
          <w:szCs w:val="20"/>
          <w:lang w:val="en-US"/>
        </w:rPr>
        <w:t xml:space="preserve"> Ibis, 149, 250-260.</w:t>
      </w:r>
    </w:p>
    <w:p w14:paraId="01167D43" w14:textId="77777777" w:rsidR="00792B7B" w:rsidRPr="00792B7B" w:rsidRDefault="00792B7B" w:rsidP="00792B7B">
      <w:pPr>
        <w:autoSpaceDE w:val="0"/>
        <w:autoSpaceDN w:val="0"/>
        <w:adjustRightInd w:val="0"/>
        <w:ind w:left="284" w:hanging="284"/>
        <w:rPr>
          <w:rFonts w:cs="Calibri Light"/>
          <w:sz w:val="20"/>
          <w:szCs w:val="20"/>
          <w:lang w:val="en-US"/>
        </w:rPr>
      </w:pPr>
      <w:r w:rsidRPr="00792B7B">
        <w:rPr>
          <w:rFonts w:cs="Calibri Light"/>
          <w:sz w:val="20"/>
          <w:szCs w:val="20"/>
          <w:lang w:val="en-US"/>
        </w:rPr>
        <w:t>Liley, D., Clarke, R. T., 2003. The impact of urban development and human disturbance on the numbers of nightjar Caprimulgus europaeus on heathlands in Dorset, England. Biological Conservation 114, 219-230.</w:t>
      </w:r>
    </w:p>
    <w:p w14:paraId="56D03713" w14:textId="77777777" w:rsidR="00792B7B" w:rsidRPr="00792B7B" w:rsidRDefault="00792B7B" w:rsidP="00792B7B">
      <w:pPr>
        <w:ind w:left="284" w:hanging="284"/>
        <w:jc w:val="left"/>
        <w:rPr>
          <w:rFonts w:cs="Calibri Light"/>
          <w:sz w:val="20"/>
          <w:szCs w:val="20"/>
          <w:lang w:val="en-GB"/>
        </w:rPr>
      </w:pPr>
      <w:r w:rsidRPr="00792B7B">
        <w:rPr>
          <w:rFonts w:cs="Calibri Light"/>
          <w:sz w:val="20"/>
          <w:szCs w:val="20"/>
          <w:lang w:val="en-US"/>
        </w:rPr>
        <w:t>Liley, D., Clarke, R. T., Mallord, J. W., &amp; Bullock, J. M. (2006). The effect of urban development and recreational access on the distribution and abundance of nightjars on the Thames Basin and Dorset Heaths. Report Commissioned by Natural England.</w:t>
      </w:r>
      <w:r w:rsidRPr="00792B7B">
        <w:rPr>
          <w:rFonts w:cs="Calibri Light"/>
          <w:sz w:val="20"/>
          <w:szCs w:val="20"/>
          <w:lang w:val="en-GB"/>
        </w:rPr>
        <w:t xml:space="preserve"> </w:t>
      </w:r>
    </w:p>
    <w:p w14:paraId="0CDDB58A" w14:textId="77777777" w:rsidR="00792B7B" w:rsidRPr="00792B7B" w:rsidRDefault="00792B7B" w:rsidP="00792B7B">
      <w:pPr>
        <w:ind w:left="284" w:hanging="284"/>
        <w:jc w:val="left"/>
        <w:rPr>
          <w:rFonts w:cs="Calibri Light"/>
          <w:sz w:val="20"/>
          <w:szCs w:val="20"/>
          <w:lang w:val="en-GB"/>
        </w:rPr>
      </w:pPr>
      <w:r w:rsidRPr="00792B7B">
        <w:rPr>
          <w:rFonts w:cs="Calibri Light"/>
          <w:sz w:val="20"/>
          <w:szCs w:val="20"/>
          <w:lang w:val="en-GB"/>
        </w:rPr>
        <w:t xml:space="preserve">Lowe, A., Rogers, A., &amp; Durrant, K. (2014). Effect of human disturbance on long-term habitat use and breeding success of the European Nightjar, Caprimulgus europaeus. </w:t>
      </w:r>
      <w:r w:rsidRPr="00792B7B">
        <w:rPr>
          <w:rFonts w:cs="Calibri Light"/>
          <w:i/>
          <w:iCs/>
          <w:sz w:val="20"/>
          <w:szCs w:val="20"/>
          <w:lang w:val="en-GB"/>
        </w:rPr>
        <w:t>Avian Conservation and Ecology</w:t>
      </w:r>
      <w:r w:rsidRPr="00792B7B">
        <w:rPr>
          <w:rFonts w:cs="Calibri Light"/>
          <w:sz w:val="20"/>
          <w:szCs w:val="20"/>
          <w:lang w:val="en-GB"/>
        </w:rPr>
        <w:t xml:space="preserve">, </w:t>
      </w:r>
      <w:r w:rsidRPr="00792B7B">
        <w:rPr>
          <w:rFonts w:cs="Calibri Light"/>
          <w:i/>
          <w:iCs/>
          <w:sz w:val="20"/>
          <w:szCs w:val="20"/>
          <w:lang w:val="en-GB"/>
        </w:rPr>
        <w:t>9</w:t>
      </w:r>
      <w:r w:rsidRPr="00792B7B">
        <w:rPr>
          <w:rFonts w:cs="Calibri Light"/>
          <w:sz w:val="20"/>
          <w:szCs w:val="20"/>
          <w:lang w:val="en-GB"/>
        </w:rPr>
        <w:t>(2).</w:t>
      </w:r>
    </w:p>
    <w:p w14:paraId="308A21B6" w14:textId="77777777" w:rsidR="00792B7B" w:rsidRPr="005E10D6" w:rsidRDefault="00792B7B" w:rsidP="00792B7B">
      <w:pPr>
        <w:autoSpaceDE w:val="0"/>
        <w:autoSpaceDN w:val="0"/>
        <w:adjustRightInd w:val="0"/>
        <w:ind w:left="284" w:hanging="284"/>
        <w:rPr>
          <w:rFonts w:cs="Calibri Light"/>
          <w:sz w:val="20"/>
          <w:szCs w:val="20"/>
          <w:lang w:val="en-GB"/>
        </w:rPr>
      </w:pPr>
      <w:r w:rsidRPr="00792B7B">
        <w:rPr>
          <w:rFonts w:cs="Calibri Light"/>
          <w:sz w:val="20"/>
          <w:szCs w:val="20"/>
          <w:lang w:val="en-US"/>
        </w:rPr>
        <w:t xml:space="preserve">Morris, A., Burges, D., Fuller, R. J., Evans, A. D., Smith, K. W., 1994. The Status and Distribution of Nightjars Caprimulgus-Europaeus in Britain in 1992 - a Report to the British-Trust-for-Ornithology. </w:t>
      </w:r>
      <w:r w:rsidRPr="005E10D6">
        <w:rPr>
          <w:rFonts w:cs="Calibri Light"/>
          <w:sz w:val="20"/>
          <w:szCs w:val="20"/>
          <w:lang w:val="en-GB"/>
        </w:rPr>
        <w:t>Bird Study 41, 181-191.</w:t>
      </w:r>
    </w:p>
    <w:p w14:paraId="20EDEEAC" w14:textId="77777777" w:rsidR="00792B7B" w:rsidRPr="00792B7B" w:rsidRDefault="00792B7B" w:rsidP="00792B7B">
      <w:pPr>
        <w:autoSpaceDE w:val="0"/>
        <w:autoSpaceDN w:val="0"/>
        <w:adjustRightInd w:val="0"/>
        <w:ind w:left="284" w:hanging="284"/>
        <w:rPr>
          <w:rFonts w:cs="Calibri Light"/>
          <w:sz w:val="20"/>
          <w:szCs w:val="20"/>
          <w:lang w:val="en-US"/>
        </w:rPr>
      </w:pPr>
      <w:r w:rsidRPr="005E10D6">
        <w:rPr>
          <w:rFonts w:cs="Calibri Light"/>
          <w:sz w:val="20"/>
          <w:szCs w:val="20"/>
          <w:lang w:val="en-GB"/>
        </w:rPr>
        <w:t xml:space="preserve">Owen, K. M., Marrs, R. H., 2000. </w:t>
      </w:r>
      <w:r w:rsidRPr="00792B7B">
        <w:rPr>
          <w:rFonts w:cs="Calibri Light"/>
          <w:sz w:val="20"/>
          <w:szCs w:val="20"/>
          <w:lang w:val="en-US"/>
        </w:rPr>
        <w:t>Creation of heathland on former arable land at Minsmere, Suffolk, UK: the effects of soil acidification on the establishment of Calluna and ruderal species. Biological Conservation 93, 9-18.</w:t>
      </w:r>
    </w:p>
    <w:p w14:paraId="62EA0636" w14:textId="77777777" w:rsidR="00792B7B" w:rsidRPr="00792B7B" w:rsidRDefault="00792B7B" w:rsidP="00792B7B">
      <w:pPr>
        <w:autoSpaceDE w:val="0"/>
        <w:autoSpaceDN w:val="0"/>
        <w:adjustRightInd w:val="0"/>
        <w:ind w:left="284" w:hanging="284"/>
        <w:rPr>
          <w:rFonts w:cs="Calibri Light"/>
          <w:sz w:val="20"/>
          <w:szCs w:val="20"/>
          <w:lang w:val="en-US"/>
        </w:rPr>
      </w:pPr>
      <w:r w:rsidRPr="00792B7B">
        <w:rPr>
          <w:rFonts w:cs="Calibri Light"/>
          <w:sz w:val="20"/>
          <w:szCs w:val="20"/>
          <w:lang w:val="en-US"/>
        </w:rPr>
        <w:t>Perrins, C. M., Crick, H. Q. P., 1996. Influence of lunar cycle on laying dates of European Nightjars (Caprimulgus europaeus). Auk 113, 705-708.</w:t>
      </w:r>
    </w:p>
    <w:p w14:paraId="46FD3BA1" w14:textId="77777777" w:rsidR="00792B7B" w:rsidRPr="00792B7B" w:rsidRDefault="00792B7B" w:rsidP="00792B7B">
      <w:pPr>
        <w:autoSpaceDE w:val="0"/>
        <w:autoSpaceDN w:val="0"/>
        <w:adjustRightInd w:val="0"/>
        <w:ind w:left="284" w:hanging="284"/>
        <w:rPr>
          <w:rFonts w:cs="Calibri Light"/>
          <w:sz w:val="20"/>
          <w:szCs w:val="20"/>
          <w:lang w:val="en-US"/>
        </w:rPr>
      </w:pPr>
      <w:r w:rsidRPr="00792B7B">
        <w:rPr>
          <w:rFonts w:cs="Calibri Light"/>
          <w:sz w:val="20"/>
          <w:szCs w:val="20"/>
          <w:lang w:val="en-US"/>
        </w:rPr>
        <w:t>Ravenscroft, N. O. M., 1989. The Status and Habitat of the Nightjar Caprimulgus-Europaeus in Coastal Suffolk. Bird Study 36, 161-169.</w:t>
      </w:r>
    </w:p>
    <w:p w14:paraId="7BE56C8C" w14:textId="77777777" w:rsidR="00792B7B" w:rsidRPr="00792B7B" w:rsidRDefault="00792B7B" w:rsidP="00792B7B">
      <w:pPr>
        <w:autoSpaceDE w:val="0"/>
        <w:autoSpaceDN w:val="0"/>
        <w:adjustRightInd w:val="0"/>
        <w:ind w:left="284" w:hanging="284"/>
        <w:rPr>
          <w:rFonts w:cs="Calibri Light"/>
          <w:sz w:val="20"/>
          <w:szCs w:val="20"/>
          <w:lang w:val="en-US"/>
        </w:rPr>
      </w:pPr>
      <w:r w:rsidRPr="00792B7B">
        <w:rPr>
          <w:rFonts w:cs="Calibri Light"/>
          <w:sz w:val="20"/>
          <w:szCs w:val="20"/>
          <w:lang w:val="en-US"/>
        </w:rPr>
        <w:t>Rebbeck, M., Corrick, R., Eaglestone, B., Stainton, C., 2001. Recognition of individual European Nightjars Caprimulgus europaeus from their song. Ibis 143, 468-475.</w:t>
      </w:r>
    </w:p>
    <w:p w14:paraId="2B8227A1" w14:textId="77777777" w:rsidR="00792B7B" w:rsidRPr="00792B7B" w:rsidRDefault="00792B7B" w:rsidP="00792B7B">
      <w:pPr>
        <w:ind w:left="284" w:hanging="284"/>
        <w:jc w:val="left"/>
        <w:rPr>
          <w:rFonts w:cs="Calibri Light"/>
          <w:sz w:val="20"/>
          <w:szCs w:val="20"/>
          <w:lang w:val="en-GB"/>
        </w:rPr>
      </w:pPr>
      <w:r w:rsidRPr="00792B7B">
        <w:rPr>
          <w:rFonts w:cs="Calibri Light"/>
          <w:sz w:val="20"/>
          <w:szCs w:val="20"/>
          <w:lang w:val="en-GB"/>
        </w:rPr>
        <w:t>Sharps, K. (2013). The conservation ecology of the European nightjar (Caprimulgus europaeus) in a complex heathland-plantation landscape (Doctoral dissertation, University of East Anglia).</w:t>
      </w:r>
    </w:p>
    <w:p w14:paraId="3B370D33" w14:textId="52AB55F6" w:rsidR="00792B7B" w:rsidRPr="00792B7B" w:rsidRDefault="00792B7B" w:rsidP="00792B7B">
      <w:pPr>
        <w:ind w:left="284" w:hanging="284"/>
        <w:jc w:val="left"/>
        <w:rPr>
          <w:rFonts w:cs="Calibri Light"/>
          <w:sz w:val="20"/>
          <w:szCs w:val="20"/>
          <w:lang w:val="en-GB"/>
        </w:rPr>
      </w:pPr>
      <w:r w:rsidRPr="00792B7B">
        <w:rPr>
          <w:rFonts w:cs="Calibri Light"/>
          <w:sz w:val="20"/>
          <w:szCs w:val="20"/>
          <w:lang w:val="en-GB"/>
        </w:rPr>
        <w:t xml:space="preserve">Sharps, K., Henderson, I., Conway, G., Armour‐Chelu, N., &amp; Dolman, P. M. (2015). Home‐range size and habitat use of E uropean Nightjars Caprimulgus europaeus nesting in a complex plantation‐forest landscape. </w:t>
      </w:r>
      <w:r w:rsidRPr="00792B7B">
        <w:rPr>
          <w:rFonts w:cs="Calibri Light"/>
          <w:i/>
          <w:iCs/>
          <w:sz w:val="20"/>
          <w:szCs w:val="20"/>
          <w:lang w:val="en-GB"/>
        </w:rPr>
        <w:t>Ibis</w:t>
      </w:r>
      <w:r w:rsidRPr="00792B7B">
        <w:rPr>
          <w:rFonts w:cs="Calibri Light"/>
          <w:sz w:val="20"/>
          <w:szCs w:val="20"/>
          <w:lang w:val="en-GB"/>
        </w:rPr>
        <w:t xml:space="preserve">, </w:t>
      </w:r>
      <w:r w:rsidRPr="00792B7B">
        <w:rPr>
          <w:rFonts w:cs="Calibri Light"/>
          <w:i/>
          <w:iCs/>
          <w:sz w:val="20"/>
          <w:szCs w:val="20"/>
          <w:lang w:val="en-GB"/>
        </w:rPr>
        <w:t>157</w:t>
      </w:r>
      <w:r w:rsidRPr="00792B7B">
        <w:rPr>
          <w:rFonts w:cs="Calibri Light"/>
          <w:sz w:val="20"/>
          <w:szCs w:val="20"/>
          <w:lang w:val="en-GB"/>
        </w:rPr>
        <w:t>(2), 260-272.</w:t>
      </w:r>
    </w:p>
    <w:p w14:paraId="4A0242D5" w14:textId="77777777" w:rsidR="00792B7B" w:rsidRPr="00792B7B" w:rsidRDefault="00792B7B" w:rsidP="00792B7B">
      <w:pPr>
        <w:autoSpaceDE w:val="0"/>
        <w:autoSpaceDN w:val="0"/>
        <w:adjustRightInd w:val="0"/>
        <w:ind w:left="284" w:hanging="284"/>
        <w:rPr>
          <w:rFonts w:cs="Calibri Light"/>
          <w:sz w:val="20"/>
          <w:szCs w:val="20"/>
          <w:lang w:val="de-DE"/>
        </w:rPr>
      </w:pPr>
      <w:r w:rsidRPr="00792B7B">
        <w:rPr>
          <w:rFonts w:cs="Calibri Light"/>
          <w:sz w:val="20"/>
          <w:szCs w:val="20"/>
          <w:lang w:val="en-US"/>
        </w:rPr>
        <w:t xml:space="preserve">Scott, G. W., Jardine, D. C., Hills, G., Sweeney, B., 1998. Changes in Nightjar Caprimulgus europaeus populations in upland forests in Yorkshire. </w:t>
      </w:r>
      <w:r w:rsidRPr="00792B7B">
        <w:rPr>
          <w:rFonts w:cs="Calibri Light"/>
          <w:sz w:val="20"/>
          <w:szCs w:val="20"/>
          <w:lang w:val="de-DE"/>
        </w:rPr>
        <w:t>Bird Study 45, 219-225.</w:t>
      </w:r>
    </w:p>
    <w:p w14:paraId="53CAAF08" w14:textId="77777777" w:rsidR="00792B7B" w:rsidRPr="00792B7B" w:rsidRDefault="00792B7B" w:rsidP="00792B7B">
      <w:pPr>
        <w:autoSpaceDE w:val="0"/>
        <w:autoSpaceDN w:val="0"/>
        <w:adjustRightInd w:val="0"/>
        <w:ind w:left="284" w:hanging="284"/>
        <w:rPr>
          <w:rFonts w:cs="Calibri Light"/>
          <w:sz w:val="20"/>
          <w:szCs w:val="20"/>
          <w:lang w:val="en-US"/>
        </w:rPr>
      </w:pPr>
      <w:r w:rsidRPr="00792B7B">
        <w:rPr>
          <w:rFonts w:cs="Calibri Light"/>
          <w:sz w:val="20"/>
          <w:szCs w:val="20"/>
          <w:lang w:val="de-DE"/>
        </w:rPr>
        <w:t xml:space="preserve">Sierro, A., Arlettaz, R., Naef-Daenzer, B., Strebel, S., Zbinden, N., 2001. </w:t>
      </w:r>
      <w:r w:rsidRPr="00792B7B">
        <w:rPr>
          <w:rFonts w:cs="Calibri Light"/>
          <w:sz w:val="20"/>
          <w:szCs w:val="20"/>
          <w:lang w:val="en-US"/>
        </w:rPr>
        <w:t>Habitat use and foraging ecology of the nightjar (Caprimulgus europaeus) in the Swiss Alps: towards a conservation scheme. Biological Conservation 98, 325-331.</w:t>
      </w:r>
    </w:p>
    <w:p w14:paraId="21A9B4F4" w14:textId="77777777" w:rsidR="00792B7B" w:rsidRPr="00792B7B" w:rsidRDefault="00792B7B" w:rsidP="00792B7B">
      <w:pPr>
        <w:ind w:left="284" w:hanging="284"/>
        <w:jc w:val="left"/>
        <w:rPr>
          <w:rFonts w:cs="Calibri Light"/>
          <w:sz w:val="20"/>
          <w:szCs w:val="20"/>
          <w:lang w:val="en-GB"/>
        </w:rPr>
      </w:pPr>
      <w:r w:rsidRPr="00792B7B">
        <w:rPr>
          <w:rFonts w:cs="Calibri Light"/>
          <w:sz w:val="20"/>
          <w:szCs w:val="20"/>
          <w:lang w:val="en-GB"/>
        </w:rPr>
        <w:t xml:space="preserve">Silvano, F., &amp; Boano, G. (2012). Survival rates of adult European Nightjars Caprimulgus europaeus breeding in northwestern Italy. </w:t>
      </w:r>
      <w:r w:rsidRPr="00792B7B">
        <w:rPr>
          <w:rFonts w:cs="Calibri Light"/>
          <w:i/>
          <w:iCs/>
          <w:sz w:val="20"/>
          <w:szCs w:val="20"/>
          <w:lang w:val="en-GB"/>
        </w:rPr>
        <w:t>Ringing &amp; Migration</w:t>
      </w:r>
      <w:r w:rsidRPr="00792B7B">
        <w:rPr>
          <w:rFonts w:cs="Calibri Light"/>
          <w:sz w:val="20"/>
          <w:szCs w:val="20"/>
          <w:lang w:val="en-GB"/>
        </w:rPr>
        <w:t xml:space="preserve">, </w:t>
      </w:r>
      <w:r w:rsidRPr="00792B7B">
        <w:rPr>
          <w:rFonts w:cs="Calibri Light"/>
          <w:i/>
          <w:iCs/>
          <w:sz w:val="20"/>
          <w:szCs w:val="20"/>
          <w:lang w:val="en-GB"/>
        </w:rPr>
        <w:t>27</w:t>
      </w:r>
      <w:r w:rsidRPr="00792B7B">
        <w:rPr>
          <w:rFonts w:cs="Calibri Light"/>
          <w:sz w:val="20"/>
          <w:szCs w:val="20"/>
          <w:lang w:val="en-GB"/>
        </w:rPr>
        <w:t>(1), 13-19.</w:t>
      </w:r>
    </w:p>
    <w:p w14:paraId="068FAF77" w14:textId="0500FAA7" w:rsidR="00792B7B" w:rsidRPr="004568D7" w:rsidRDefault="00792B7B" w:rsidP="00792B7B">
      <w:pPr>
        <w:autoSpaceDE w:val="0"/>
        <w:autoSpaceDN w:val="0"/>
        <w:adjustRightInd w:val="0"/>
        <w:ind w:left="284" w:hanging="284"/>
        <w:rPr>
          <w:rFonts w:cs="Calibri Light"/>
          <w:sz w:val="20"/>
          <w:szCs w:val="20"/>
          <w:lang w:val="en-US"/>
        </w:rPr>
      </w:pPr>
      <w:r w:rsidRPr="00792B7B">
        <w:rPr>
          <w:rFonts w:cs="Calibri Light"/>
          <w:sz w:val="20"/>
          <w:szCs w:val="20"/>
          <w:lang w:val="en-US"/>
        </w:rPr>
        <w:t xml:space="preserve">Spina, F., Massi, A., Montemaggiori, A., 1994. Back from Africa </w:t>
      </w:r>
      <w:r w:rsidR="0004441E">
        <w:rPr>
          <w:rFonts w:cs="Calibri Light"/>
          <w:sz w:val="20"/>
          <w:szCs w:val="20"/>
          <w:lang w:val="en-US"/>
        </w:rPr>
        <w:t>–</w:t>
      </w:r>
      <w:r w:rsidRPr="00792B7B">
        <w:rPr>
          <w:rFonts w:cs="Calibri Light"/>
          <w:sz w:val="20"/>
          <w:szCs w:val="20"/>
          <w:lang w:val="en-US"/>
        </w:rPr>
        <w:t xml:space="preserve"> Who</w:t>
      </w:r>
      <w:r w:rsidR="0004441E">
        <w:rPr>
          <w:rFonts w:cs="Calibri Light"/>
          <w:sz w:val="20"/>
          <w:szCs w:val="20"/>
          <w:lang w:val="en-US"/>
        </w:rPr>
        <w:t>’</w:t>
      </w:r>
      <w:r w:rsidRPr="00792B7B">
        <w:rPr>
          <w:rFonts w:cs="Calibri Light"/>
          <w:sz w:val="20"/>
          <w:szCs w:val="20"/>
          <w:lang w:val="en-US"/>
        </w:rPr>
        <w:t xml:space="preserve">s Running Ahead - Differential Migration of Sex and Age </w:t>
      </w:r>
      <w:r w:rsidRPr="004568D7">
        <w:rPr>
          <w:rFonts w:cs="Calibri Light"/>
          <w:sz w:val="20"/>
          <w:szCs w:val="20"/>
          <w:lang w:val="en-US"/>
        </w:rPr>
        <w:t>Classes in Palearctic-African Spring Migrants. Ostrich 65, 137-150.</w:t>
      </w:r>
    </w:p>
    <w:p w14:paraId="514B0BE5" w14:textId="77777777" w:rsidR="00792B7B" w:rsidRPr="005D6BBC" w:rsidRDefault="00792B7B" w:rsidP="00792B7B">
      <w:pPr>
        <w:ind w:left="284" w:hanging="284"/>
        <w:jc w:val="left"/>
        <w:rPr>
          <w:rFonts w:cs="Calibri Light"/>
          <w:sz w:val="20"/>
          <w:szCs w:val="20"/>
        </w:rPr>
      </w:pPr>
      <w:r w:rsidRPr="004568D7">
        <w:rPr>
          <w:rFonts w:cs="Calibri Light"/>
          <w:sz w:val="20"/>
          <w:szCs w:val="20"/>
          <w:lang w:val="en-US"/>
        </w:rPr>
        <w:t xml:space="preserve">Verstraeten, G., Baeten, L., &amp; Verheyen, K. (2011). </w:t>
      </w:r>
      <w:r w:rsidRPr="004568D7">
        <w:rPr>
          <w:rFonts w:cs="Calibri Light"/>
          <w:sz w:val="20"/>
          <w:szCs w:val="20"/>
          <w:lang w:val="en-GB"/>
        </w:rPr>
        <w:t xml:space="preserve">Habitat preferences of European Nightjars Caprimulgus europaeus in forests on sandy soils. </w:t>
      </w:r>
      <w:r w:rsidRPr="005D6BBC">
        <w:rPr>
          <w:rFonts w:cs="Calibri Light"/>
          <w:i/>
          <w:iCs/>
          <w:sz w:val="20"/>
          <w:szCs w:val="20"/>
        </w:rPr>
        <w:t>Bird Study</w:t>
      </w:r>
      <w:r w:rsidRPr="005D6BBC">
        <w:rPr>
          <w:rFonts w:cs="Calibri Light"/>
          <w:sz w:val="20"/>
          <w:szCs w:val="20"/>
        </w:rPr>
        <w:t xml:space="preserve">, </w:t>
      </w:r>
      <w:r w:rsidRPr="005D6BBC">
        <w:rPr>
          <w:rFonts w:cs="Calibri Light"/>
          <w:i/>
          <w:iCs/>
          <w:sz w:val="20"/>
          <w:szCs w:val="20"/>
        </w:rPr>
        <w:t>58</w:t>
      </w:r>
      <w:r w:rsidRPr="005D6BBC">
        <w:rPr>
          <w:rFonts w:cs="Calibri Light"/>
          <w:sz w:val="20"/>
          <w:szCs w:val="20"/>
        </w:rPr>
        <w:t>(2), 120-129.</w:t>
      </w:r>
    </w:p>
    <w:p w14:paraId="095CBADF" w14:textId="0C9DB9B7" w:rsidR="004568D7" w:rsidRPr="005D6BBC" w:rsidRDefault="004568D7" w:rsidP="00792B7B">
      <w:pPr>
        <w:autoSpaceDE w:val="0"/>
        <w:autoSpaceDN w:val="0"/>
        <w:adjustRightInd w:val="0"/>
        <w:ind w:left="284" w:hanging="284"/>
        <w:rPr>
          <w:rFonts w:cs="Calibri Light"/>
          <w:sz w:val="20"/>
          <w:szCs w:val="20"/>
        </w:rPr>
      </w:pPr>
      <w:r w:rsidRPr="005D6BBC">
        <w:rPr>
          <w:rFonts w:asciiTheme="majorHAnsi" w:hAnsiTheme="majorHAnsi" w:cstheme="majorHAnsi"/>
          <w:sz w:val="20"/>
          <w:szCs w:val="20"/>
        </w:rPr>
        <w:t xml:space="preserve">Vogel, R. &amp; H. Sierdsema 2018. </w:t>
      </w:r>
      <w:r w:rsidRPr="00D45B71">
        <w:rPr>
          <w:rFonts w:asciiTheme="majorHAnsi" w:hAnsiTheme="majorHAnsi" w:cstheme="majorHAnsi"/>
          <w:sz w:val="20"/>
          <w:szCs w:val="20"/>
        </w:rPr>
        <w:t xml:space="preserve">Nachtzwaluw. </w:t>
      </w:r>
      <w:r w:rsidR="00D45B71" w:rsidRPr="00237D28">
        <w:rPr>
          <w:sz w:val="20"/>
          <w:szCs w:val="20"/>
        </w:rPr>
        <w:t>in: Sovon Vogelonderzoek Nederland 2018, Vogelatlas van Nederland. Kosmo</w:t>
      </w:r>
      <w:r w:rsidR="005F4A16">
        <w:rPr>
          <w:sz w:val="20"/>
          <w:szCs w:val="20"/>
        </w:rPr>
        <w:t>s Uitgevers, Utrecht/Antwerpen.</w:t>
      </w:r>
    </w:p>
    <w:p w14:paraId="47143BB7" w14:textId="77777777" w:rsidR="00792B7B" w:rsidRPr="005E64B9" w:rsidRDefault="00792B7B" w:rsidP="00792B7B">
      <w:pPr>
        <w:autoSpaceDE w:val="0"/>
        <w:autoSpaceDN w:val="0"/>
        <w:adjustRightInd w:val="0"/>
        <w:ind w:left="284" w:hanging="284"/>
        <w:rPr>
          <w:rFonts w:cs="Calibri Light"/>
          <w:sz w:val="20"/>
          <w:szCs w:val="20"/>
        </w:rPr>
      </w:pPr>
      <w:r w:rsidRPr="005D6BBC">
        <w:rPr>
          <w:rFonts w:cs="Calibri Light"/>
          <w:sz w:val="20"/>
          <w:szCs w:val="20"/>
        </w:rPr>
        <w:t>Wichmann, G., 2004. Habitat use of nightjar (Caprimulgus europaeus) in an Austrian pine forest. Journal of Ornith</w:t>
      </w:r>
      <w:r w:rsidRPr="004568D7">
        <w:rPr>
          <w:rFonts w:cs="Calibri Light"/>
          <w:sz w:val="20"/>
          <w:szCs w:val="20"/>
        </w:rPr>
        <w:t>ology 145, 69</w:t>
      </w:r>
      <w:r w:rsidRPr="005E64B9">
        <w:rPr>
          <w:rFonts w:cs="Calibri Light"/>
          <w:sz w:val="20"/>
          <w:szCs w:val="20"/>
        </w:rPr>
        <w:t>-73.</w:t>
      </w:r>
    </w:p>
    <w:p w14:paraId="3FE0D639" w14:textId="4F425C85" w:rsidR="00B732D6" w:rsidRDefault="00147A73" w:rsidP="00A273DA">
      <w:pPr>
        <w:pStyle w:val="Kop2"/>
      </w:pPr>
      <w:r>
        <w:br w:type="page"/>
      </w:r>
      <w:bookmarkStart w:id="40" w:name="_Toc12366124"/>
      <w:r w:rsidR="006E4ACD">
        <w:lastRenderedPageBreak/>
        <w:t>4</w:t>
      </w:r>
      <w:r w:rsidR="0056789C">
        <w:t>.</w:t>
      </w:r>
      <w:r w:rsidR="00B732D6">
        <w:t>6 Wespendief</w:t>
      </w:r>
      <w:bookmarkEnd w:id="40"/>
    </w:p>
    <w:p w14:paraId="2F8717AF" w14:textId="77777777" w:rsidR="0056789C" w:rsidRDefault="0056789C" w:rsidP="00B732D6"/>
    <w:p w14:paraId="6CA45948" w14:textId="24E386DF" w:rsidR="008736C5" w:rsidRDefault="008736C5" w:rsidP="008736C5">
      <w:pPr>
        <w:rPr>
          <w:b/>
        </w:rPr>
      </w:pPr>
      <w:r>
        <w:br/>
      </w:r>
      <w:r w:rsidR="006E4ACD">
        <w:rPr>
          <w:b/>
        </w:rPr>
        <w:t>4</w:t>
      </w:r>
      <w:r>
        <w:rPr>
          <w:b/>
        </w:rPr>
        <w:t>.</w:t>
      </w:r>
      <w:r w:rsidR="006E4ACD">
        <w:rPr>
          <w:b/>
        </w:rPr>
        <w:t>6</w:t>
      </w:r>
      <w:r>
        <w:rPr>
          <w:b/>
        </w:rPr>
        <w:t>.1 Soort en habitat</w:t>
      </w:r>
      <w:r>
        <w:rPr>
          <w:b/>
        </w:rPr>
        <w:br/>
      </w:r>
    </w:p>
    <w:p w14:paraId="78020EA5" w14:textId="77777777" w:rsidR="008736C5" w:rsidRDefault="008736C5" w:rsidP="008736C5">
      <w:pPr>
        <w:rPr>
          <w:u w:val="single"/>
        </w:rPr>
      </w:pPr>
      <w:r>
        <w:rPr>
          <w:u w:val="single"/>
        </w:rPr>
        <w:t>Beschrijving</w:t>
      </w:r>
    </w:p>
    <w:p w14:paraId="01F8DAF0" w14:textId="3690BA87" w:rsidR="008736C5" w:rsidRDefault="00030DF7" w:rsidP="008736C5">
      <w:r>
        <w:rPr>
          <w:noProof/>
        </w:rPr>
        <mc:AlternateContent>
          <mc:Choice Requires="wps">
            <w:drawing>
              <wp:anchor distT="0" distB="0" distL="114300" distR="114300" simplePos="0" relativeHeight="251695104" behindDoc="0" locked="0" layoutInCell="1" allowOverlap="1" wp14:anchorId="1238006F" wp14:editId="43B87DCD">
                <wp:simplePos x="0" y="0"/>
                <wp:positionH relativeFrom="margin">
                  <wp:posOffset>4196715</wp:posOffset>
                </wp:positionH>
                <wp:positionV relativeFrom="paragraph">
                  <wp:posOffset>2863850</wp:posOffset>
                </wp:positionV>
                <wp:extent cx="1675130" cy="295275"/>
                <wp:effectExtent l="0" t="0" r="0" b="9525"/>
                <wp:wrapSquare wrapText="bothSides"/>
                <wp:docPr id="49"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513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6EC12" w14:textId="77777777" w:rsidR="00575640" w:rsidRPr="00FB4E21" w:rsidRDefault="00575640" w:rsidP="00030DF7">
                            <w:pPr>
                              <w:jc w:val="right"/>
                              <w:rPr>
                                <w:i/>
                                <w:sz w:val="18"/>
                                <w:szCs w:val="18"/>
                              </w:rPr>
                            </w:pPr>
                            <w:r w:rsidRPr="00FB4E21">
                              <w:rPr>
                                <w:i/>
                                <w:sz w:val="18"/>
                                <w:szCs w:val="18"/>
                              </w:rPr>
                              <w:t xml:space="preserve">Foto: </w:t>
                            </w:r>
                            <w:r>
                              <w:rPr>
                                <w:i/>
                                <w:sz w:val="18"/>
                                <w:szCs w:val="18"/>
                              </w:rPr>
                              <w:t>Saxifraga</w:t>
                            </w:r>
                            <w:r w:rsidRPr="00E27E60">
                              <w:rPr>
                                <w:i/>
                                <w:sz w:val="18"/>
                                <w:szCs w:val="18"/>
                              </w:rPr>
                              <w:t xml:space="preserve"> </w:t>
                            </w:r>
                            <w:r>
                              <w:rPr>
                                <w:i/>
                                <w:sz w:val="18"/>
                                <w:szCs w:val="18"/>
                              </w:rPr>
                              <w:t>- Mark Zekhuis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38006F" id="_x0000_s1037" type="#_x0000_t202" style="position:absolute;left:0;text-align:left;margin-left:330.45pt;margin-top:225.5pt;width:131.9pt;height:23.2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" filled="f" stroked="f">
                <v:textbox>
                  <w:txbxContent>
                    <w:p w14:paraId="0AA6EC12" w14:textId="77777777" w:rsidR="00575640" w:rsidRPr="00FB4E21" w:rsidRDefault="00575640" w:rsidP="00030DF7">
                      <w:pPr>
                        <w:jc w:val="right"/>
                        <w:rPr>
                          <w:i/>
                          <w:sz w:val="18"/>
                          <w:szCs w:val="18"/>
                        </w:rPr>
                      </w:pPr>
                      <w:r w:rsidRPr="00FB4E21">
                        <w:rPr>
                          <w:i/>
                          <w:sz w:val="18"/>
                          <w:szCs w:val="18"/>
                        </w:rPr>
                        <w:t xml:space="preserve">Foto: </w:t>
                      </w:r>
                      <w:r>
                        <w:rPr>
                          <w:i/>
                          <w:sz w:val="18"/>
                          <w:szCs w:val="18"/>
                        </w:rPr>
                        <w:t>Saxifraga</w:t>
                      </w:r>
                      <w:r w:rsidRPr="00E27E60">
                        <w:rPr>
                          <w:i/>
                          <w:sz w:val="18"/>
                          <w:szCs w:val="18"/>
                        </w:rPr>
                        <w:t xml:space="preserve"> </w:t>
                      </w:r>
                      <w:r>
                        <w:rPr>
                          <w:i/>
                          <w:sz w:val="18"/>
                          <w:szCs w:val="18"/>
                        </w:rPr>
                        <w:t>- Mark Zekhuis</w:t>
                      </w:r>
                    </w:p>
                  </w:txbxContent>
                </v:textbox>
                <w10:wrap type="square" anchorx="margin"/>
              </v:shape>
            </w:pict>
          </mc:Fallback>
        </mc:AlternateContent>
      </w:r>
      <w:r w:rsidR="00B705A8">
        <w:rPr>
          <w:noProof/>
        </w:rPr>
        <w:drawing>
          <wp:anchor distT="0" distB="0" distL="114300" distR="114300" simplePos="0" relativeHeight="251646464" behindDoc="0" locked="0" layoutInCell="1" allowOverlap="1" wp14:anchorId="2DC5771F" wp14:editId="17BEEC8E">
            <wp:simplePos x="0" y="0"/>
            <wp:positionH relativeFrom="column">
              <wp:posOffset>2696210</wp:posOffset>
            </wp:positionH>
            <wp:positionV relativeFrom="paragraph">
              <wp:posOffset>40640</wp:posOffset>
            </wp:positionV>
            <wp:extent cx="3090545" cy="2832100"/>
            <wp:effectExtent l="0" t="0" r="0" b="6350"/>
            <wp:wrapSquare wrapText="bothSides"/>
            <wp:docPr id="64" name="Afbeelding 3" descr="http://www.harveyvandiek.nl/foto/albums/Wespendief%20vliegend%20Duitsland%2028%20juni%202009_HVD2356-67%20voor%20s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descr="http://www.harveyvandiek.nl/foto/albums/Wespendief%20vliegend%20Duitsland%2028%20juni%202009_HVD2356-67%20voor%20site.jpg"/>
                    <pic:cNvPicPr>
                      <a:picLocks noChangeAspect="1" noChangeArrowheads="1"/>
                    </pic:cNvPicPr>
                  </pic:nvPicPr>
                  <pic:blipFill>
                    <a:blip r:embed="rId40">
                      <a:extLst>
                        <a:ext uri="{28A0092B-C50C-407E-A947-70E740481C1C}">
                          <a14:useLocalDpi xmlns:a14="http://schemas.microsoft.com/office/drawing/2010/main" val="0"/>
                        </a:ext>
                      </a:extLst>
                    </a:blip>
                    <a:srcRect l="18509" t="5379" r="14455" b="2469"/>
                    <a:stretch>
                      <a:fillRect/>
                    </a:stretch>
                  </pic:blipFill>
                  <pic:spPr bwMode="auto">
                    <a:xfrm>
                      <a:off x="0" y="0"/>
                      <a:ext cx="3090545" cy="2832100"/>
                    </a:xfrm>
                    <a:prstGeom prst="rect">
                      <a:avLst/>
                    </a:prstGeom>
                    <a:noFill/>
                  </pic:spPr>
                </pic:pic>
              </a:graphicData>
            </a:graphic>
            <wp14:sizeRelH relativeFrom="page">
              <wp14:pctWidth>0</wp14:pctWidth>
            </wp14:sizeRelH>
            <wp14:sizeRelV relativeFrom="page">
              <wp14:pctHeight>0</wp14:pctHeight>
            </wp14:sizeRelV>
          </wp:anchor>
        </w:drawing>
      </w:r>
      <w:r w:rsidR="008736C5">
        <w:t>De Wespendief (</w:t>
      </w:r>
      <w:r w:rsidR="008736C5">
        <w:rPr>
          <w:i/>
        </w:rPr>
        <w:t>Pernis apivorus</w:t>
      </w:r>
      <w:r w:rsidR="008736C5">
        <w:t>) heeft het formaat van een Buizerd, maar is lichter gebouwd, met een langere staart en hals en een kleinere kop. De onderzijde varieert van bijna wit tot geheel chocoladebruin met alle denkbare vlek</w:t>
      </w:r>
      <w:r w:rsidR="007D0642">
        <w:t>-</w:t>
      </w:r>
      <w:r w:rsidR="008736C5">
        <w:t>, band</w:t>
      </w:r>
      <w:r w:rsidR="007D0642">
        <w:t>-</w:t>
      </w:r>
      <w:r w:rsidR="008736C5">
        <w:t xml:space="preserve"> en blokpatronen daartussen. Mannetjes zijn meestal lichter gekleurd dan vrouwtjes en hebben een duifachtige</w:t>
      </w:r>
      <w:r w:rsidR="007D0642">
        <w:t>,</w:t>
      </w:r>
      <w:r w:rsidR="008736C5">
        <w:t xml:space="preserve"> grijze kop (vrouwtjes een bruine) met een fel goudgeel oog. Bij zonnig weer lijken de vleugels in vlucht haast transparant en vallen de twee smalle staartbanden en </w:t>
      </w:r>
      <w:r w:rsidR="007D0642">
        <w:t xml:space="preserve">brede </w:t>
      </w:r>
      <w:r w:rsidR="008736C5">
        <w:t xml:space="preserve">eindband van de staart op. Om naar wespenbroed te graven hebben de dikke graafpoten zwak gekromde klauwen en ter bescherming tegen wespensteken is het neusgat smal ovaal en de bevedering van de kop schubachtig sluitend. </w:t>
      </w:r>
    </w:p>
    <w:p w14:paraId="42F3DA91" w14:textId="6D6FF6BF" w:rsidR="008736C5" w:rsidRDefault="008736C5" w:rsidP="008736C5"/>
    <w:p w14:paraId="2014BB0E" w14:textId="77777777" w:rsidR="008736C5" w:rsidRDefault="008736C5" w:rsidP="008736C5">
      <w:pPr>
        <w:rPr>
          <w:u w:val="single"/>
        </w:rPr>
      </w:pPr>
      <w:r>
        <w:rPr>
          <w:u w:val="single"/>
        </w:rPr>
        <w:t>Habitat</w:t>
      </w:r>
    </w:p>
    <w:p w14:paraId="5658D26A" w14:textId="79A05836" w:rsidR="008736C5" w:rsidRDefault="008736C5" w:rsidP="008736C5">
      <w:r>
        <w:t xml:space="preserve">De Wespendief broedt in bos, variërend van uitgestrekt gesloten bos tot bosfragmenten in halfopen landschap. </w:t>
      </w:r>
      <w:r w:rsidR="006E4ACD">
        <w:t xml:space="preserve">In het buitenland, en vroeger waarschijnlijk ook in Nederland, wordt ook </w:t>
      </w:r>
      <w:r>
        <w:t>rivierbegeleidend bos</w:t>
      </w:r>
      <w:r w:rsidR="006E4ACD">
        <w:t xml:space="preserve"> door Wespendief bewoond</w:t>
      </w:r>
      <w:r>
        <w:t xml:space="preserve">. In </w:t>
      </w:r>
      <w:r w:rsidR="006E4ACD">
        <w:t xml:space="preserve">halfopen landschap worden de meest bosrijke delen verkozen als territorium, maar dat geldt niet per definitie voor de nestplek: bij onderzoek in </w:t>
      </w:r>
      <w:r>
        <w:t xml:space="preserve">drie bosrijke gebieden (twee op de Veluwe en een in de Achterhoek) was er </w:t>
      </w:r>
      <w:r w:rsidR="006E4ACD">
        <w:t xml:space="preserve">geen correlatie </w:t>
      </w:r>
      <w:r>
        <w:t xml:space="preserve">tussen nestplaatskeuze en </w:t>
      </w:r>
      <w:r w:rsidR="007D0642">
        <w:t xml:space="preserve">de </w:t>
      </w:r>
      <w:r>
        <w:t>oppervlakte bos binnen een straal van een kilometer</w:t>
      </w:r>
      <w:r w:rsidR="006E4ACD">
        <w:t xml:space="preserve"> rondom het nest (Van Manen 2011). </w:t>
      </w:r>
      <w:r>
        <w:t xml:space="preserve">De soort nestelt zowel in lanen, singels of bosfragmenten als in grotere bossen, doorgaans in hoge, oudere bomen boven de 15 meter. Het type bos en </w:t>
      </w:r>
      <w:r w:rsidR="007D0642">
        <w:t xml:space="preserve">de </w:t>
      </w:r>
      <w:r>
        <w:t>boomsoort zijn van ondergeschikt belang bij de nestplaatskeuze, maar er is een voorkeur voor bomen met dichte kronen, waarin nesten geen direct zonlicht krijgen en weinig opvallen. Bezette territoria van Havik en Buizerd, die al jongen hebben op het moment dat de Wespendief arriveert uit de overwinteringsgebieden, worden vaak gemeden. Oude nesten van roofvogels en kraai</w:t>
      </w:r>
      <w:r w:rsidR="007D0642">
        <w:t>en</w:t>
      </w:r>
      <w:r>
        <w:t xml:space="preserve"> worden echter soms gebruikt als nestplek. </w:t>
      </w:r>
    </w:p>
    <w:p w14:paraId="288D0D8B" w14:textId="751AA0A0" w:rsidR="008736C5" w:rsidRPr="005F4A16" w:rsidRDefault="008736C5" w:rsidP="008736C5">
      <w:r>
        <w:t xml:space="preserve">Uit telemetrisch onderzoek bij Wespendieven op de Veluwe (Van Manen </w:t>
      </w:r>
      <w:r w:rsidR="00575640" w:rsidRPr="00575640">
        <w:rPr>
          <w:i/>
        </w:rPr>
        <w:t xml:space="preserve">et </w:t>
      </w:r>
      <w:r w:rsidR="00FA68BD" w:rsidRPr="00575640">
        <w:rPr>
          <w:i/>
        </w:rPr>
        <w:t xml:space="preserve">al. </w:t>
      </w:r>
      <w:r>
        <w:t>2011), Finland (Byholm 2018) en Sleeswijk-Holstein (Duitsland) (Gamauf 1999) bleek dat het merendeel van de vluchten van man én vrouw binnen 5 km van het nest plaatsvonden (</w:t>
      </w:r>
      <w:r w:rsidR="007D0642">
        <w:t xml:space="preserve">activiteitsgebied van </w:t>
      </w:r>
      <w:r>
        <w:t>±30 km</w:t>
      </w:r>
      <w:r>
        <w:rPr>
          <w:vertAlign w:val="superscript"/>
        </w:rPr>
        <w:t>2</w:t>
      </w:r>
      <w:r>
        <w:t>), soms tot 10 km en zelden een uitschieter naar 63 km. Bij dit soort vliegafstanden is er uiteraard overlap in activiteitsgebieden van verschillende paren (Ziesemer 1997). Het activiteitsgebied van individuen, gemeten in verschillende studies en met verschillende methoden, varieert van 8-45 km</w:t>
      </w:r>
      <w:r>
        <w:rPr>
          <w:vertAlign w:val="superscript"/>
        </w:rPr>
        <w:t>2</w:t>
      </w:r>
      <w:r>
        <w:t>. In het slechte wespenjaar 2010 foerageerden mannen én vrouwen op de Veluwe relatief verder van het nest en meer g</w:t>
      </w:r>
      <w:r w:rsidR="00AE2E33">
        <w:t>efragmenteerd in het landschap (</w:t>
      </w:r>
      <w:r>
        <w:t xml:space="preserve">Van </w:t>
      </w:r>
      <w:r w:rsidR="00AE2E33">
        <w:t>M</w:t>
      </w:r>
      <w:r>
        <w:t xml:space="preserve">anen </w:t>
      </w:r>
      <w:r w:rsidR="00575640" w:rsidRPr="00575640">
        <w:rPr>
          <w:i/>
        </w:rPr>
        <w:t xml:space="preserve">et </w:t>
      </w:r>
      <w:r w:rsidR="00FA68BD" w:rsidRPr="00575640">
        <w:rPr>
          <w:i/>
        </w:rPr>
        <w:t xml:space="preserve">al. </w:t>
      </w:r>
      <w:r>
        <w:t>2011) en ook in Oostenrijks Burgenland werd een verschil in activiteitsgebied gevonden van 8-16 km</w:t>
      </w:r>
      <w:r>
        <w:rPr>
          <w:vertAlign w:val="superscript"/>
        </w:rPr>
        <w:t>2</w:t>
      </w:r>
      <w:r>
        <w:t xml:space="preserve"> in goede wespenjaren en 16-25 km</w:t>
      </w:r>
      <w:r>
        <w:rPr>
          <w:vertAlign w:val="superscript"/>
        </w:rPr>
        <w:t>2</w:t>
      </w:r>
      <w:r>
        <w:t xml:space="preserve"> in slechte wespenjaren. In alle studies hebben de vrouwtjes een </w:t>
      </w:r>
      <w:r w:rsidRPr="005F4A16">
        <w:t xml:space="preserve">groter activiteitsgebied dan de mannetjes (o.a. Ziesemer 1997, Meyburg </w:t>
      </w:r>
      <w:r w:rsidR="00575640" w:rsidRPr="00575640">
        <w:rPr>
          <w:i/>
        </w:rPr>
        <w:t xml:space="preserve">et </w:t>
      </w:r>
      <w:r w:rsidR="00FA68BD" w:rsidRPr="00575640">
        <w:rPr>
          <w:i/>
        </w:rPr>
        <w:t xml:space="preserve">al. </w:t>
      </w:r>
      <w:r w:rsidRPr="005F4A16">
        <w:t>2010</w:t>
      </w:r>
      <w:r w:rsidR="00AE2E33" w:rsidRPr="005F4A16">
        <w:t xml:space="preserve">, Van Diermen </w:t>
      </w:r>
      <w:r w:rsidR="00575640" w:rsidRPr="00575640">
        <w:rPr>
          <w:i/>
        </w:rPr>
        <w:t xml:space="preserve">et </w:t>
      </w:r>
      <w:r w:rsidR="00FA68BD" w:rsidRPr="00575640">
        <w:rPr>
          <w:i/>
        </w:rPr>
        <w:t xml:space="preserve">al. </w:t>
      </w:r>
      <w:r w:rsidR="00AE2E33" w:rsidRPr="005F4A16">
        <w:t>2016</w:t>
      </w:r>
      <w:r w:rsidRPr="005F4A16">
        <w:t>). Op de Veluwe blijkt het oppervlak waarop de dieren foerageren gescheiden tussen de partners</w:t>
      </w:r>
      <w:r w:rsidR="005F4A16">
        <w:t>. M</w:t>
      </w:r>
      <w:r w:rsidRPr="005F4A16">
        <w:t xml:space="preserve">annen </w:t>
      </w:r>
      <w:r w:rsidR="005F4A16">
        <w:t xml:space="preserve">gebruiken een iets groter gebied om te foerageren (572 tot 1307 ha) in de nabijheid van het nest. </w:t>
      </w:r>
      <w:r w:rsidR="005F4A16" w:rsidRPr="005F4A16">
        <w:t>Vrouwen vliegen verder</w:t>
      </w:r>
      <w:r w:rsidR="005F4A16">
        <w:t xml:space="preserve"> van het nest</w:t>
      </w:r>
      <w:r w:rsidR="005F4A16" w:rsidRPr="005F4A16">
        <w:t xml:space="preserve">, </w:t>
      </w:r>
      <w:r w:rsidR="005F4A16" w:rsidRPr="005F4A16">
        <w:lastRenderedPageBreak/>
        <w:t xml:space="preserve">maar concentreren zich op </w:t>
      </w:r>
      <w:r w:rsidR="005F4A16">
        <w:t xml:space="preserve">wat </w:t>
      </w:r>
      <w:r w:rsidR="005F4A16" w:rsidRPr="005F4A16">
        <w:t xml:space="preserve">kleinere foerageerkernen </w:t>
      </w:r>
      <w:r w:rsidRPr="005F4A16">
        <w:t xml:space="preserve">(449 tot 1082 ha) (Van Manen </w:t>
      </w:r>
      <w:r w:rsidRPr="005F4A16">
        <w:rPr>
          <w:i/>
        </w:rPr>
        <w:t>et al.</w:t>
      </w:r>
      <w:r w:rsidRPr="005F4A16">
        <w:t xml:space="preserve"> 2011). </w:t>
      </w:r>
      <w:r w:rsidR="005F4A16">
        <w:t>Dit</w:t>
      </w:r>
      <w:r w:rsidR="00AE2E33" w:rsidRPr="005F4A16">
        <w:t xml:space="preserve"> patroon </w:t>
      </w:r>
      <w:r w:rsidR="005F4A16">
        <w:t xml:space="preserve">is </w:t>
      </w:r>
      <w:r w:rsidR="00AE2E33" w:rsidRPr="005F4A16">
        <w:t xml:space="preserve">ook in Zuid-Nederland gevonden (Van Diermen </w:t>
      </w:r>
      <w:r w:rsidR="00AE2E33" w:rsidRPr="005F4A16">
        <w:rPr>
          <w:i/>
        </w:rPr>
        <w:t>et al</w:t>
      </w:r>
      <w:r w:rsidR="00AE2E33" w:rsidRPr="005F4A16">
        <w:t>. 2016)</w:t>
      </w:r>
      <w:r w:rsidRPr="005F4A16">
        <w:t>.</w:t>
      </w:r>
    </w:p>
    <w:p w14:paraId="464D4997" w14:textId="3188ED29" w:rsidR="008736C5" w:rsidRDefault="008736C5" w:rsidP="008736C5">
      <w:r w:rsidRPr="005F4A16">
        <w:t>In het territorium wordt voor 91% gebruik gemaakt van bossen en bosranden (tot 10 meter uit de rand) en daarnaast vooral van heide met verspreide bomen. Op de Veluwe was er</w:t>
      </w:r>
      <w:r>
        <w:t xml:space="preserve"> geen sprake van </w:t>
      </w:r>
      <w:r w:rsidR="007D0642">
        <w:t xml:space="preserve">een </w:t>
      </w:r>
      <w:r>
        <w:t xml:space="preserve">voorkeur voor naald- of loofbos, maar buiten de Veluwe – op iets rijkere gronden - worden loofbossen geprefereerd. </w:t>
      </w:r>
      <w:r w:rsidR="006E4ACD">
        <w:t xml:space="preserve">De </w:t>
      </w:r>
      <w:r>
        <w:t xml:space="preserve">bebouwde kom (zie ook verstoring) </w:t>
      </w:r>
      <w:r w:rsidR="006E4ACD">
        <w:t xml:space="preserve">is </w:t>
      </w:r>
      <w:r>
        <w:t xml:space="preserve">niet van belang voor deze </w:t>
      </w:r>
      <w:r w:rsidR="0090119C">
        <w:t>soort</w:t>
      </w:r>
      <w:r w:rsidR="007D0642">
        <w:t>.</w:t>
      </w:r>
      <w:r w:rsidR="0090119C">
        <w:t xml:space="preserve"> </w:t>
      </w:r>
      <w:r w:rsidR="007D0642">
        <w:t>H</w:t>
      </w:r>
      <w:r w:rsidR="006E4ACD">
        <w:t xml:space="preserve">et agrarisch gebied wordt op de Veluwe weinig gebruikt (Van Manen </w:t>
      </w:r>
      <w:r w:rsidR="00575640" w:rsidRPr="00575640">
        <w:rPr>
          <w:i/>
        </w:rPr>
        <w:t xml:space="preserve">et </w:t>
      </w:r>
      <w:r w:rsidR="00FA68BD" w:rsidRPr="00575640">
        <w:rPr>
          <w:i/>
        </w:rPr>
        <w:t xml:space="preserve">al. </w:t>
      </w:r>
      <w:r w:rsidR="006E4ACD">
        <w:t xml:space="preserve">2011), maar in Noord-Brabant en Limburg werden </w:t>
      </w:r>
      <w:r w:rsidR="00AE2E33">
        <w:t>ook</w:t>
      </w:r>
      <w:r w:rsidR="006E4ACD">
        <w:t xml:space="preserve"> wespennesten in kleinschalig, vrij extensief agrarisch gebied geplunderd</w:t>
      </w:r>
      <w:r w:rsidR="00AE2E33">
        <w:t>, zowel langs onverharde wegen als in extensieve graslanden</w:t>
      </w:r>
      <w:r w:rsidR="006E4ACD">
        <w:t xml:space="preserve"> (Van Diermen </w:t>
      </w:r>
      <w:r w:rsidR="00575640" w:rsidRPr="00575640">
        <w:rPr>
          <w:i/>
        </w:rPr>
        <w:t xml:space="preserve">et </w:t>
      </w:r>
      <w:r w:rsidR="00FA68BD" w:rsidRPr="00575640">
        <w:rPr>
          <w:i/>
        </w:rPr>
        <w:t xml:space="preserve">al. </w:t>
      </w:r>
      <w:r w:rsidR="006E4ACD">
        <w:t>2016)</w:t>
      </w:r>
      <w:r w:rsidR="00AE2E33">
        <w:t>.</w:t>
      </w:r>
    </w:p>
    <w:p w14:paraId="1E0CF342" w14:textId="1146F895" w:rsidR="008736C5" w:rsidRDefault="008736C5" w:rsidP="008736C5">
      <w:r>
        <w:t xml:space="preserve">Van Manen </w:t>
      </w:r>
      <w:r w:rsidR="00575640" w:rsidRPr="00575640">
        <w:rPr>
          <w:i/>
        </w:rPr>
        <w:t xml:space="preserve">et </w:t>
      </w:r>
      <w:r w:rsidR="00FA68BD" w:rsidRPr="00575640">
        <w:rPr>
          <w:i/>
        </w:rPr>
        <w:t xml:space="preserve">al. </w:t>
      </w:r>
      <w:r>
        <w:t>(2011) melden voor de Veluwe en Achterhoek (2008-2010) een gemiddelde bezetting van 0,12 paren per km</w:t>
      </w:r>
      <w:r>
        <w:rPr>
          <w:vertAlign w:val="superscript"/>
        </w:rPr>
        <w:t>2</w:t>
      </w:r>
      <w:r>
        <w:t>. Bij een studie in Polen (periode 2003-2006) werd een dichtheid vastgesteld van 0,17 paren per km</w:t>
      </w:r>
      <w:r>
        <w:rPr>
          <w:vertAlign w:val="superscript"/>
        </w:rPr>
        <w:t>2</w:t>
      </w:r>
      <w:r>
        <w:t xml:space="preserve"> (Van Manen 2013).</w:t>
      </w:r>
    </w:p>
    <w:p w14:paraId="71DCF6CD" w14:textId="77777777" w:rsidR="008736C5" w:rsidRDefault="008736C5" w:rsidP="008736C5"/>
    <w:p w14:paraId="44F50FC8" w14:textId="77777777" w:rsidR="008736C5" w:rsidRDefault="008736C5" w:rsidP="008736C5"/>
    <w:p w14:paraId="086B487F" w14:textId="0DC79F68" w:rsidR="0088250B" w:rsidRDefault="00D45B71" w:rsidP="008736C5">
      <w:pPr>
        <w:rPr>
          <w:b/>
        </w:rPr>
      </w:pPr>
      <w:r>
        <w:rPr>
          <w:b/>
        </w:rPr>
        <w:t>4.6</w:t>
      </w:r>
      <w:r w:rsidR="008736C5">
        <w:rPr>
          <w:b/>
        </w:rPr>
        <w:t>.2 Voorkomen Wespendief </w:t>
      </w:r>
    </w:p>
    <w:p w14:paraId="16C8E5A3" w14:textId="77777777" w:rsidR="0088250B" w:rsidRDefault="0088250B" w:rsidP="008736C5">
      <w:pPr>
        <w:rPr>
          <w:b/>
        </w:rPr>
      </w:pPr>
    </w:p>
    <w:p w14:paraId="341E6C37" w14:textId="77777777" w:rsidR="0088250B" w:rsidRPr="0088250B" w:rsidRDefault="0088250B" w:rsidP="008736C5">
      <w:pPr>
        <w:rPr>
          <w:u w:val="single"/>
        </w:rPr>
      </w:pPr>
      <w:r w:rsidRPr="0088250B">
        <w:rPr>
          <w:u w:val="single"/>
        </w:rPr>
        <w:t>Internationaal en landelijk beeld</w:t>
      </w:r>
    </w:p>
    <w:p w14:paraId="3A2AA8CD" w14:textId="77777777" w:rsidR="00AB0194" w:rsidRDefault="00AB0194" w:rsidP="00AB0194">
      <w:r>
        <w:t>De Wespendief broedt in Europa van de Middellandse Zee tot Noord-Zweden en oostelijk tot diep in Rusland. Het voorkomen in het noordwesten blijft beperkt tot de warmere en bosrijke streken, met leemtes in de open landschappen van de Lage Landen, Denemarken en het Verenigd Koninkrijk (alleen zuidwesten en Schotland). De Europese populatie overwintert in Afrika. De Europese populatie wordt geschat op 118.000 tot 171.000 broedparen, maar de trend is negatief.</w:t>
      </w:r>
    </w:p>
    <w:p w14:paraId="627543B1" w14:textId="391D706B" w:rsidR="00AB0194" w:rsidRDefault="00AB0194" w:rsidP="00AB0194">
      <w:r>
        <w:t xml:space="preserve">In Nederland wordt de populatie in de periode van de laatste </w:t>
      </w:r>
      <w:r w:rsidR="005F6CAB">
        <w:t>vogel</w:t>
      </w:r>
      <w:r>
        <w:t>atlas (2013–2015) op 360–440 paren geschat en lijken er weliswaar schommelingen en verschuivingen te zijn, maar geen (sterke) neergaande trend (Van Manen 2018). De landelijke N</w:t>
      </w:r>
      <w:r w:rsidR="00DA2B11">
        <w:t xml:space="preserve">atura </w:t>
      </w:r>
      <w:r>
        <w:t>2000</w:t>
      </w:r>
      <w:r w:rsidR="00DA2B11">
        <w:t>-</w:t>
      </w:r>
      <w:r>
        <w:t>doelstelling van 400 broedpar</w:t>
      </w:r>
      <w:r w:rsidR="005F6CAB">
        <w:t>en</w:t>
      </w:r>
      <w:r>
        <w:t xml:space="preserve"> wordt waarschijnlijk net gehaald.</w:t>
      </w:r>
    </w:p>
    <w:p w14:paraId="30FD07D4" w14:textId="77777777" w:rsidR="008736C5" w:rsidRDefault="008736C5" w:rsidP="008736C5"/>
    <w:p w14:paraId="14CF8936" w14:textId="4B9FF9C2" w:rsidR="008736C5" w:rsidRPr="0088250B" w:rsidRDefault="0088250B" w:rsidP="008736C5">
      <w:r w:rsidRPr="0088250B">
        <w:rPr>
          <w:u w:val="single"/>
        </w:rPr>
        <w:t>V</w:t>
      </w:r>
      <w:r w:rsidR="008736C5" w:rsidRPr="0088250B">
        <w:rPr>
          <w:u w:val="single"/>
        </w:rPr>
        <w:t>oorkomen in Natura 2000-gebied Veluwe</w:t>
      </w:r>
      <w:r w:rsidR="008736C5" w:rsidRPr="0088250B">
        <w:rPr>
          <w:u w:val="single"/>
        </w:rPr>
        <w:br/>
      </w:r>
      <w:r w:rsidR="009D20D7">
        <w:t>De Wespendief is een zeer lastige soort om goed te inventariseren, zowel het compleet missen van broedparen als het onterecht toekennen van territoria aan ver van het nest foeragerende vogels komt voor</w:t>
      </w:r>
      <w:r w:rsidR="005F6CAB">
        <w:t>;</w:t>
      </w:r>
      <w:r w:rsidR="009D20D7">
        <w:t xml:space="preserve"> eigenlijk is alleen intensief onderzoek naar nestlocaties een geschikte methode om aantallen </w:t>
      </w:r>
      <w:r w:rsidR="00DA2B11">
        <w:t xml:space="preserve">goed </w:t>
      </w:r>
      <w:r w:rsidR="009D20D7">
        <w:t xml:space="preserve">vast te stellen (Van Manen 2018). </w:t>
      </w:r>
      <w:r w:rsidR="008736C5" w:rsidRPr="0088250B">
        <w:t>In Natura 2000-gebied de Veluwe is het voorkomen van de Wespendief vlakdekkend onderzocht in de periode 1998-2000 in het kader van het landelijk atlasproject broedvogels</w:t>
      </w:r>
      <w:r w:rsidRPr="0088250B">
        <w:t xml:space="preserve"> van Sovon</w:t>
      </w:r>
      <w:r w:rsidR="008736C5" w:rsidRPr="0088250B">
        <w:t>. Dit heeft een verspreidingsbeeld op 5x5 km</w:t>
      </w:r>
      <w:r w:rsidR="005F6CAB">
        <w:t>-</w:t>
      </w:r>
      <w:r w:rsidR="008736C5" w:rsidRPr="0088250B">
        <w:t xml:space="preserve">niveau en een geschat aantal paren per 5x5 km-blok opgeleverd. Daarnaast is het voorkomen onderzocht in kleinere deelgebieden, vaak in opdracht van terreinbeheerders en overheden, deels met intensievere methoden (in 2007 in een reeks steekproeven in opdracht van de </w:t>
      </w:r>
      <w:r w:rsidR="005F6CAB">
        <w:t>p</w:t>
      </w:r>
      <w:r w:rsidR="008736C5" w:rsidRPr="0088250B">
        <w:t>rovincie). De totale populatie op de Veluwe w</w:t>
      </w:r>
      <w:r>
        <w:t>erd</w:t>
      </w:r>
      <w:r w:rsidR="008736C5" w:rsidRPr="0088250B">
        <w:t xml:space="preserve"> </w:t>
      </w:r>
      <w:r w:rsidR="00ED0A28">
        <w:t>rond de eeuw</w:t>
      </w:r>
      <w:r w:rsidR="0009164F">
        <w:t>w</w:t>
      </w:r>
      <w:r w:rsidR="00ED0A28">
        <w:t xml:space="preserve">isseling op ruim 150 paar geschat, </w:t>
      </w:r>
      <w:r w:rsidR="008736C5" w:rsidRPr="0088250B">
        <w:t>anno 20</w:t>
      </w:r>
      <w:r>
        <w:t xml:space="preserve">07 </w:t>
      </w:r>
      <w:r w:rsidR="005F6CAB">
        <w:t xml:space="preserve">op </w:t>
      </w:r>
      <w:r w:rsidR="00ED0A28">
        <w:t xml:space="preserve">slechts </w:t>
      </w:r>
      <w:r>
        <w:t>70-90 broedpare</w:t>
      </w:r>
      <w:r w:rsidR="00DE32E6">
        <w:t xml:space="preserve">n. De laatste schattingen (rond </w:t>
      </w:r>
      <w:r>
        <w:t xml:space="preserve">2015) liggen op </w:t>
      </w:r>
      <w:r w:rsidR="00DE32E6">
        <w:t>90-98</w:t>
      </w:r>
      <w:r>
        <w:t xml:space="preserve"> broedpar</w:t>
      </w:r>
      <w:r w:rsidR="005F6CAB">
        <w:t>en</w:t>
      </w:r>
      <w:r w:rsidR="00DE32E6">
        <w:t xml:space="preserve"> (Sierdsema en Kampichler 2020)</w:t>
      </w:r>
      <w:r>
        <w:t xml:space="preserve">, wat een </w:t>
      </w:r>
      <w:r w:rsidR="0045711E">
        <w:t xml:space="preserve">stabiel beeld of een </w:t>
      </w:r>
      <w:r>
        <w:t>lichte toename beteken</w:t>
      </w:r>
      <w:r w:rsidR="00ED0A28">
        <w:t>t</w:t>
      </w:r>
      <w:r>
        <w:t xml:space="preserve">, maar de trend op langere termijn is </w:t>
      </w:r>
      <w:r w:rsidR="00ED0A28">
        <w:t xml:space="preserve">nog steeds </w:t>
      </w:r>
      <w:r>
        <w:t>negatief.</w:t>
      </w:r>
      <w:r w:rsidR="00AB0194">
        <w:t xml:space="preserve"> </w:t>
      </w:r>
      <w:r w:rsidR="008736C5" w:rsidRPr="0088250B">
        <w:t>Voor het gebied is een behoudsdoelstelling van tenminste 1</w:t>
      </w:r>
      <w:r w:rsidR="009D20D7">
        <w:t>0</w:t>
      </w:r>
      <w:r w:rsidR="008736C5" w:rsidRPr="0088250B">
        <w:t>0 broedparen opgesteld</w:t>
      </w:r>
      <w:r>
        <w:t xml:space="preserve">, dit wordt </w:t>
      </w:r>
      <w:r w:rsidR="009D20D7">
        <w:t xml:space="preserve">momenteel waarschijnlijk bijna </w:t>
      </w:r>
      <w:r>
        <w:t>gehaald</w:t>
      </w:r>
      <w:r w:rsidR="008736C5" w:rsidRPr="0088250B">
        <w:t>.</w:t>
      </w:r>
    </w:p>
    <w:p w14:paraId="500B210B" w14:textId="77777777" w:rsidR="008736C5" w:rsidRDefault="008736C5" w:rsidP="008736C5"/>
    <w:p w14:paraId="04628593" w14:textId="77777777" w:rsidR="00030DF7" w:rsidRDefault="00030DF7" w:rsidP="008736C5"/>
    <w:p w14:paraId="55FF7A70" w14:textId="6ABB393A" w:rsidR="008736C5" w:rsidRDefault="00D45B71" w:rsidP="008736C5">
      <w:r>
        <w:rPr>
          <w:b/>
        </w:rPr>
        <w:t>4.6.3</w:t>
      </w:r>
      <w:r w:rsidR="008736C5">
        <w:rPr>
          <w:b/>
        </w:rPr>
        <w:t> Voorplanting en demografie</w:t>
      </w:r>
      <w:r w:rsidR="008736C5">
        <w:rPr>
          <w:b/>
        </w:rPr>
        <w:br/>
      </w:r>
      <w:r w:rsidR="008736C5">
        <w:t xml:space="preserve">Wespendieven zijn ruim vier maanden van het jaar in hun broedareaal. De rest van de tijd verblijven ze in de </w:t>
      </w:r>
      <w:r w:rsidR="00DA2B11">
        <w:t xml:space="preserve">bosrijke gebieden </w:t>
      </w:r>
      <w:r w:rsidR="008736C5">
        <w:t>rond de evenaar in West- en Centraal Afrika. De N</w:t>
      </w:r>
      <w:r w:rsidR="005F6CAB">
        <w:t>oordwest</w:t>
      </w:r>
      <w:r w:rsidR="008736C5">
        <w:t xml:space="preserve">-Europese broedvogels verlaten Europa via het Iberisch Schiereiland, de Scandinavische en Oost-Europese broedvogels via Italië. De oude vogels vertrekken 2-3 weken (augustus) eerder dan de jongen (september) (Hake </w:t>
      </w:r>
      <w:r w:rsidR="008736C5">
        <w:rPr>
          <w:i/>
        </w:rPr>
        <w:t xml:space="preserve">et al. </w:t>
      </w:r>
      <w:r w:rsidR="008736C5">
        <w:t xml:space="preserve">2003, Agostini </w:t>
      </w:r>
      <w:r w:rsidR="008736C5">
        <w:rPr>
          <w:i/>
        </w:rPr>
        <w:t>et al.</w:t>
      </w:r>
      <w:r w:rsidR="008736C5">
        <w:t xml:space="preserve"> 2004). Waarschijnlijk blijven de meeste jonge vogels 2 á 3 jaar in Afrika voordat ze als (potentiële) broedvogel terugkeren naar Europa. De afstand tussen geboorteplaats en broedplaats varieert, maar ervaren broedvogels blijken vaak zeer plaatstrouw.</w:t>
      </w:r>
    </w:p>
    <w:p w14:paraId="4508F38D" w14:textId="67F97626" w:rsidR="008736C5" w:rsidRDefault="008736C5" w:rsidP="008736C5">
      <w:r>
        <w:lastRenderedPageBreak/>
        <w:t>Wespendieven arriveren in Nederland rond eind april</w:t>
      </w:r>
      <w:r w:rsidR="005F6CAB">
        <w:t>/</w:t>
      </w:r>
      <w:r>
        <w:t xml:space="preserve"> begin mei en bouwen meestal zelf een nieuw nest, wat in de loop van het broedseizoen wordt onderhouden met nieuw aangevoerde takken met groen blad en/of naalden. Een deel van de Wespendieven broedt in oude nesten van Havik, Buizerd of Zwarte Kraai. Van Manen </w:t>
      </w:r>
      <w:r w:rsidR="00575640" w:rsidRPr="00575640">
        <w:rPr>
          <w:i/>
        </w:rPr>
        <w:t xml:space="preserve">et al. </w:t>
      </w:r>
      <w:r>
        <w:t xml:space="preserve"> (2011) vonden voor de Veluwe en Achterhoek dat van de 64 nesten ongeveer twee derde door Wespendieven zelf werden gebouwd en dat van alle nesten ongeveer 60% slechts één jaar werd gebruikt.</w:t>
      </w:r>
    </w:p>
    <w:p w14:paraId="03745266" w14:textId="1D19770B" w:rsidR="00ED0A28" w:rsidRDefault="00ED0A28" w:rsidP="008736C5"/>
    <w:p w14:paraId="352D389B" w14:textId="74F8A806" w:rsidR="00523E01" w:rsidRDefault="00030DF7" w:rsidP="00523E01">
      <w:pPr>
        <w:rPr>
          <w:szCs w:val="23"/>
        </w:rPr>
      </w:pPr>
      <w:r>
        <w:rPr>
          <w:noProof/>
          <w:szCs w:val="23"/>
        </w:rPr>
        <w:drawing>
          <wp:anchor distT="0" distB="0" distL="114300" distR="114300" simplePos="0" relativeHeight="251696128" behindDoc="0" locked="0" layoutInCell="1" allowOverlap="1" wp14:anchorId="10FC42F5" wp14:editId="1285B737">
            <wp:simplePos x="0" y="0"/>
            <wp:positionH relativeFrom="column">
              <wp:posOffset>3243233</wp:posOffset>
            </wp:positionH>
            <wp:positionV relativeFrom="paragraph">
              <wp:posOffset>85725</wp:posOffset>
            </wp:positionV>
            <wp:extent cx="2809875" cy="4066322"/>
            <wp:effectExtent l="0" t="0" r="0" b="0"/>
            <wp:wrapNone/>
            <wp:docPr id="50"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Leefgebied Wespendief.jpg"/>
                    <pic:cNvPicPr/>
                  </pic:nvPicPr>
                  <pic:blipFill rotWithShape="1">
                    <a:blip r:embed="rId41" cstate="print">
                      <a:extLst>
                        <a:ext uri="{28A0092B-C50C-407E-A947-70E740481C1C}">
                          <a14:useLocalDpi xmlns:a14="http://schemas.microsoft.com/office/drawing/2010/main" val="0"/>
                        </a:ext>
                      </a:extLst>
                    </a:blip>
                    <a:srcRect l="19079" t="3125" b="13438"/>
                    <a:stretch/>
                  </pic:blipFill>
                  <pic:spPr bwMode="auto">
                    <a:xfrm>
                      <a:off x="0" y="0"/>
                      <a:ext cx="2809875" cy="406632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2E16748" w14:textId="34179B7B" w:rsidR="00523E01" w:rsidRDefault="00030DF7" w:rsidP="00523E01">
      <w:pPr>
        <w:rPr>
          <w:szCs w:val="23"/>
        </w:rPr>
      </w:pPr>
      <w:r>
        <w:rPr>
          <w:noProof/>
        </w:rPr>
        <w:drawing>
          <wp:inline distT="0" distB="0" distL="0" distR="0" wp14:anchorId="5D5409AF" wp14:editId="2ED2723A">
            <wp:extent cx="3190875" cy="3978647"/>
            <wp:effectExtent l="0" t="0" r="0" b="3175"/>
            <wp:docPr id="51" name="Afbeelding 51" descr="https://portal.sovon.nl/static/mapserver/5c272a61_251c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ortal.sovon.nl/static/mapserver/5c272a61_251c_0.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93832" cy="3982334"/>
                    </a:xfrm>
                    <a:prstGeom prst="rect">
                      <a:avLst/>
                    </a:prstGeom>
                    <a:noFill/>
                    <a:ln>
                      <a:noFill/>
                    </a:ln>
                  </pic:spPr>
                </pic:pic>
              </a:graphicData>
            </a:graphic>
          </wp:inline>
        </w:drawing>
      </w:r>
    </w:p>
    <w:p w14:paraId="1423A1D2" w14:textId="2993CDF8" w:rsidR="00523E01" w:rsidRDefault="00523E01" w:rsidP="00523E01">
      <w:pPr>
        <w:rPr>
          <w:szCs w:val="23"/>
        </w:rPr>
      </w:pPr>
    </w:p>
    <w:p w14:paraId="3603AB2A" w14:textId="740D566C" w:rsidR="00523E01" w:rsidRDefault="00101CE6" w:rsidP="00523E01">
      <w:pPr>
        <w:rPr>
          <w:b/>
          <w:sz w:val="20"/>
          <w:szCs w:val="20"/>
        </w:rPr>
      </w:pPr>
      <w:r w:rsidRPr="00BF0B95">
        <w:rPr>
          <w:b/>
          <w:noProof/>
          <w:sz w:val="20"/>
          <w:szCs w:val="20"/>
        </w:rPr>
        <mc:AlternateContent>
          <mc:Choice Requires="wps">
            <w:drawing>
              <wp:anchor distT="0" distB="0" distL="114300" distR="114300" simplePos="0" relativeHeight="251711488" behindDoc="0" locked="0" layoutInCell="1" allowOverlap="1" wp14:anchorId="5E129546" wp14:editId="5A74EC37">
                <wp:simplePos x="0" y="0"/>
                <wp:positionH relativeFrom="column">
                  <wp:posOffset>-85725</wp:posOffset>
                </wp:positionH>
                <wp:positionV relativeFrom="paragraph">
                  <wp:posOffset>154940</wp:posOffset>
                </wp:positionV>
                <wp:extent cx="6267450" cy="1404620"/>
                <wp:effectExtent l="0" t="0" r="0" b="6350"/>
                <wp:wrapNone/>
                <wp:docPr id="6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7450" cy="1404620"/>
                        </a:xfrm>
                        <a:prstGeom prst="rect">
                          <a:avLst/>
                        </a:prstGeom>
                        <a:solidFill>
                          <a:srgbClr val="FFFFFF"/>
                        </a:solidFill>
                        <a:ln w="9525">
                          <a:noFill/>
                          <a:miter lim="800000"/>
                          <a:headEnd/>
                          <a:tailEnd/>
                        </a:ln>
                      </wps:spPr>
                      <wps:txbx>
                        <w:txbxContent>
                          <w:p w14:paraId="4931C4F9" w14:textId="700D1282" w:rsidR="00575640" w:rsidRPr="009C36BA" w:rsidRDefault="00575640" w:rsidP="00101CE6">
                            <w:pPr>
                              <w:rPr>
                                <w:i/>
                                <w:sz w:val="20"/>
                                <w:szCs w:val="20"/>
                              </w:rPr>
                            </w:pPr>
                            <w:r w:rsidRPr="005E64B9">
                              <w:rPr>
                                <w:b/>
                                <w:sz w:val="20"/>
                                <w:szCs w:val="20"/>
                              </w:rPr>
                              <w:t>Figuur 4.</w:t>
                            </w:r>
                            <w:r>
                              <w:rPr>
                                <w:b/>
                                <w:sz w:val="20"/>
                                <w:szCs w:val="20"/>
                              </w:rPr>
                              <w:t>6</w:t>
                            </w:r>
                            <w:r>
                              <w:rPr>
                                <w:i/>
                                <w:sz w:val="20"/>
                                <w:szCs w:val="20"/>
                              </w:rPr>
                              <w:t xml:space="preserve"> Links: </w:t>
                            </w:r>
                            <w:r w:rsidRPr="000E2E18">
                              <w:rPr>
                                <w:i/>
                                <w:sz w:val="20"/>
                                <w:szCs w:val="20"/>
                              </w:rPr>
                              <w:t>Verspreiding van</w:t>
                            </w:r>
                            <w:r>
                              <w:rPr>
                                <w:i/>
                                <w:sz w:val="20"/>
                                <w:szCs w:val="20"/>
                              </w:rPr>
                              <w:t xml:space="preserve"> Wespendief</w:t>
                            </w:r>
                            <w:r w:rsidRPr="000E2E18">
                              <w:rPr>
                                <w:i/>
                                <w:sz w:val="20"/>
                                <w:szCs w:val="20"/>
                              </w:rPr>
                              <w:t xml:space="preserve"> in Nederland in de periode 20</w:t>
                            </w:r>
                            <w:r>
                              <w:rPr>
                                <w:i/>
                                <w:sz w:val="20"/>
                                <w:szCs w:val="20"/>
                              </w:rPr>
                              <w:t>13</w:t>
                            </w:r>
                            <w:r w:rsidRPr="000E2E18">
                              <w:rPr>
                                <w:i/>
                                <w:sz w:val="20"/>
                                <w:szCs w:val="20"/>
                              </w:rPr>
                              <w:t>-20</w:t>
                            </w:r>
                            <w:r>
                              <w:rPr>
                                <w:i/>
                                <w:sz w:val="20"/>
                                <w:szCs w:val="20"/>
                              </w:rPr>
                              <w:t xml:space="preserve">15 (Vogelatlas.nl). rechts: Verspreiding van potentieel habitat voor Wespendief op de Veluwe (geel ongeschikt </w:t>
                            </w:r>
                            <w:r w:rsidRPr="00523E01">
                              <w:rPr>
                                <w:i/>
                                <w:sz w:val="20"/>
                                <w:szCs w:val="20"/>
                              </w:rPr>
                              <w:sym w:font="Wingdings" w:char="F0E0"/>
                            </w:r>
                            <w:r>
                              <w:rPr>
                                <w:i/>
                                <w:sz w:val="20"/>
                                <w:szCs w:val="20"/>
                              </w:rPr>
                              <w:t xml:space="preserve"> blauw meest geschikt).</w:t>
                            </w:r>
                            <w:r w:rsidRPr="008C64E5">
                              <w:rPr>
                                <w:i/>
                                <w:sz w:val="20"/>
                                <w:szCs w:val="20"/>
                              </w:rPr>
                              <w:t xml:space="preserve"> </w:t>
                            </w:r>
                            <w:r>
                              <w:rPr>
                                <w:i/>
                                <w:sz w:val="20"/>
                                <w:szCs w:val="20"/>
                              </w:rPr>
                              <w:t>Er is geen landelijke t</w:t>
                            </w:r>
                            <w:r w:rsidRPr="000E2E18">
                              <w:rPr>
                                <w:i/>
                                <w:sz w:val="20"/>
                                <w:szCs w:val="20"/>
                              </w:rPr>
                              <w:t xml:space="preserve">rend </w:t>
                            </w:r>
                            <w:r>
                              <w:rPr>
                                <w:i/>
                                <w:sz w:val="20"/>
                                <w:szCs w:val="20"/>
                              </w:rPr>
                              <w:t xml:space="preserve">voor </w:t>
                            </w:r>
                            <w:r w:rsidRPr="000E2E18">
                              <w:rPr>
                                <w:i/>
                                <w:sz w:val="20"/>
                                <w:szCs w:val="20"/>
                              </w:rPr>
                              <w:t>de periode 19</w:t>
                            </w:r>
                            <w:r>
                              <w:rPr>
                                <w:i/>
                                <w:sz w:val="20"/>
                                <w:szCs w:val="20"/>
                              </w:rPr>
                              <w:t>90</w:t>
                            </w:r>
                            <w:r w:rsidRPr="000E2E18">
                              <w:rPr>
                                <w:i/>
                                <w:sz w:val="20"/>
                                <w:szCs w:val="20"/>
                              </w:rPr>
                              <w:t>-201</w:t>
                            </w:r>
                            <w:r>
                              <w:rPr>
                                <w:i/>
                                <w:sz w:val="20"/>
                                <w:szCs w:val="20"/>
                              </w:rPr>
                              <w:t>7</w:t>
                            </w:r>
                            <w:r w:rsidRPr="000E2E18">
                              <w:rPr>
                                <w:i/>
                                <w:sz w:val="20"/>
                                <w:szCs w:val="20"/>
                              </w:rPr>
                              <w:t xml:space="preserve"> </w:t>
                            </w:r>
                            <w:r>
                              <w:rPr>
                                <w:i/>
                                <w:sz w:val="20"/>
                                <w:szCs w:val="20"/>
                              </w:rPr>
                              <w:t>berekend omdat hiervoor te weinig gegevens voorhanden zijn (Sovon.nl).</w:t>
                            </w: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5E129546" id="_x0000_s1038" type="#_x0000_t202" style="position:absolute;left:0;text-align:left;margin-left:-6.75pt;margin-top:12.2pt;width:493.5pt;height:110.6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" stroked="f">
                <v:textbox style="mso-fit-shape-to-text:t">
                  <w:txbxContent>
                    <w:p w14:paraId="4931C4F9" w14:textId="700D1282" w:rsidR="00575640" w:rsidRPr="009C36BA" w:rsidRDefault="00575640" w:rsidP="00101CE6">
                      <w:pPr>
                        <w:rPr>
                          <w:i/>
                          <w:sz w:val="20"/>
                          <w:szCs w:val="20"/>
                        </w:rPr>
                      </w:pPr>
                      <w:r w:rsidRPr="005E64B9">
                        <w:rPr>
                          <w:b/>
                          <w:sz w:val="20"/>
                          <w:szCs w:val="20"/>
                        </w:rPr>
                        <w:t>Figuur 4.</w:t>
                      </w:r>
                      <w:r>
                        <w:rPr>
                          <w:b/>
                          <w:sz w:val="20"/>
                          <w:szCs w:val="20"/>
                        </w:rPr>
                        <w:t>6</w:t>
                      </w:r>
                      <w:r>
                        <w:rPr>
                          <w:i/>
                          <w:sz w:val="20"/>
                          <w:szCs w:val="20"/>
                        </w:rPr>
                        <w:t xml:space="preserve"> Links: </w:t>
                      </w:r>
                      <w:r w:rsidRPr="000E2E18">
                        <w:rPr>
                          <w:i/>
                          <w:sz w:val="20"/>
                          <w:szCs w:val="20"/>
                        </w:rPr>
                        <w:t>Verspreiding van</w:t>
                      </w:r>
                      <w:r>
                        <w:rPr>
                          <w:i/>
                          <w:sz w:val="20"/>
                          <w:szCs w:val="20"/>
                        </w:rPr>
                        <w:t xml:space="preserve"> Wespendief</w:t>
                      </w:r>
                      <w:r w:rsidRPr="000E2E18">
                        <w:rPr>
                          <w:i/>
                          <w:sz w:val="20"/>
                          <w:szCs w:val="20"/>
                        </w:rPr>
                        <w:t xml:space="preserve"> in Nederland in de periode 20</w:t>
                      </w:r>
                      <w:r>
                        <w:rPr>
                          <w:i/>
                          <w:sz w:val="20"/>
                          <w:szCs w:val="20"/>
                        </w:rPr>
                        <w:t>13</w:t>
                      </w:r>
                      <w:r w:rsidRPr="000E2E18">
                        <w:rPr>
                          <w:i/>
                          <w:sz w:val="20"/>
                          <w:szCs w:val="20"/>
                        </w:rPr>
                        <w:t>-20</w:t>
                      </w:r>
                      <w:r>
                        <w:rPr>
                          <w:i/>
                          <w:sz w:val="20"/>
                          <w:szCs w:val="20"/>
                        </w:rPr>
                        <w:t xml:space="preserve">15 (Vogelatlas.nl). rechts: Verspreiding van potentieel habitat voor Wespendief op de Veluwe (geel ongeschikt </w:t>
                      </w:r>
                      <w:r w:rsidRPr="00523E01">
                        <w:rPr>
                          <w:i/>
                          <w:sz w:val="20"/>
                          <w:szCs w:val="20"/>
                        </w:rPr>
                        <w:sym w:font="Wingdings" w:char="F0E0"/>
                      </w:r>
                      <w:r>
                        <w:rPr>
                          <w:i/>
                          <w:sz w:val="20"/>
                          <w:szCs w:val="20"/>
                        </w:rPr>
                        <w:t xml:space="preserve"> blauw meest geschikt).</w:t>
                      </w:r>
                      <w:r w:rsidRPr="008C64E5">
                        <w:rPr>
                          <w:i/>
                          <w:sz w:val="20"/>
                          <w:szCs w:val="20"/>
                        </w:rPr>
                        <w:t xml:space="preserve"> </w:t>
                      </w:r>
                      <w:r>
                        <w:rPr>
                          <w:i/>
                          <w:sz w:val="20"/>
                          <w:szCs w:val="20"/>
                        </w:rPr>
                        <w:t>Er is geen landelijke t</w:t>
                      </w:r>
                      <w:r w:rsidRPr="000E2E18">
                        <w:rPr>
                          <w:i/>
                          <w:sz w:val="20"/>
                          <w:szCs w:val="20"/>
                        </w:rPr>
                        <w:t xml:space="preserve">rend </w:t>
                      </w:r>
                      <w:r>
                        <w:rPr>
                          <w:i/>
                          <w:sz w:val="20"/>
                          <w:szCs w:val="20"/>
                        </w:rPr>
                        <w:t xml:space="preserve">voor </w:t>
                      </w:r>
                      <w:r w:rsidRPr="000E2E18">
                        <w:rPr>
                          <w:i/>
                          <w:sz w:val="20"/>
                          <w:szCs w:val="20"/>
                        </w:rPr>
                        <w:t>de periode 19</w:t>
                      </w:r>
                      <w:r>
                        <w:rPr>
                          <w:i/>
                          <w:sz w:val="20"/>
                          <w:szCs w:val="20"/>
                        </w:rPr>
                        <w:t>90</w:t>
                      </w:r>
                      <w:r w:rsidRPr="000E2E18">
                        <w:rPr>
                          <w:i/>
                          <w:sz w:val="20"/>
                          <w:szCs w:val="20"/>
                        </w:rPr>
                        <w:t>-201</w:t>
                      </w:r>
                      <w:r>
                        <w:rPr>
                          <w:i/>
                          <w:sz w:val="20"/>
                          <w:szCs w:val="20"/>
                        </w:rPr>
                        <w:t>7</w:t>
                      </w:r>
                      <w:r w:rsidRPr="000E2E18">
                        <w:rPr>
                          <w:i/>
                          <w:sz w:val="20"/>
                          <w:szCs w:val="20"/>
                        </w:rPr>
                        <w:t xml:space="preserve"> </w:t>
                      </w:r>
                      <w:r>
                        <w:rPr>
                          <w:i/>
                          <w:sz w:val="20"/>
                          <w:szCs w:val="20"/>
                        </w:rPr>
                        <w:t>berekend omdat hiervoor te weinig gegevens voorhanden zijn (Sovon.nl).</w:t>
                      </w:r>
                    </w:p>
                  </w:txbxContent>
                </v:textbox>
              </v:shape>
            </w:pict>
          </mc:Fallback>
        </mc:AlternateContent>
      </w:r>
    </w:p>
    <w:p w14:paraId="45CA34BD" w14:textId="2B659B8E" w:rsidR="00523E01" w:rsidRPr="001A6030" w:rsidRDefault="00523E01" w:rsidP="00523E01"/>
    <w:p w14:paraId="14BF8EBC" w14:textId="77777777" w:rsidR="00ED0A28" w:rsidRDefault="00ED0A28" w:rsidP="008736C5"/>
    <w:p w14:paraId="13D37E2C" w14:textId="77777777" w:rsidR="00ED0A28" w:rsidRDefault="00ED0A28" w:rsidP="008736C5"/>
    <w:p w14:paraId="2C697A54" w14:textId="77777777" w:rsidR="00101CE6" w:rsidRDefault="00101CE6" w:rsidP="008736C5"/>
    <w:p w14:paraId="6586C593" w14:textId="77777777" w:rsidR="00101CE6" w:rsidRDefault="00101CE6" w:rsidP="008736C5"/>
    <w:p w14:paraId="339C071F" w14:textId="47A16EA6" w:rsidR="008736C5" w:rsidRDefault="008736C5" w:rsidP="008736C5">
      <w:r>
        <w:t xml:space="preserve">Drie tot vier weken na aankomst in het broedgebied start de eileg. De aankomstdatum bepaalt daarmee in grote mate de startdatum van eileg, maar volgens sommige bronnen spelen ook het vetgehalte en </w:t>
      </w:r>
      <w:r w:rsidR="005F6CAB">
        <w:t xml:space="preserve">de </w:t>
      </w:r>
      <w:r>
        <w:t xml:space="preserve">fitness van het vrouwtje (Kostrzewa 1998) en de temperatuur in mei - die sturend werkt op de ontwikkeling van wespenlarven (Bijlsma 2008) – mee </w:t>
      </w:r>
      <w:r w:rsidR="005F6CAB">
        <w:t xml:space="preserve">bij </w:t>
      </w:r>
      <w:r>
        <w:t xml:space="preserve">het bepalen van het legbegin. Van Manen </w:t>
      </w:r>
      <w:r w:rsidR="00575640" w:rsidRPr="00575640">
        <w:rPr>
          <w:i/>
        </w:rPr>
        <w:t xml:space="preserve">et al. </w:t>
      </w:r>
      <w:r>
        <w:t xml:space="preserve"> (2011) vonden in de periode 2008-2010 een gemiddelde start van de leg op 25 mei, waarbij het vroegste paar </w:t>
      </w:r>
      <w:r w:rsidR="005F6CAB">
        <w:t xml:space="preserve">op </w:t>
      </w:r>
      <w:r>
        <w:t xml:space="preserve">15 mei startte, het laatste op 9 juni. Vroege starters brengen vaker en gemiddeld meer jongen groot dan late starters (Van Manen </w:t>
      </w:r>
      <w:r w:rsidR="00575640" w:rsidRPr="00575640">
        <w:rPr>
          <w:i/>
        </w:rPr>
        <w:t xml:space="preserve">et </w:t>
      </w:r>
      <w:r w:rsidR="00FA68BD" w:rsidRPr="00575640">
        <w:rPr>
          <w:i/>
        </w:rPr>
        <w:t xml:space="preserve">al. </w:t>
      </w:r>
      <w:r>
        <w:t>2011).</w:t>
      </w:r>
    </w:p>
    <w:p w14:paraId="03C9FF64" w14:textId="77777777" w:rsidR="008736C5" w:rsidRDefault="008736C5" w:rsidP="008736C5">
      <w:r>
        <w:t xml:space="preserve">Het legsel telt twee eieren, soms één, zeer zelden drie. De termijn tussen de leg van twee eieren is drie dagen, de broedduur 34 dagen en het opgroeien van de kuikens duurt tenminste 42 dagen. De broedzorg wordt gelijk gedeeld tussen de partners die elk hun eigen kostje opscharrelen. Ze broeden </w:t>
      </w:r>
      <w:r w:rsidRPr="00B61EC3">
        <w:t>zeer efficiënt</w:t>
      </w:r>
      <w:r>
        <w:t xml:space="preserve"> en de eieren worden vrijwel continu bebroed. Jaarlijks komt een wisselend (en in sommige gebieden en/of jaren opvallend laag) deel van de populatie tot broeden. </w:t>
      </w:r>
    </w:p>
    <w:p w14:paraId="77574B9C" w14:textId="4D2412B2" w:rsidR="008736C5" w:rsidRDefault="008736C5" w:rsidP="008736C5">
      <w:r>
        <w:lastRenderedPageBreak/>
        <w:t>De Wespendief heeft een lage reproductie bij een lange levensduur</w:t>
      </w:r>
      <w:r w:rsidR="008E4D5C">
        <w:t>;</w:t>
      </w:r>
      <w:r>
        <w:t xml:space="preserve"> </w:t>
      </w:r>
      <w:r w:rsidR="008E4D5C">
        <w:t xml:space="preserve">de gemiddeld lage reproductie wordt </w:t>
      </w:r>
      <w:r>
        <w:t xml:space="preserve">vooral </w:t>
      </w:r>
      <w:r w:rsidR="008E4D5C">
        <w:t xml:space="preserve">veroorzaakt door </w:t>
      </w:r>
      <w:r>
        <w:t xml:space="preserve">een sterk wisselend reproductiesucces tussen gebieden en tussen jaren, van 0 tot 1,88 jongen per nest (Bijlsma </w:t>
      </w:r>
      <w:r w:rsidR="00575640" w:rsidRPr="00575640">
        <w:rPr>
          <w:i/>
        </w:rPr>
        <w:t xml:space="preserve">et </w:t>
      </w:r>
      <w:r w:rsidR="00FA68BD" w:rsidRPr="00575640">
        <w:rPr>
          <w:i/>
        </w:rPr>
        <w:t xml:space="preserve">al. </w:t>
      </w:r>
      <w:r>
        <w:t xml:space="preserve">2014). De reproductie in </w:t>
      </w:r>
      <w:r w:rsidR="008E4D5C">
        <w:t xml:space="preserve">de </w:t>
      </w:r>
      <w:r>
        <w:t>praktijk bedraagt 1 of 2 jongen per geslaagd nest, waarbij gemiddeld 45% (</w:t>
      </w:r>
      <w:r w:rsidR="00E6437F">
        <w:t>variërend</w:t>
      </w:r>
      <w:r w:rsidR="008E4D5C">
        <w:t xml:space="preserve"> van 30-70% </w:t>
      </w:r>
      <w:r>
        <w:t xml:space="preserve">tussen </w:t>
      </w:r>
      <w:r w:rsidR="008E4D5C">
        <w:t xml:space="preserve">uiteenlopende </w:t>
      </w:r>
      <w:r>
        <w:t>jaren) van de broedparen succesvol is. Factoren die een rol spelen bij dit succes zijn voedselaanbod, competitie en predatie van ouders of nestjongen</w:t>
      </w:r>
      <w:r w:rsidR="001B4DB9">
        <w:t xml:space="preserve">. Van Diermen </w:t>
      </w:r>
      <w:r w:rsidR="00575640" w:rsidRPr="00575640">
        <w:rPr>
          <w:i/>
        </w:rPr>
        <w:t xml:space="preserve">et </w:t>
      </w:r>
      <w:r w:rsidR="00FA68BD" w:rsidRPr="00575640">
        <w:rPr>
          <w:i/>
        </w:rPr>
        <w:t xml:space="preserve">al. </w:t>
      </w:r>
      <w:r w:rsidR="001B4DB9">
        <w:t xml:space="preserve">(2015) vonden een nestsucces van 47% in een gebied waar </w:t>
      </w:r>
      <w:r w:rsidR="008E4D5C">
        <w:t xml:space="preserve">de </w:t>
      </w:r>
      <w:r w:rsidR="001B4DB9">
        <w:t xml:space="preserve">Wespendief meer voorkwam dan </w:t>
      </w:r>
      <w:r w:rsidR="008E4D5C">
        <w:t xml:space="preserve">de </w:t>
      </w:r>
      <w:r w:rsidR="001B4DB9">
        <w:t>(belangrijkste predator) Havik, 14</w:t>
      </w:r>
      <w:r w:rsidR="00E6437F">
        <w:t>%</w:t>
      </w:r>
      <w:r w:rsidR="008E4D5C">
        <w:t xml:space="preserve">, </w:t>
      </w:r>
      <w:r w:rsidR="001B4DB9">
        <w:t>25</w:t>
      </w:r>
      <w:r w:rsidR="00E6437F">
        <w:t>%</w:t>
      </w:r>
      <w:r w:rsidR="008E4D5C">
        <w:t xml:space="preserve"> en </w:t>
      </w:r>
      <w:r w:rsidR="001B4DB9">
        <w:t>28% succes in drie gebieden waar beide soorten evenveel voorkwamen en 0</w:t>
      </w:r>
      <w:r w:rsidR="00E6437F">
        <w:t>%</w:t>
      </w:r>
      <w:r w:rsidR="008E4D5C">
        <w:t xml:space="preserve">, </w:t>
      </w:r>
      <w:r w:rsidR="00F77450">
        <w:t>7</w:t>
      </w:r>
      <w:r w:rsidR="00E6437F">
        <w:t>%</w:t>
      </w:r>
      <w:r w:rsidR="008E4D5C">
        <w:t xml:space="preserve"> en</w:t>
      </w:r>
      <w:r w:rsidR="00E6437F">
        <w:t xml:space="preserve"> </w:t>
      </w:r>
      <w:r w:rsidR="001B4DB9">
        <w:t>33%</w:t>
      </w:r>
      <w:r w:rsidR="00F77450">
        <w:t xml:space="preserve"> in drie gebieden waar </w:t>
      </w:r>
      <w:r w:rsidR="008E4D5C">
        <w:t xml:space="preserve">de </w:t>
      </w:r>
      <w:r w:rsidR="00F77450">
        <w:t xml:space="preserve">Havik algemener is dan </w:t>
      </w:r>
      <w:r w:rsidR="008E4D5C">
        <w:t xml:space="preserve">de </w:t>
      </w:r>
      <w:r w:rsidR="00F77450">
        <w:t>Wespendief.</w:t>
      </w:r>
      <w:r>
        <w:t xml:space="preserve"> Bijlsma </w:t>
      </w:r>
      <w:r w:rsidR="00575640" w:rsidRPr="00575640">
        <w:rPr>
          <w:i/>
        </w:rPr>
        <w:t xml:space="preserve">et </w:t>
      </w:r>
      <w:r w:rsidR="00FA68BD" w:rsidRPr="00575640">
        <w:rPr>
          <w:i/>
        </w:rPr>
        <w:t xml:space="preserve">al. </w:t>
      </w:r>
      <w:r>
        <w:t xml:space="preserve">(2012) berekenden op basis van nestdata en terugmeldingen van in Europa geringde dieren (overleving jonge dieren 62,6%; volwassen dieren 80-82%), dat er per paar 1,16 jong moet uitvliegen om een populatie stabiel te houden, wat veel hoger is dan de 0,53 tot 0,88 jongen per paar die gemiddeld uitvliegen in Nederland. Voor de Veluwe en de Achterhoek varieerde de reproductie in de periode 2008-2010 tussen de 0,46 en 0,90 (Van Manen </w:t>
      </w:r>
      <w:r w:rsidR="00575640" w:rsidRPr="00575640">
        <w:rPr>
          <w:i/>
        </w:rPr>
        <w:t xml:space="preserve">et </w:t>
      </w:r>
      <w:r w:rsidR="00FA68BD" w:rsidRPr="00575640">
        <w:rPr>
          <w:i/>
        </w:rPr>
        <w:t xml:space="preserve">al. </w:t>
      </w:r>
      <w:r>
        <w:t>2011), met de laagste reproductie in een jaar m</w:t>
      </w:r>
      <w:r w:rsidR="00F77450">
        <w:t>et een zeer laag voedselaanbod.</w:t>
      </w:r>
    </w:p>
    <w:p w14:paraId="6AFC86EC" w14:textId="77777777" w:rsidR="008736C5" w:rsidRDefault="008736C5" w:rsidP="008736C5"/>
    <w:p w14:paraId="384D80C8" w14:textId="77777777" w:rsidR="003F7221" w:rsidRDefault="003F7221" w:rsidP="008736C5"/>
    <w:p w14:paraId="74D0F142" w14:textId="7A828DEC" w:rsidR="008736C5" w:rsidRDefault="00D45B71" w:rsidP="008736C5">
      <w:r>
        <w:rPr>
          <w:b/>
        </w:rPr>
        <w:t>4.6.4</w:t>
      </w:r>
      <w:r w:rsidR="008736C5">
        <w:rPr>
          <w:b/>
        </w:rPr>
        <w:t> Voedsel</w:t>
      </w:r>
      <w:r w:rsidR="008736C5">
        <w:rPr>
          <w:b/>
        </w:rPr>
        <w:br/>
      </w:r>
      <w:r w:rsidR="008736C5">
        <w:t xml:space="preserve">Het hoofdvoedsel van de Wespendief bestaat uit larven en poppen van sociaal levende wespen; de </w:t>
      </w:r>
      <w:r w:rsidR="008E4D5C">
        <w:t>G</w:t>
      </w:r>
      <w:r w:rsidR="008736C5">
        <w:t>ewone en de Duitse wesp (</w:t>
      </w:r>
      <w:r w:rsidR="008736C5">
        <w:rPr>
          <w:i/>
        </w:rPr>
        <w:t>Vespula vulgaris, V. germanica</w:t>
      </w:r>
      <w:r w:rsidR="008736C5">
        <w:t xml:space="preserve">) en in grotere bosgebieden ook de </w:t>
      </w:r>
      <w:r w:rsidR="008E4D5C">
        <w:t>R</w:t>
      </w:r>
      <w:r w:rsidR="008736C5">
        <w:t xml:space="preserve">ode </w:t>
      </w:r>
      <w:r w:rsidR="008E4D5C">
        <w:t>W</w:t>
      </w:r>
      <w:r w:rsidR="008736C5">
        <w:t>esp (</w:t>
      </w:r>
      <w:r w:rsidR="008736C5">
        <w:rPr>
          <w:i/>
        </w:rPr>
        <w:t>V. rufa</w:t>
      </w:r>
      <w:r w:rsidR="008736C5">
        <w:t xml:space="preserve">). Het voedselbiotoop bestaat uit bos en bosranden, randen van kapvlakten en heide, bermen, taluds en vrijwel alle denkbare andere plekken waar nesten van sociaal levende en in de grond nestelende wespen voorkomen. Vooral randzones en reliëfrijke stukken zijn geschikt. De nesten worden gelokaliseerd door te spieden naar voedseldragende werksters. Eenmaal gevonden, worden de nesten met de poten uitgegraven en met de snavel geopend, waarna de raten er worden uitgetrokken. Bij foerage is de kop-poot coördinatie opvallend, verwant aan het insecten eten "uit-het-vuistje" door Boomvalk en Roodpootvalk. De weersomstandigheden in de voorafgaande winter en het voorjaar kunnen bepalend zijn voor het wespenaanbod. In warme winterperioden kunnen koninginnen voortijdig actief worden, met fatale afloop. Natte en koude lentes (nachtvorst) kunnen eveneens het wespenaanbod verkleinen. Bij een ruim aanbod van wespennesten bestaat vrijwel het gehele dieet voor de jongen hieruit, zoals vastgesteld door Van Manen (2013) in Polen met 96,8% wespenraten van 1924 prooien tussen 2003-2006. Op de Veluwe en in de Achterhoek (2008-2010) lag dit op 90,8 tot 92,7% (Van Manen </w:t>
      </w:r>
      <w:r w:rsidR="00575640" w:rsidRPr="00575640">
        <w:rPr>
          <w:i/>
        </w:rPr>
        <w:t xml:space="preserve">et </w:t>
      </w:r>
      <w:r w:rsidR="00FA68BD" w:rsidRPr="00575640">
        <w:rPr>
          <w:i/>
        </w:rPr>
        <w:t xml:space="preserve">al. </w:t>
      </w:r>
      <w:r w:rsidR="008736C5">
        <w:t>2011).</w:t>
      </w:r>
    </w:p>
    <w:p w14:paraId="0EC475FA" w14:textId="214552E4" w:rsidR="008736C5" w:rsidRDefault="008736C5" w:rsidP="008736C5">
      <w:r>
        <w:t>Indien er weinig wespen voorhanden zijn</w:t>
      </w:r>
      <w:r w:rsidR="008E4D5C">
        <w:t>,</w:t>
      </w:r>
      <w:r>
        <w:t xml:space="preserve"> wordt het dieet aangevuld met kikkers (voorjaar, koele zomers) en - liefst kale - nestjongen van kleine tot middelgrote vogels (vooral lijsters en houtduif, zelden kleinere zangvogels), verder reptielen, hommelbroed en andere insecten (</w:t>
      </w:r>
      <w:r w:rsidR="008E4D5C">
        <w:t xml:space="preserve">zoals </w:t>
      </w:r>
      <w:r>
        <w:t>kevers</w:t>
      </w:r>
      <w:r w:rsidR="008E4D5C">
        <w:t xml:space="preserve"> en</w:t>
      </w:r>
      <w:r>
        <w:t xml:space="preserve"> sprinkhanen). Jonge wespendieven kunnen een tijdelijk gebrek aan voedsel overleven door hun gewichtsgroei en vleugelgroei vrijwel stop te zetten (Bijlsma </w:t>
      </w:r>
      <w:r w:rsidR="00575640" w:rsidRPr="00575640">
        <w:rPr>
          <w:i/>
        </w:rPr>
        <w:t xml:space="preserve">et </w:t>
      </w:r>
      <w:r w:rsidR="00FA68BD" w:rsidRPr="00575640">
        <w:rPr>
          <w:i/>
        </w:rPr>
        <w:t xml:space="preserve">al. </w:t>
      </w:r>
      <w:r>
        <w:t xml:space="preserve">1997), waarbij voedselgebrek snel doorwerkt in het gewicht, maar wat minder snel in de vleugelgroei (Van Manen </w:t>
      </w:r>
      <w:r w:rsidR="00575640" w:rsidRPr="00575640">
        <w:rPr>
          <w:i/>
        </w:rPr>
        <w:t xml:space="preserve">et </w:t>
      </w:r>
      <w:r w:rsidR="00FA68BD" w:rsidRPr="00575640">
        <w:rPr>
          <w:i/>
        </w:rPr>
        <w:t xml:space="preserve">al. </w:t>
      </w:r>
      <w:r>
        <w:t>2011). Bij langdurig voedselgebrek sterven de jongen op het nest. Indien er in het begin van het seizoen naast weinig wespen ook te weinig alternatieve prooien voorhanden zijn, komt een (groot) deel van de populatie niet tot broeden (geen eileg of verlaten nest tijdens eileg) en brengen de resterende paren slechts 1 of 2 jongen groot (Bijlsma 1998). Opvallend is dat de adulten in zomers met weinig voedselaanbod - in tegenstelling tot andere jaren - ook geen rui vertonen in het broedseizoen.</w:t>
      </w:r>
    </w:p>
    <w:p w14:paraId="21EEBB2F" w14:textId="77777777" w:rsidR="008736C5" w:rsidRDefault="008736C5" w:rsidP="008736C5">
      <w:pPr>
        <w:rPr>
          <w:b/>
        </w:rPr>
      </w:pPr>
    </w:p>
    <w:p w14:paraId="10524A8E" w14:textId="77777777" w:rsidR="003F7221" w:rsidRDefault="003F7221" w:rsidP="008736C5">
      <w:pPr>
        <w:rPr>
          <w:b/>
        </w:rPr>
      </w:pPr>
    </w:p>
    <w:p w14:paraId="5E8FB8DD" w14:textId="6E7D024D" w:rsidR="008736C5" w:rsidRDefault="00D45B71" w:rsidP="00D45B71">
      <w:pPr>
        <w:jc w:val="left"/>
      </w:pPr>
      <w:r>
        <w:rPr>
          <w:b/>
        </w:rPr>
        <w:t xml:space="preserve">4.6.5 </w:t>
      </w:r>
      <w:r w:rsidR="00523E01">
        <w:rPr>
          <w:b/>
        </w:rPr>
        <w:t>Verstoring</w:t>
      </w:r>
      <w:r w:rsidR="008736C5">
        <w:rPr>
          <w:b/>
        </w:rPr>
        <w:br/>
      </w:r>
      <w:r w:rsidR="008736C5">
        <w:t>Predatie van Havik op zowel volwassen als jonge Wespendieven komt regelmatig voor</w:t>
      </w:r>
      <w:r w:rsidR="0048232E">
        <w:t xml:space="preserve"> (o.a. Van Diermen et al, 2016)</w:t>
      </w:r>
      <w:r w:rsidR="008736C5">
        <w:t xml:space="preserve">. Predatie van jonge Wespendieven is hoger in de buurt van </w:t>
      </w:r>
      <w:r w:rsidR="008E4D5C">
        <w:t>h</w:t>
      </w:r>
      <w:r w:rsidR="008736C5">
        <w:t xml:space="preserve">aviksnesten en bij de nestplaatskeuze worden </w:t>
      </w:r>
      <w:r w:rsidR="008E4D5C">
        <w:t>h</w:t>
      </w:r>
      <w:r w:rsidR="008736C5">
        <w:t xml:space="preserve">avikterritoria gemeden (Gamauf </w:t>
      </w:r>
      <w:r w:rsidR="00575640" w:rsidRPr="00575640">
        <w:rPr>
          <w:i/>
        </w:rPr>
        <w:t xml:space="preserve">et </w:t>
      </w:r>
      <w:r w:rsidR="00FA68BD" w:rsidRPr="00575640">
        <w:rPr>
          <w:i/>
        </w:rPr>
        <w:t xml:space="preserve">al. </w:t>
      </w:r>
      <w:r w:rsidR="008736C5">
        <w:t xml:space="preserve">2013). Ook op de Veluwe werd predatie door Havik vastgesteld, voornamelijk van nestjongen vlak voor of vlak na het uitvliegen. Het lijkt erop dat predatie door </w:t>
      </w:r>
      <w:r w:rsidR="00AA2291">
        <w:t>H</w:t>
      </w:r>
      <w:r w:rsidR="008736C5">
        <w:t xml:space="preserve">avik toeneemt, wanneer er minder andere prooien als </w:t>
      </w:r>
      <w:r w:rsidR="00AA2291">
        <w:t>H</w:t>
      </w:r>
      <w:r w:rsidR="008736C5">
        <w:t xml:space="preserve">outduif, lijsters, spreeuwen en kraaiachtigen voorkomen (Bijlsma 2004). In gebieden waar Oehoes voorkomen, staan </w:t>
      </w:r>
      <w:r w:rsidR="008736C5">
        <w:lastRenderedPageBreak/>
        <w:t>alle roofvogels en dus ook de Wespendief op de menulijst. Predatie van eieren en in minder</w:t>
      </w:r>
      <w:r w:rsidR="00AA2291">
        <w:t>e</w:t>
      </w:r>
      <w:r w:rsidR="008736C5">
        <w:t xml:space="preserve"> mate jongen vindt ook plaats door </w:t>
      </w:r>
      <w:r w:rsidR="00AA2291">
        <w:t xml:space="preserve">de </w:t>
      </w:r>
      <w:r w:rsidR="008736C5">
        <w:t>Boommarter (o.a. Van Manen 2011).</w:t>
      </w:r>
    </w:p>
    <w:p w14:paraId="4AB3D85E" w14:textId="313C3BB0" w:rsidR="008736C5" w:rsidRDefault="0048232E" w:rsidP="008736C5">
      <w:r>
        <w:t xml:space="preserve">Bosbeheer leidt tot verstoring (zomervellingen) of verdwijnen van geschikte nestgelegenheid (jaarrond), maar data ontbreken over de schaal waarop dit plaatsvindt en hoe groot het effect op populatieniveau is. </w:t>
      </w:r>
      <w:r w:rsidR="008736C5">
        <w:t>In Nederland heeft de Wespendief weinig last van illegale vervolging, nestverstoring of vergiftiging (1,3% (2013) tot maximaal 5,1% (2011) van de nesten</w:t>
      </w:r>
      <w:r>
        <w:t xml:space="preserve"> volgens </w:t>
      </w:r>
      <w:r w:rsidR="008736C5">
        <w:t>Bijlsma &amp; Van Tulden 2012 &amp; 2014). Wespendieven kunnen succesvol broeden op korte afstand van wandelpaden of nabij drukke verkeerswegen. Menselijke activiteit leidt er echter wel toe dat beschikbaar voedsel in de vorm van wespennesten niet geëxploiteerd kan worden: Wespendieven moeten in alle rust de raten uit kunnen graven en komen vele malen (2-9) terug bij een wespennest voordat alle oogstbare raten zijn meegenomen naar het nest.</w:t>
      </w:r>
    </w:p>
    <w:p w14:paraId="70805F11" w14:textId="75033FE9" w:rsidR="008736C5" w:rsidRDefault="008736C5" w:rsidP="008736C5">
      <w:r>
        <w:t>Uit het onderzoek op de Veluwe (</w:t>
      </w:r>
      <w:r w:rsidR="005F4A16">
        <w:t xml:space="preserve">Van Manen </w:t>
      </w:r>
      <w:r w:rsidR="005F4A16" w:rsidRPr="005F4A16">
        <w:rPr>
          <w:i/>
        </w:rPr>
        <w:t>et al</w:t>
      </w:r>
      <w:r w:rsidR="005F4A16">
        <w:t xml:space="preserve">. </w:t>
      </w:r>
      <w:r>
        <w:t>201</w:t>
      </w:r>
      <w:r w:rsidR="005F4A16">
        <w:t>1</w:t>
      </w:r>
      <w:r>
        <w:t>) blijkt dat Wespendieven bebouwde gebieden mijden: locaties met meer dan 4 woonhuizen per hectare zijn ongeschikt; twee of meer woonhuizen per hectare maakt het gebied al sterk verminderd geschikt. Voor recreatiewoningen in bossen blijkt dat percelen met extensieve recreatie (tot ± 100 slaapplaatsen per hectare) wel worden gebruikt, maar die met intensievere recreatie (&gt;100 slaapplaatsen per hectare) worden gemeden. Wegen en doorgaande fietspaden in bossen lijken geen verstoring teweeg te brengen, mits de bedekking van bomen r</w:t>
      </w:r>
      <w:r w:rsidR="00DA2B11">
        <w:t>e</w:t>
      </w:r>
      <w:r>
        <w:t xml:space="preserve">delijk dicht is (kroonlaag tenminste 60% gesloten) (Van Manen </w:t>
      </w:r>
      <w:r w:rsidRPr="005F4A16">
        <w:rPr>
          <w:i/>
        </w:rPr>
        <w:t>et al.</w:t>
      </w:r>
      <w:r>
        <w:t xml:space="preserve"> 2011).</w:t>
      </w:r>
    </w:p>
    <w:p w14:paraId="07CC15FA" w14:textId="2A44B93D" w:rsidR="008736C5" w:rsidRDefault="008736C5" w:rsidP="008736C5">
      <w:r>
        <w:t>In Afrika en het Middellandse</w:t>
      </w:r>
      <w:r w:rsidR="00AA2291">
        <w:t xml:space="preserve"> </w:t>
      </w:r>
      <w:r>
        <w:t>Zeegebied leidt jacht tot substantiële sterfte. Bij een langlevende soort met geringe reproductiecapaciteit, kan dit op populatieniveau van betekenis zijn. Vermoedelijk worden echter de (afnemende) Scandinavische populaties (waarvan de jonge vogels via Italië naar Tunesië trekken, en onderweg op Malta zwaar belaagd worden), heviger door jacht getroffen dan de Nederlandse (trek overwegend langs Gibraltar). Een ernstiger bedreiging vormt vermoedelijk de snelle verdwijning en aftakeling van tropisch</w:t>
      </w:r>
      <w:r w:rsidR="0048232E">
        <w:t xml:space="preserve">e bossen </w:t>
      </w:r>
      <w:r>
        <w:t>waarmee de overwintering</w:t>
      </w:r>
      <w:r w:rsidR="00AA2291">
        <w:t>s</w:t>
      </w:r>
      <w:r>
        <w:t xml:space="preserve">habitat en </w:t>
      </w:r>
      <w:r w:rsidR="00AA2291">
        <w:t xml:space="preserve">het </w:t>
      </w:r>
      <w:r>
        <w:t xml:space="preserve">leefgebied van jonge vogels die nog niet broedrijp zijn, ernstig wordt aangetast. </w:t>
      </w:r>
    </w:p>
    <w:p w14:paraId="3B73C29B" w14:textId="63CEA4B6" w:rsidR="008736C5" w:rsidRDefault="008736C5" w:rsidP="008736C5">
      <w:r>
        <w:t xml:space="preserve">Recent zijn </w:t>
      </w:r>
      <w:r w:rsidR="00AA2291">
        <w:t xml:space="preserve">(lage) </w:t>
      </w:r>
      <w:r>
        <w:t>concentraties van neonicotinoide</w:t>
      </w:r>
      <w:r w:rsidR="00AA2291">
        <w:t>-</w:t>
      </w:r>
      <w:r>
        <w:t xml:space="preserve">residuen (voornamelijk thiacloprid) </w:t>
      </w:r>
      <w:r w:rsidR="00AA2291">
        <w:t xml:space="preserve">aangetroffen </w:t>
      </w:r>
      <w:r>
        <w:t xml:space="preserve">in het bloed van 7 van de 8 onderzochte nestjongen en 1 van 2 onderzochte oudervogels, verdeeld over 5 onderzochte nesten (Byholm </w:t>
      </w:r>
      <w:r>
        <w:rPr>
          <w:i/>
        </w:rPr>
        <w:t>et al</w:t>
      </w:r>
      <w:r>
        <w:t>. 2018). De meeste residuen werden aangetroffen bij nesten met behandelde koolzaad- en raapzaadvelden binnen 2-5 kilometer afstand. Het is nog niet bekend of deze residuen schadelijk zijn voor wespendieven.</w:t>
      </w:r>
    </w:p>
    <w:p w14:paraId="62FD8348" w14:textId="77777777" w:rsidR="008736C5" w:rsidRDefault="008736C5" w:rsidP="008736C5"/>
    <w:p w14:paraId="4002F184" w14:textId="77777777" w:rsidR="003F7221" w:rsidRDefault="003F7221" w:rsidP="008736C5"/>
    <w:p w14:paraId="60AF96DC" w14:textId="6E8F1EA9" w:rsidR="009D20D7" w:rsidRDefault="00D45B71" w:rsidP="009D20D7">
      <w:r>
        <w:rPr>
          <w:b/>
        </w:rPr>
        <w:t>4.6.6</w:t>
      </w:r>
      <w:r w:rsidR="008736C5">
        <w:rPr>
          <w:b/>
        </w:rPr>
        <w:t> Knelpunten</w:t>
      </w:r>
      <w:r w:rsidR="008736C5">
        <w:rPr>
          <w:b/>
        </w:rPr>
        <w:br/>
      </w:r>
      <w:r w:rsidR="009D20D7" w:rsidRPr="00E3264D">
        <w:t xml:space="preserve">De instandhoudingsdoelstelling van 100 broedparen wordt momenteel </w:t>
      </w:r>
      <w:r w:rsidR="00E3264D" w:rsidRPr="00E3264D">
        <w:t xml:space="preserve">waarschijnlijk </w:t>
      </w:r>
      <w:r w:rsidR="009D20D7" w:rsidRPr="00E3264D">
        <w:t xml:space="preserve">net </w:t>
      </w:r>
      <w:r w:rsidR="00E3264D" w:rsidRPr="00E3264D">
        <w:t xml:space="preserve">gehaald. </w:t>
      </w:r>
      <w:r w:rsidR="009D20D7" w:rsidRPr="00E3264D">
        <w:t>Om in de toekomst een duurzame populatie te kunnen herbergen moet uiteraard voorkomen worden dat er knelpunten op gaan treden. Daarnaast kan het leefgebied lokaal nog worden verbeterd waardoor de populatie wat meer gebufferd is</w:t>
      </w:r>
      <w:r w:rsidR="00E3264D" w:rsidRPr="00E3264D">
        <w:t xml:space="preserve"> tegen schommelingen</w:t>
      </w:r>
      <w:r w:rsidR="009D20D7" w:rsidRPr="00E3264D">
        <w:t>.</w:t>
      </w:r>
    </w:p>
    <w:p w14:paraId="383C5E5F" w14:textId="5A0B1FB3" w:rsidR="00E3264D" w:rsidRPr="00E3264D" w:rsidRDefault="00E3264D" w:rsidP="009D20D7">
      <w:r w:rsidRPr="00E37B17">
        <w:t xml:space="preserve">De mogelijke knelpunten voor </w:t>
      </w:r>
      <w:r>
        <w:t xml:space="preserve">de </w:t>
      </w:r>
      <w:r w:rsidRPr="00E37B17">
        <w:t>ontwikkeling van een grotere</w:t>
      </w:r>
      <w:r>
        <w:t>, duurzame</w:t>
      </w:r>
      <w:r w:rsidRPr="00E37B17">
        <w:t xml:space="preserve"> populatie van de </w:t>
      </w:r>
      <w:r w:rsidR="0064322A">
        <w:t xml:space="preserve">Wespendief </w:t>
      </w:r>
      <w:r w:rsidRPr="00E37B17">
        <w:t>zijn hieronder opgenomen. De mate van bewijs voor deze knelpunten (in algemene zin) is telkens vermeld; in de begeleidende tekst wordt aangegeven of het waarschijnlijk is dat het betreffende knelpunt ook op de Veluwe speelt:</w:t>
      </w:r>
    </w:p>
    <w:p w14:paraId="4B3B6231" w14:textId="77777777" w:rsidR="009D20D7" w:rsidRPr="009D20D7" w:rsidRDefault="009D20D7" w:rsidP="009D20D7">
      <w:pPr>
        <w:rPr>
          <w:color w:val="FF0000"/>
        </w:rPr>
      </w:pPr>
    </w:p>
    <w:p w14:paraId="4032DDB3" w14:textId="77777777" w:rsidR="009D20D7" w:rsidRPr="0064322A" w:rsidRDefault="009D20D7" w:rsidP="009D20D7">
      <w:pPr>
        <w:rPr>
          <w:u w:val="single"/>
        </w:rPr>
      </w:pPr>
      <w:r w:rsidRPr="0064322A">
        <w:rPr>
          <w:u w:val="single"/>
        </w:rPr>
        <w:t>Voorkomen</w:t>
      </w:r>
    </w:p>
    <w:p w14:paraId="31B4344A" w14:textId="50A48881" w:rsidR="009D20D7" w:rsidRPr="00191B9D" w:rsidRDefault="0064322A" w:rsidP="0064322A">
      <w:r w:rsidRPr="00191B9D">
        <w:t xml:space="preserve">Op het gebied van </w:t>
      </w:r>
      <w:r w:rsidR="00AA2291">
        <w:t xml:space="preserve">het </w:t>
      </w:r>
      <w:r w:rsidRPr="00191B9D">
        <w:t xml:space="preserve">voorkomen lijken er geen knelpunten op te treden op de Veluwe. De Wespendief leeft in halfopen landschappen met een groot aandeel loof- en naaldbos, heide en extensief cultuurland. Een extensivering van agrarisch gebruik in </w:t>
      </w:r>
      <w:r w:rsidR="00C4372A">
        <w:t xml:space="preserve">droge en vochtige </w:t>
      </w:r>
      <w:r w:rsidRPr="00191B9D">
        <w:t>graslanden rondom bosgebieden</w:t>
      </w:r>
      <w:r w:rsidR="00191B9D">
        <w:t>,</w:t>
      </w:r>
      <w:r w:rsidRPr="00191B9D">
        <w:t xml:space="preserve"> </w:t>
      </w:r>
      <w:r w:rsidR="00191B9D" w:rsidRPr="00191B9D">
        <w:t>zeker waar het de armere naaldbossen betreft</w:t>
      </w:r>
      <w:r w:rsidR="00191B9D">
        <w:t xml:space="preserve">, </w:t>
      </w:r>
      <w:r w:rsidRPr="00191B9D">
        <w:t xml:space="preserve">heeft waarschijnlijk een positief effect op </w:t>
      </w:r>
      <w:r w:rsidR="00191B9D">
        <w:t>de foerageermogelijkheden voor</w:t>
      </w:r>
      <w:r w:rsidR="00191B9D" w:rsidRPr="00191B9D">
        <w:t xml:space="preserve"> Wespendief</w:t>
      </w:r>
      <w:r w:rsidR="00191B9D">
        <w:t>.</w:t>
      </w:r>
    </w:p>
    <w:p w14:paraId="5DAC0B42" w14:textId="77777777" w:rsidR="009D20D7" w:rsidRPr="009D20D7" w:rsidRDefault="009D20D7" w:rsidP="009D20D7">
      <w:pPr>
        <w:rPr>
          <w:color w:val="FF0000"/>
        </w:rPr>
      </w:pPr>
    </w:p>
    <w:p w14:paraId="413A2D39" w14:textId="77777777" w:rsidR="00F7480E" w:rsidRDefault="00F7480E">
      <w:pPr>
        <w:jc w:val="left"/>
        <w:rPr>
          <w:u w:val="single"/>
        </w:rPr>
      </w:pPr>
      <w:r>
        <w:rPr>
          <w:u w:val="single"/>
        </w:rPr>
        <w:br w:type="page"/>
      </w:r>
    </w:p>
    <w:p w14:paraId="2C38BC11" w14:textId="7CD63848" w:rsidR="009D20D7" w:rsidRPr="00191B9D" w:rsidRDefault="009D20D7" w:rsidP="009D20D7">
      <w:pPr>
        <w:rPr>
          <w:u w:val="single"/>
        </w:rPr>
      </w:pPr>
      <w:r w:rsidRPr="00191B9D">
        <w:rPr>
          <w:u w:val="single"/>
        </w:rPr>
        <w:lastRenderedPageBreak/>
        <w:t>Voortplanting</w:t>
      </w:r>
    </w:p>
    <w:p w14:paraId="17F5F711" w14:textId="7E13705D" w:rsidR="009D20D7" w:rsidRPr="00C4372A" w:rsidRDefault="00191B9D" w:rsidP="009D20D7">
      <w:r w:rsidRPr="00191B9D">
        <w:t>Op het gebied van voortplanting lijken er geen knelpunten op te treden op de Veluwe</w:t>
      </w:r>
      <w:r>
        <w:t>, anders dan een lage reproductie door gebrek aan prooidieren (</w:t>
      </w:r>
      <w:r w:rsidR="00A438AE">
        <w:t>zie:</w:t>
      </w:r>
      <w:r>
        <w:t xml:space="preserve"> ‘Voedsel’) of </w:t>
      </w:r>
      <w:r w:rsidR="00C4372A">
        <w:t xml:space="preserve">door een hoge predatiedruk op de </w:t>
      </w:r>
      <w:r w:rsidR="00C4372A" w:rsidRPr="00C4372A">
        <w:t>jongen (</w:t>
      </w:r>
      <w:r w:rsidR="00A438AE" w:rsidRPr="00C4372A">
        <w:t>zie:</w:t>
      </w:r>
      <w:r w:rsidR="00C4372A" w:rsidRPr="00C4372A">
        <w:t xml:space="preserve"> ‘Verstoring en predatie’).</w:t>
      </w:r>
    </w:p>
    <w:p w14:paraId="3BC76809" w14:textId="77777777" w:rsidR="00191B9D" w:rsidRPr="00C4372A" w:rsidRDefault="00191B9D" w:rsidP="009D20D7"/>
    <w:p w14:paraId="521411A7" w14:textId="77777777" w:rsidR="009D20D7" w:rsidRPr="00C4372A" w:rsidRDefault="009D20D7" w:rsidP="009D20D7">
      <w:pPr>
        <w:rPr>
          <w:u w:val="single"/>
        </w:rPr>
      </w:pPr>
      <w:r w:rsidRPr="00C4372A">
        <w:rPr>
          <w:u w:val="single"/>
        </w:rPr>
        <w:t>Voedsel</w:t>
      </w:r>
    </w:p>
    <w:p w14:paraId="0B9BA16F" w14:textId="70945B93" w:rsidR="009D20D7" w:rsidRPr="00C4372A" w:rsidRDefault="00C4372A" w:rsidP="00C4372A">
      <w:pPr>
        <w:pStyle w:val="Lijstalinea"/>
        <w:numPr>
          <w:ilvl w:val="0"/>
          <w:numId w:val="33"/>
        </w:numPr>
        <w:ind w:left="426"/>
        <w:rPr>
          <w:i/>
        </w:rPr>
      </w:pPr>
      <w:r w:rsidRPr="00C4372A">
        <w:rPr>
          <w:i/>
        </w:rPr>
        <w:t>Te laag aanbod van voedsel, zowel van wespen (hoofdvoedsel), als van kikkers, reptielen en nestjongen van andere vogels</w:t>
      </w:r>
      <w:r>
        <w:rPr>
          <w:i/>
        </w:rPr>
        <w:t xml:space="preserve"> (status: Bewezen)</w:t>
      </w:r>
    </w:p>
    <w:p w14:paraId="40FD90D1" w14:textId="4A9F0396" w:rsidR="004D48A9" w:rsidRDefault="004D48A9" w:rsidP="004D48A9">
      <w:pPr>
        <w:pStyle w:val="Lijstalinea"/>
      </w:pPr>
      <w:r>
        <w:t xml:space="preserve">Afname van voedsel voor volwassen en jonge Wespendieven </w:t>
      </w:r>
      <w:r w:rsidR="005F0D11">
        <w:t xml:space="preserve">is </w:t>
      </w:r>
      <w:r>
        <w:t xml:space="preserve">vrijwel zeker een knelpunt dat zorgt voor relatief lage dichtheden van de soort. Voor de volwassen vogels zijn op de droge Veluwe naast wespen vooral nestjongen van duiven en lijsters belangrijk, omdat kikkers hier sowieso schaars zijn (Van Manen </w:t>
      </w:r>
      <w:r w:rsidR="00575640" w:rsidRPr="00575640">
        <w:rPr>
          <w:i/>
        </w:rPr>
        <w:t xml:space="preserve">et </w:t>
      </w:r>
      <w:r w:rsidR="00FA68BD" w:rsidRPr="00575640">
        <w:rPr>
          <w:i/>
        </w:rPr>
        <w:t xml:space="preserve">al. </w:t>
      </w:r>
      <w:r>
        <w:t xml:space="preserve">2011). Daarnaast is de beschikbaarheid van voedsel voor kuikens (hoofdzakelijk wespenbroed) onderhevig aan grote jaarfluctuaties, vooral gerelateerd aan de weersituatie gedurende het seizoen. Van Manen </w:t>
      </w:r>
      <w:r w:rsidR="00575640" w:rsidRPr="00575640">
        <w:rPr>
          <w:i/>
        </w:rPr>
        <w:t xml:space="preserve">et </w:t>
      </w:r>
      <w:r w:rsidR="00FA68BD" w:rsidRPr="00575640">
        <w:rPr>
          <w:i/>
        </w:rPr>
        <w:t xml:space="preserve">al. </w:t>
      </w:r>
      <w:r>
        <w:t>(2011) melden dat er geen aanwijzingen zijn dat de wespenstand als geheel is gedaald op de Veluwe, maar wel dat koninginnen sinds de jaren ’70 ruim een maand eerder actief worden, waarna de activiteit van de nesten vanaf hun piek in juli weer snel daalt. Hierdoor lijkt er zowel aan het begin van het seizoen (jonge vogels, kikkers) als aan het einde van het broedseizoen (wespen) te weinig voedsel voorhanden.</w:t>
      </w:r>
    </w:p>
    <w:p w14:paraId="6D279C36" w14:textId="77777777" w:rsidR="00C4372A" w:rsidRPr="00C4372A" w:rsidRDefault="00C4372A" w:rsidP="009D20D7"/>
    <w:p w14:paraId="6C8CC71C" w14:textId="2E1BE4D6" w:rsidR="009D20D7" w:rsidRPr="00C4372A" w:rsidRDefault="009D20D7" w:rsidP="009D20D7">
      <w:pPr>
        <w:rPr>
          <w:u w:val="single"/>
        </w:rPr>
      </w:pPr>
      <w:r w:rsidRPr="00C4372A">
        <w:rPr>
          <w:u w:val="single"/>
        </w:rPr>
        <w:t>Ve</w:t>
      </w:r>
      <w:r w:rsidR="00C4372A" w:rsidRPr="00C4372A">
        <w:rPr>
          <w:u w:val="single"/>
        </w:rPr>
        <w:t>rstoring en predatie</w:t>
      </w:r>
    </w:p>
    <w:p w14:paraId="6FBF6851" w14:textId="7058FE08" w:rsidR="009D20D7" w:rsidRDefault="009D20D7" w:rsidP="00C4372A">
      <w:pPr>
        <w:pStyle w:val="Lijstalinea"/>
        <w:numPr>
          <w:ilvl w:val="0"/>
          <w:numId w:val="36"/>
        </w:numPr>
        <w:ind w:left="426"/>
        <w:rPr>
          <w:i/>
        </w:rPr>
      </w:pPr>
      <w:r w:rsidRPr="00C4372A">
        <w:rPr>
          <w:i/>
        </w:rPr>
        <w:t xml:space="preserve">Hoge recreatiedruk in het broedseizoen, </w:t>
      </w:r>
      <w:r w:rsidRPr="00E6437F">
        <w:rPr>
          <w:i/>
        </w:rPr>
        <w:t>voornamelijk buiten wegen en paden</w:t>
      </w:r>
      <w:r w:rsidRPr="00C4372A">
        <w:rPr>
          <w:i/>
        </w:rPr>
        <w:t xml:space="preserve"> (status: Bewezen)</w:t>
      </w:r>
    </w:p>
    <w:p w14:paraId="36DD4A96" w14:textId="598E087C" w:rsidR="004D48A9" w:rsidRPr="00C4372A" w:rsidRDefault="00987058" w:rsidP="00C4372A">
      <w:pPr>
        <w:pStyle w:val="Lijstalinea"/>
        <w:numPr>
          <w:ilvl w:val="0"/>
          <w:numId w:val="36"/>
        </w:numPr>
        <w:ind w:left="426"/>
        <w:rPr>
          <w:i/>
        </w:rPr>
      </w:pPr>
      <w:r>
        <w:rPr>
          <w:i/>
        </w:rPr>
        <w:t>Omvormen en kappen van bos</w:t>
      </w:r>
      <w:r w:rsidR="004D48A9">
        <w:rPr>
          <w:i/>
        </w:rPr>
        <w:t xml:space="preserve">, </w:t>
      </w:r>
      <w:r w:rsidR="00A438AE">
        <w:rPr>
          <w:i/>
        </w:rPr>
        <w:t>vooral</w:t>
      </w:r>
      <w:r w:rsidR="004D48A9">
        <w:rPr>
          <w:i/>
        </w:rPr>
        <w:t xml:space="preserve"> zomervellingen in het broedseizoen (status: </w:t>
      </w:r>
      <w:r w:rsidR="009D0BF3">
        <w:rPr>
          <w:i/>
        </w:rPr>
        <w:t>Bewezen</w:t>
      </w:r>
      <w:r w:rsidR="004D48A9">
        <w:rPr>
          <w:i/>
        </w:rPr>
        <w:t>)</w:t>
      </w:r>
    </w:p>
    <w:p w14:paraId="1D11E20A" w14:textId="31B40700" w:rsidR="009D20D7" w:rsidRPr="00825780" w:rsidRDefault="009D20D7" w:rsidP="00C4372A">
      <w:pPr>
        <w:pStyle w:val="Lijstalinea"/>
        <w:numPr>
          <w:ilvl w:val="0"/>
          <w:numId w:val="36"/>
        </w:numPr>
        <w:ind w:left="426"/>
        <w:rPr>
          <w:i/>
        </w:rPr>
      </w:pPr>
      <w:r w:rsidRPr="00C4372A">
        <w:rPr>
          <w:i/>
        </w:rPr>
        <w:t xml:space="preserve">Hoge </w:t>
      </w:r>
      <w:r w:rsidR="00C4372A" w:rsidRPr="00825780">
        <w:rPr>
          <w:i/>
        </w:rPr>
        <w:t>predatiedruk</w:t>
      </w:r>
      <w:r w:rsidR="009D0BF3">
        <w:rPr>
          <w:i/>
        </w:rPr>
        <w:t>,</w:t>
      </w:r>
      <w:r w:rsidR="00C4372A" w:rsidRPr="00825780">
        <w:rPr>
          <w:i/>
        </w:rPr>
        <w:t xml:space="preserve"> voornamelijk door Havik</w:t>
      </w:r>
      <w:r w:rsidRPr="00825780">
        <w:rPr>
          <w:i/>
        </w:rPr>
        <w:t xml:space="preserve"> (status: </w:t>
      </w:r>
      <w:r w:rsidR="00C4372A" w:rsidRPr="00825780">
        <w:rPr>
          <w:i/>
        </w:rPr>
        <w:t>B</w:t>
      </w:r>
      <w:r w:rsidRPr="00825780">
        <w:rPr>
          <w:i/>
        </w:rPr>
        <w:t>ewezen)</w:t>
      </w:r>
    </w:p>
    <w:p w14:paraId="7AAD738B" w14:textId="45F51BF6" w:rsidR="00825780" w:rsidRPr="00825780" w:rsidRDefault="009D20D7" w:rsidP="00825780">
      <w:pPr>
        <w:ind w:left="708"/>
      </w:pPr>
      <w:r w:rsidRPr="00825780">
        <w:t>Onvoorspelbare recreatie buiten wegen en paden</w:t>
      </w:r>
      <w:r w:rsidR="00825780" w:rsidRPr="00825780">
        <w:t xml:space="preserve"> en </w:t>
      </w:r>
      <w:r w:rsidRPr="00825780">
        <w:t xml:space="preserve">loslopende honden </w:t>
      </w:r>
      <w:r w:rsidR="00825780" w:rsidRPr="00825780">
        <w:t xml:space="preserve">zijn </w:t>
      </w:r>
      <w:r w:rsidR="004D48A9">
        <w:t xml:space="preserve">– ook op de Veluwe - </w:t>
      </w:r>
      <w:r w:rsidRPr="00825780">
        <w:t xml:space="preserve">verstorend voor </w:t>
      </w:r>
      <w:r w:rsidR="005F0D11">
        <w:t xml:space="preserve">de </w:t>
      </w:r>
      <w:r w:rsidR="00825780" w:rsidRPr="00825780">
        <w:t xml:space="preserve">Wespendief tijdens het foerageren. </w:t>
      </w:r>
      <w:r w:rsidR="00C47F8C">
        <w:t xml:space="preserve">Ook worden parken met recreatiewoningen en dichtere bebouwing vermeden als foerageerplekken. </w:t>
      </w:r>
      <w:r w:rsidR="004D48A9">
        <w:t xml:space="preserve">Op de broedlocaties </w:t>
      </w:r>
      <w:r w:rsidR="005F0D11">
        <w:t xml:space="preserve">zelf </w:t>
      </w:r>
      <w:r w:rsidR="004D48A9">
        <w:t>heeft de soort weinig last van verstoring.</w:t>
      </w:r>
    </w:p>
    <w:p w14:paraId="53033DDA" w14:textId="6EFE8778" w:rsidR="005D6BBC" w:rsidRDefault="005D6BBC" w:rsidP="004D48A9">
      <w:pPr>
        <w:ind w:left="709"/>
      </w:pPr>
      <w:r>
        <w:t>Wespendieven zijn gebonden aan bos</w:t>
      </w:r>
      <w:r w:rsidR="00C47F8C">
        <w:t xml:space="preserve"> om in te broeden en deels om in te foerageren</w:t>
      </w:r>
      <w:r>
        <w:t>. Dit hoeven geen grot</w:t>
      </w:r>
      <w:r w:rsidR="00C47F8C">
        <w:t>e aaneengesloten bossen te zijn. Op de Veluwe worden vooral oude dennenbossen die via natuurlijke successie overgaan in eiken-berkenbos gebruikt om in te foerageren. O</w:t>
      </w:r>
      <w:r>
        <w:t xml:space="preserve">mvormen van naaldbossen door sterke dunning of kaalkap betekent habitatverlies voor Wespendieven (Van Manen </w:t>
      </w:r>
      <w:r w:rsidR="00575640" w:rsidRPr="00575640">
        <w:rPr>
          <w:i/>
        </w:rPr>
        <w:t xml:space="preserve">et </w:t>
      </w:r>
      <w:r w:rsidR="00FA68BD" w:rsidRPr="00575640">
        <w:rPr>
          <w:i/>
        </w:rPr>
        <w:t xml:space="preserve">al. </w:t>
      </w:r>
      <w:r>
        <w:t>2011), waarbij zomervellingen direct verstorend zijn. Het van nature laten verouderen van dennenbossen of omvorming van relatief jong naaldhout door extensieve dunning naar gemengd bos kan een verbetering in habitatkwaliteit opleveren.</w:t>
      </w:r>
    </w:p>
    <w:p w14:paraId="0EF80D13" w14:textId="2B83074D" w:rsidR="00825780" w:rsidRDefault="00825780" w:rsidP="004D48A9">
      <w:pPr>
        <w:ind w:left="709"/>
      </w:pPr>
      <w:r>
        <w:t xml:space="preserve">De Wespendief is een langlevende soort, waarbij veranderingen in de populaties als gevolg van veranderingen in reproductietekort vertraagd optreden (Morris </w:t>
      </w:r>
      <w:r w:rsidR="00575640" w:rsidRPr="00575640">
        <w:rPr>
          <w:i/>
        </w:rPr>
        <w:t xml:space="preserve">et </w:t>
      </w:r>
      <w:r w:rsidR="00FA68BD" w:rsidRPr="00575640">
        <w:rPr>
          <w:i/>
        </w:rPr>
        <w:t xml:space="preserve">al. </w:t>
      </w:r>
      <w:r>
        <w:t xml:space="preserve">2008), terwijl verandering in de overleving van </w:t>
      </w:r>
      <w:r w:rsidR="005D6BBC">
        <w:t>volwassen</w:t>
      </w:r>
      <w:r>
        <w:t xml:space="preserve"> dieren wel meteen effect sorteert. Bijlsma </w:t>
      </w:r>
      <w:r w:rsidR="00575640" w:rsidRPr="00575640">
        <w:rPr>
          <w:i/>
        </w:rPr>
        <w:t xml:space="preserve">et al. </w:t>
      </w:r>
      <w:r>
        <w:t xml:space="preserve"> (2014) vonden dat in populatiemodellen de verschillen in ouderoverleving de grootste fluctuaties in populatiegrootte veroorzaakt, maar van </w:t>
      </w:r>
      <w:r w:rsidR="005F0D11">
        <w:t xml:space="preserve">deze </w:t>
      </w:r>
      <w:r w:rsidR="00546713">
        <w:t>adulten</w:t>
      </w:r>
      <w:r>
        <w:t>overleving zijn weinig veldgegevens. Voor reproductiesucces zijn wél goede gegevens</w:t>
      </w:r>
      <w:r w:rsidR="005F0D11">
        <w:t>.</w:t>
      </w:r>
      <w:r>
        <w:t xml:space="preserve"> </w:t>
      </w:r>
      <w:r w:rsidR="005F0D11">
        <w:t>D</w:t>
      </w:r>
      <w:r>
        <w:t>aaruit blijkt dat het aandeel adulten in de Veluwse populatie dat jongen grootbrengt</w:t>
      </w:r>
      <w:r w:rsidR="005F0D11">
        <w:t>,</w:t>
      </w:r>
      <w:r>
        <w:t xml:space="preserve"> is gereduceerd van twee</w:t>
      </w:r>
      <w:r w:rsidR="00E6437F">
        <w:t xml:space="preserve"> </w:t>
      </w:r>
      <w:r>
        <w:t>derde in de periode 1970-85 naar nog geen twee</w:t>
      </w:r>
      <w:r w:rsidR="00E6437F">
        <w:t xml:space="preserve"> </w:t>
      </w:r>
      <w:r>
        <w:t xml:space="preserve">vijfde nu (Van Manen </w:t>
      </w:r>
      <w:r w:rsidR="00575640" w:rsidRPr="00575640">
        <w:rPr>
          <w:i/>
        </w:rPr>
        <w:t xml:space="preserve">et </w:t>
      </w:r>
      <w:r w:rsidR="00FA68BD" w:rsidRPr="00575640">
        <w:rPr>
          <w:i/>
        </w:rPr>
        <w:t xml:space="preserve">al. </w:t>
      </w:r>
      <w:r>
        <w:t xml:space="preserve">2011). </w:t>
      </w:r>
      <w:r w:rsidR="004D48A9">
        <w:t xml:space="preserve">Naast een toename van predatie door Havik en Boommarter is een tekort aan voedsel </w:t>
      </w:r>
      <w:r w:rsidR="005F0D11">
        <w:t xml:space="preserve">waarschijnlijk </w:t>
      </w:r>
      <w:r w:rsidR="004D48A9">
        <w:t>een belangrijke oorzaak (</w:t>
      </w:r>
      <w:r w:rsidR="00A438AE">
        <w:t>zie:</w:t>
      </w:r>
      <w:r w:rsidR="004D48A9">
        <w:t xml:space="preserve"> ‘Voedsel’)</w:t>
      </w:r>
      <w:r w:rsidR="009D0BF3">
        <w:t xml:space="preserve">: in een gezond ecosysteem met voldoende reproductie is predatie waarschijnlijk geen probleem. </w:t>
      </w:r>
    </w:p>
    <w:p w14:paraId="5D5FA3DD" w14:textId="77777777" w:rsidR="00825780" w:rsidRDefault="00825780" w:rsidP="00825780"/>
    <w:p w14:paraId="0D4FDA97" w14:textId="77777777" w:rsidR="003F7221" w:rsidRDefault="003F7221" w:rsidP="00825780"/>
    <w:p w14:paraId="391E351F" w14:textId="13B95C96" w:rsidR="00825780" w:rsidRPr="009D0BF3" w:rsidRDefault="00825780" w:rsidP="00825780">
      <w:pPr>
        <w:rPr>
          <w:b/>
        </w:rPr>
      </w:pPr>
      <w:r w:rsidRPr="009D0BF3">
        <w:rPr>
          <w:b/>
        </w:rPr>
        <w:t>4.6.7 Beheer en inrichting</w:t>
      </w:r>
    </w:p>
    <w:p w14:paraId="7FA36EBA" w14:textId="4A82A09B" w:rsidR="00CE10C3" w:rsidRPr="00D9376F" w:rsidRDefault="00036A3C" w:rsidP="00CE10C3">
      <w:r w:rsidRPr="00D9376F">
        <w:t xml:space="preserve">Beheermaatregelen voor </w:t>
      </w:r>
      <w:r w:rsidR="005F0D11">
        <w:t xml:space="preserve">de </w:t>
      </w:r>
      <w:r w:rsidRPr="00D9376F">
        <w:t xml:space="preserve">Wespendief </w:t>
      </w:r>
      <w:r w:rsidR="00DE5C9E" w:rsidRPr="00D9376F">
        <w:t xml:space="preserve">op de voedselarme Veluwe </w:t>
      </w:r>
      <w:r w:rsidRPr="00D9376F">
        <w:t xml:space="preserve">moeten gericht zijn op het herstel en behoud van een </w:t>
      </w:r>
      <w:r w:rsidR="00DE5C9E" w:rsidRPr="00D9376F">
        <w:t xml:space="preserve">gevarieerd, </w:t>
      </w:r>
      <w:r w:rsidRPr="00D9376F">
        <w:t>halfopen</w:t>
      </w:r>
      <w:r w:rsidR="00DE5C9E" w:rsidRPr="00D9376F">
        <w:t xml:space="preserve"> tot vrij gesloten landschap met oude bossen. </w:t>
      </w:r>
      <w:r w:rsidR="00CE10C3" w:rsidRPr="00D9376F">
        <w:t xml:space="preserve">Nestgelegenheid vormt geen probleem </w:t>
      </w:r>
      <w:r w:rsidR="00DE5C9E" w:rsidRPr="00D9376F">
        <w:t xml:space="preserve">maar </w:t>
      </w:r>
      <w:r w:rsidR="00CE10C3" w:rsidRPr="00D9376F">
        <w:t>voedsel des te meer</w:t>
      </w:r>
      <w:r w:rsidR="00DE5C9E" w:rsidRPr="00D9376F">
        <w:t xml:space="preserve">. Het landschap moet voldoende aanbod hebben van </w:t>
      </w:r>
      <w:r w:rsidR="00CE10C3" w:rsidRPr="00D9376F">
        <w:lastRenderedPageBreak/>
        <w:t>prooien</w:t>
      </w:r>
      <w:r w:rsidR="00DE5C9E" w:rsidRPr="00D9376F">
        <w:t xml:space="preserve">: </w:t>
      </w:r>
      <w:r w:rsidR="00CE10C3" w:rsidRPr="00D9376F">
        <w:t>gewervelden vroeg in de zomer, sociale wespen later in de zomer</w:t>
      </w:r>
      <w:r w:rsidR="00DE5C9E" w:rsidRPr="00D9376F">
        <w:t>. Probleem hierbij is dat de dichtheid van deze prooien met name op de arme zandgronden de laatste decennia is afgenomen (lijsters en duiven, kikkers) of veel onvoorspelbaarder is geworden (wespen). Onduidelijk is wat hiervoor de oorzaak is, maar waarschijnlijk een combinatie van een hoge stikstofdepositie, klimaatverandering en een ander gebruik van het</w:t>
      </w:r>
      <w:r w:rsidR="00D9376F">
        <w:t xml:space="preserve"> </w:t>
      </w:r>
      <w:r w:rsidR="00DE5C9E" w:rsidRPr="00D9376F">
        <w:t xml:space="preserve">landschap. </w:t>
      </w:r>
      <w:r w:rsidR="00CE10C3" w:rsidRPr="00D9376F">
        <w:t xml:space="preserve">Van Manen </w:t>
      </w:r>
      <w:r w:rsidR="00575640" w:rsidRPr="00575640">
        <w:rPr>
          <w:i/>
        </w:rPr>
        <w:t xml:space="preserve">et al. </w:t>
      </w:r>
      <w:r w:rsidR="00CE10C3" w:rsidRPr="00D9376F">
        <w:t xml:space="preserve"> (2011) noemen </w:t>
      </w:r>
      <w:r w:rsidR="00DE5C9E" w:rsidRPr="00D9376F">
        <w:t xml:space="preserve">voor de Veluwe </w:t>
      </w:r>
      <w:r w:rsidR="00CE10C3" w:rsidRPr="00D9376F">
        <w:t xml:space="preserve">de volgende </w:t>
      </w:r>
      <w:r w:rsidR="00DE5C9E" w:rsidRPr="00D9376F">
        <w:t>aandachts</w:t>
      </w:r>
      <w:r w:rsidR="00CE10C3" w:rsidRPr="00D9376F">
        <w:t>punten</w:t>
      </w:r>
      <w:r w:rsidR="00DE5C9E" w:rsidRPr="00D9376F">
        <w:t xml:space="preserve"> voor beheer en inrichting</w:t>
      </w:r>
      <w:r w:rsidR="00CE10C3" w:rsidRPr="00D9376F">
        <w:t>:</w:t>
      </w:r>
      <w:r w:rsidR="00DE5C9E" w:rsidRPr="00D9376F">
        <w:t xml:space="preserve"> 1) </w:t>
      </w:r>
      <w:r w:rsidR="00CE10C3" w:rsidRPr="00D9376F">
        <w:t>Zo weinig mogelijk ingrijpen in de natuurlijke successie van vooral grove dennenbos</w:t>
      </w:r>
      <w:r w:rsidR="00DE5C9E" w:rsidRPr="00D9376F">
        <w:t xml:space="preserve"> (wel extensief dunnen)</w:t>
      </w:r>
      <w:r w:rsidR="00CE10C3" w:rsidRPr="00D9376F">
        <w:t>,</w:t>
      </w:r>
      <w:r w:rsidR="00DE5C9E" w:rsidRPr="00D9376F">
        <w:t xml:space="preserve"> 2) oppassen met </w:t>
      </w:r>
      <w:r w:rsidR="00CE10C3" w:rsidRPr="00D9376F">
        <w:t xml:space="preserve">herstel van open, voedselarme ecosystemen door </w:t>
      </w:r>
      <w:r w:rsidR="00DE5C9E" w:rsidRPr="00D9376F">
        <w:t xml:space="preserve">op grote </w:t>
      </w:r>
      <w:r w:rsidR="00A438AE" w:rsidRPr="00D9376F">
        <w:t xml:space="preserve">schaal </w:t>
      </w:r>
      <w:r w:rsidR="00DE5C9E" w:rsidRPr="00D9376F">
        <w:t xml:space="preserve">bos te kappen en 3) geen bosareaal </w:t>
      </w:r>
      <w:r w:rsidR="00D9376F" w:rsidRPr="00D9376F">
        <w:t xml:space="preserve">opofferen </w:t>
      </w:r>
      <w:r w:rsidR="00CE10C3" w:rsidRPr="00D9376F">
        <w:t>aan het vergroten van recreatieterreinen en daar waar dat wel gebeurt de recreatiedruk laag te houden en de rust in de bosomgeving waarborgen</w:t>
      </w:r>
      <w:r w:rsidR="00D9376F" w:rsidRPr="00D9376F">
        <w:t xml:space="preserve">: </w:t>
      </w:r>
      <w:r w:rsidR="00CE10C3" w:rsidRPr="00D9376F">
        <w:t>geen loslopende honden en geen concentratie van activiteiten aan randen en op overgangen</w:t>
      </w:r>
      <w:r w:rsidR="005F0D11">
        <w:t>.</w:t>
      </w:r>
    </w:p>
    <w:p w14:paraId="23B1FB02" w14:textId="77777777" w:rsidR="00CE10C3" w:rsidRPr="00D9376F" w:rsidRDefault="00CE10C3" w:rsidP="00CE10C3"/>
    <w:p w14:paraId="5934D7AC" w14:textId="5B42C55D" w:rsidR="00D9376F" w:rsidRPr="00D9376F" w:rsidRDefault="00D9376F" w:rsidP="00CE10C3">
      <w:pPr>
        <w:rPr>
          <w:u w:val="single"/>
        </w:rPr>
      </w:pPr>
      <w:r w:rsidRPr="00D9376F">
        <w:rPr>
          <w:u w:val="single"/>
        </w:rPr>
        <w:t>Concrete maatregelen</w:t>
      </w:r>
    </w:p>
    <w:p w14:paraId="0779288B" w14:textId="435E9830" w:rsidR="009D0BF3" w:rsidRDefault="009D0BF3" w:rsidP="00825780">
      <w:pPr>
        <w:rPr>
          <w:color w:val="2E74B5" w:themeColor="accent1" w:themeShade="BF"/>
        </w:rPr>
      </w:pPr>
      <w:r w:rsidRPr="00D9376F">
        <w:t>In tabel 4.</w:t>
      </w:r>
      <w:r w:rsidR="00CC6D01">
        <w:t>6</w:t>
      </w:r>
      <w:r w:rsidRPr="00D9376F">
        <w:t xml:space="preserve"> zijn de maatregelen samengevat die invloed hebben op het leefgebied van de Wespendi</w:t>
      </w:r>
      <w:r w:rsidR="00353985" w:rsidRPr="00D9376F">
        <w:t>ef.</w:t>
      </w:r>
      <w:r w:rsidR="00D9376F">
        <w:t xml:space="preserve"> Er worden positieve effecten verwacht van het deels openhouden van de vegetatie door opslag te verwijderen (</w:t>
      </w:r>
      <w:r w:rsidR="00A438AE">
        <w:t>vooral</w:t>
      </w:r>
      <w:r w:rsidR="00D9376F">
        <w:t xml:space="preserve"> behoud van boomheide) en het </w:t>
      </w:r>
      <w:r w:rsidR="005F0D11">
        <w:t xml:space="preserve">op </w:t>
      </w:r>
      <w:r w:rsidR="00D9376F">
        <w:t xml:space="preserve">kleine schaal (!) terugzetten van bos </w:t>
      </w:r>
      <w:r w:rsidR="0017141B">
        <w:t xml:space="preserve">voor corridors en windwerking, vooral wanneer dit leidt tot rafelige bosranden op het zuiden waar wespen zich kunnen vestigen. Bos dunnen is alleen effectief wanneer dit extensief plaatsvindt om oude </w:t>
      </w:r>
      <w:r w:rsidR="0017141B" w:rsidRPr="0017141B">
        <w:t xml:space="preserve">dennenbossen om te vormen tot een vrij open gemengd bos met </w:t>
      </w:r>
      <w:r w:rsidR="005F0D11">
        <w:t>E</w:t>
      </w:r>
      <w:r w:rsidR="0017141B" w:rsidRPr="0017141B">
        <w:t xml:space="preserve">ik en </w:t>
      </w:r>
      <w:r w:rsidR="005F0D11">
        <w:t>B</w:t>
      </w:r>
      <w:r w:rsidR="0017141B" w:rsidRPr="0017141B">
        <w:t>erk, waarbij oude ‘veteranenbomen’ blijven staan.</w:t>
      </w:r>
      <w:r w:rsidR="000A3D20">
        <w:t xml:space="preserve"> Hetzelfde geldt voor kapvlaktes: wanneer deze klein zijn en de variatie in bosstructuur vergroten kan het voedselaanbod voor de soort toenemen, grotere kapvlaktes zullen het oppervlak functioneel leefgebied doen afnemen.</w:t>
      </w:r>
      <w:r w:rsidRPr="0017141B">
        <w:t xml:space="preserve"> </w:t>
      </w:r>
      <w:r w:rsidR="00815DF5">
        <w:t>Voorkomen</w:t>
      </w:r>
      <w:r w:rsidR="00815DF5" w:rsidRPr="0017141B">
        <w:t xml:space="preserve"> </w:t>
      </w:r>
      <w:r w:rsidRPr="0017141B">
        <w:t xml:space="preserve">dat recreanten zich buiten wegen en paden begeven in het broedseizoen </w:t>
      </w:r>
      <w:r w:rsidR="00815DF5">
        <w:t xml:space="preserve">door toezicht en handhaving </w:t>
      </w:r>
      <w:r w:rsidRPr="0017141B">
        <w:t>is nuttig. Het (gedeeltelijk) afsluiten van gebieden tijdens het broedseizoen om verstoring door recreatie tegen te gaan</w:t>
      </w:r>
      <w:r w:rsidR="00815DF5">
        <w:t>,</w:t>
      </w:r>
      <w:r w:rsidRPr="0017141B">
        <w:t xml:space="preserve"> is alleen gunstig wanneer dit in verder optimaal </w:t>
      </w:r>
      <w:r w:rsidR="0017141B" w:rsidRPr="0017141B">
        <w:t>foerageer</w:t>
      </w:r>
      <w:r w:rsidR="0017141B">
        <w:t>gebied plaatsvindt. Herstel van bodemkwaliteit met bekalking of steenmeel kan misschien via een betere plantkwaliteit leiden tot een hoger prooiaanbod (wespen) maar dit is nog niet zeker.</w:t>
      </w:r>
    </w:p>
    <w:p w14:paraId="7A54A839" w14:textId="77777777" w:rsidR="00CC6D01" w:rsidRDefault="00CC6D01" w:rsidP="00CC6D01"/>
    <w:p w14:paraId="280382A0" w14:textId="77777777" w:rsidR="00A273DA" w:rsidRPr="00825780" w:rsidRDefault="00A273DA" w:rsidP="00CC6D01"/>
    <w:p w14:paraId="1CC683B4" w14:textId="1E722D62" w:rsidR="00CC6D01" w:rsidRPr="00CC6D01" w:rsidRDefault="00CC6D01" w:rsidP="00CC6D01">
      <w:pPr>
        <w:rPr>
          <w:i/>
        </w:rPr>
      </w:pPr>
      <w:r w:rsidRPr="00CC6D01">
        <w:rPr>
          <w:b/>
        </w:rPr>
        <w:t>Tabel 4.6.</w:t>
      </w:r>
      <w:r w:rsidRPr="00CC6D01">
        <w:rPr>
          <w:i/>
        </w:rPr>
        <w:t xml:space="preserve"> Beheer- en inrichtingsmaatregelen in relatie tot beheerdoelen voor verbetering en uitbreiding leefgebied van de Wespendief. Verwachte effecten van de maatregelen: + = positief effect verwacht, (+) mogelijk positief effect, ? = effect onbekend;</w:t>
      </w:r>
      <w:r w:rsidR="00FA68BD" w:rsidRPr="00CC6D01">
        <w:rPr>
          <w:i/>
        </w:rPr>
        <w:t xml:space="preserve"> </w:t>
      </w:r>
      <w:r w:rsidR="00FA68BD">
        <w:rPr>
          <w:i/>
        </w:rPr>
        <w:t>-</w:t>
      </w:r>
      <w:r w:rsidR="00FA68BD" w:rsidRPr="00CC6D01">
        <w:rPr>
          <w:i/>
        </w:rPr>
        <w:t>-</w:t>
      </w:r>
      <w:r w:rsidRPr="00CC6D01">
        <w:rPr>
          <w:i/>
        </w:rPr>
        <w:t xml:space="preserve"> negatief effect verwacht. De exacte effecten hangen uiteraard af van de vorm, intensiteit en frequentie waarmee de maatregelen worden uitgevoerd.</w:t>
      </w:r>
    </w:p>
    <w:p w14:paraId="27D3126C" w14:textId="77777777" w:rsidR="00CE10C3" w:rsidRPr="007D7C51" w:rsidRDefault="00CE10C3" w:rsidP="00CE10C3">
      <w:pPr>
        <w:rPr>
          <w:i/>
        </w:rPr>
      </w:pPr>
    </w:p>
    <w:tbl>
      <w:tblPr>
        <w:tblW w:w="8839" w:type="dxa"/>
        <w:tblCellMar>
          <w:left w:w="70" w:type="dxa"/>
          <w:right w:w="70" w:type="dxa"/>
        </w:tblCellMar>
        <w:tblLook w:val="04A0" w:firstRow="1" w:lastRow="0" w:firstColumn="1" w:lastColumn="0" w:noHBand="0" w:noVBand="1"/>
      </w:tblPr>
      <w:tblGrid>
        <w:gridCol w:w="3964"/>
        <w:gridCol w:w="2552"/>
        <w:gridCol w:w="2323"/>
      </w:tblGrid>
      <w:tr w:rsidR="00CE10C3" w:rsidRPr="006D023A" w14:paraId="78FD99CA" w14:textId="77777777" w:rsidTr="000A3D20">
        <w:trPr>
          <w:trHeight w:val="375"/>
        </w:trPr>
        <w:tc>
          <w:tcPr>
            <w:tcW w:w="3964" w:type="dxa"/>
            <w:tcBorders>
              <w:top w:val="single" w:sz="4" w:space="0" w:color="auto"/>
              <w:left w:val="single" w:sz="4" w:space="0" w:color="auto"/>
              <w:bottom w:val="single" w:sz="4" w:space="0" w:color="auto"/>
              <w:right w:val="single" w:sz="4" w:space="0" w:color="auto"/>
            </w:tcBorders>
            <w:vAlign w:val="bottom"/>
          </w:tcPr>
          <w:p w14:paraId="67767DF1" w14:textId="77777777" w:rsidR="00CE10C3" w:rsidRPr="006D023A" w:rsidRDefault="00CE10C3" w:rsidP="00523E01">
            <w:pPr>
              <w:jc w:val="left"/>
              <w:rPr>
                <w:rFonts w:asciiTheme="majorHAnsi" w:hAnsiTheme="majorHAnsi" w:cstheme="majorHAnsi"/>
                <w:b/>
                <w:bCs/>
                <w:szCs w:val="22"/>
              </w:rPr>
            </w:pPr>
            <w:r w:rsidRPr="006D023A">
              <w:rPr>
                <w:rFonts w:asciiTheme="majorHAnsi" w:hAnsiTheme="majorHAnsi" w:cstheme="majorHAnsi"/>
                <w:b/>
                <w:bCs/>
                <w:szCs w:val="22"/>
              </w:rPr>
              <w:t>Maatregel</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CA760B" w14:textId="77777777" w:rsidR="00CE10C3" w:rsidRPr="006D023A" w:rsidRDefault="00CE10C3" w:rsidP="00523E01">
            <w:pPr>
              <w:jc w:val="left"/>
              <w:rPr>
                <w:rFonts w:asciiTheme="majorHAnsi" w:hAnsiTheme="majorHAnsi" w:cstheme="majorHAnsi"/>
                <w:b/>
                <w:bCs/>
                <w:szCs w:val="22"/>
              </w:rPr>
            </w:pPr>
            <w:r w:rsidRPr="006D023A">
              <w:rPr>
                <w:rFonts w:asciiTheme="majorHAnsi" w:hAnsiTheme="majorHAnsi" w:cstheme="majorHAnsi"/>
                <w:b/>
                <w:bCs/>
                <w:szCs w:val="22"/>
              </w:rPr>
              <w:t>Onderdeel habitat</w:t>
            </w:r>
          </w:p>
        </w:tc>
        <w:tc>
          <w:tcPr>
            <w:tcW w:w="23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1F68A0" w14:textId="50BB79AD" w:rsidR="00CE10C3" w:rsidRPr="006D023A" w:rsidRDefault="00CE10C3" w:rsidP="00CE10C3">
            <w:pPr>
              <w:jc w:val="center"/>
              <w:rPr>
                <w:rFonts w:asciiTheme="majorHAnsi" w:hAnsiTheme="majorHAnsi" w:cstheme="majorHAnsi"/>
                <w:b/>
                <w:bCs/>
                <w:szCs w:val="22"/>
              </w:rPr>
            </w:pPr>
            <w:r w:rsidRPr="006D023A">
              <w:rPr>
                <w:rFonts w:asciiTheme="majorHAnsi" w:hAnsiTheme="majorHAnsi" w:cstheme="majorHAnsi"/>
                <w:b/>
                <w:bCs/>
                <w:szCs w:val="22"/>
              </w:rPr>
              <w:t xml:space="preserve"> Effect op </w:t>
            </w:r>
            <w:r>
              <w:rPr>
                <w:rFonts w:asciiTheme="majorHAnsi" w:hAnsiTheme="majorHAnsi" w:cstheme="majorHAnsi"/>
                <w:b/>
                <w:bCs/>
                <w:szCs w:val="22"/>
              </w:rPr>
              <w:t>Wespendief</w:t>
            </w:r>
          </w:p>
        </w:tc>
      </w:tr>
      <w:tr w:rsidR="00CE10C3" w:rsidRPr="006D023A" w14:paraId="33E4E1FD" w14:textId="77777777" w:rsidTr="000A3D20">
        <w:trPr>
          <w:trHeight w:val="300"/>
        </w:trPr>
        <w:tc>
          <w:tcPr>
            <w:tcW w:w="3964" w:type="dxa"/>
            <w:tcBorders>
              <w:top w:val="nil"/>
              <w:left w:val="single" w:sz="4" w:space="0" w:color="auto"/>
              <w:bottom w:val="nil"/>
              <w:right w:val="nil"/>
            </w:tcBorders>
            <w:shd w:val="clear" w:color="auto" w:fill="auto"/>
            <w:vAlign w:val="bottom"/>
          </w:tcPr>
          <w:p w14:paraId="3D94A76B" w14:textId="5D35388E" w:rsidR="00CE10C3" w:rsidRPr="007D7C51" w:rsidRDefault="000A3D20" w:rsidP="00CE10C3">
            <w:pPr>
              <w:jc w:val="left"/>
              <w:rPr>
                <w:rFonts w:asciiTheme="majorHAnsi" w:hAnsiTheme="majorHAnsi" w:cstheme="majorHAnsi"/>
                <w:szCs w:val="22"/>
              </w:rPr>
            </w:pPr>
            <w:r>
              <w:rPr>
                <w:rFonts w:ascii="Calibri" w:hAnsi="Calibri" w:cs="Calibri"/>
                <w:color w:val="000000"/>
                <w:szCs w:val="22"/>
              </w:rPr>
              <w:t>bekalken / belemen</w:t>
            </w:r>
          </w:p>
        </w:tc>
        <w:tc>
          <w:tcPr>
            <w:tcW w:w="2552" w:type="dxa"/>
            <w:tcBorders>
              <w:top w:val="nil"/>
              <w:left w:val="nil"/>
              <w:bottom w:val="nil"/>
              <w:right w:val="nil"/>
            </w:tcBorders>
            <w:shd w:val="clear" w:color="auto" w:fill="auto"/>
            <w:noWrap/>
            <w:vAlign w:val="bottom"/>
          </w:tcPr>
          <w:p w14:paraId="0AE788C5" w14:textId="4E6FBFE1" w:rsidR="00CE10C3" w:rsidRPr="007D7C51" w:rsidRDefault="00CE10C3" w:rsidP="00CE10C3">
            <w:pPr>
              <w:jc w:val="left"/>
              <w:rPr>
                <w:rFonts w:asciiTheme="majorHAnsi" w:hAnsiTheme="majorHAnsi" w:cstheme="majorHAnsi"/>
                <w:szCs w:val="22"/>
              </w:rPr>
            </w:pPr>
            <w:r>
              <w:rPr>
                <w:rFonts w:ascii="Calibri" w:hAnsi="Calibri" w:cs="Calibri"/>
                <w:color w:val="000000"/>
                <w:szCs w:val="22"/>
              </w:rPr>
              <w:t>herstellen bodemkwaliteit</w:t>
            </w:r>
          </w:p>
        </w:tc>
        <w:tc>
          <w:tcPr>
            <w:tcW w:w="2323" w:type="dxa"/>
            <w:tcBorders>
              <w:top w:val="nil"/>
              <w:left w:val="nil"/>
              <w:bottom w:val="nil"/>
              <w:right w:val="single" w:sz="4" w:space="0" w:color="auto"/>
            </w:tcBorders>
            <w:shd w:val="clear" w:color="auto" w:fill="auto"/>
            <w:noWrap/>
            <w:vAlign w:val="bottom"/>
          </w:tcPr>
          <w:p w14:paraId="6F769952" w14:textId="7EDFFA91" w:rsidR="00CE10C3" w:rsidRPr="007D7C51" w:rsidRDefault="00CE10C3" w:rsidP="00CE10C3">
            <w:pPr>
              <w:jc w:val="center"/>
              <w:rPr>
                <w:rFonts w:asciiTheme="majorHAnsi" w:hAnsiTheme="majorHAnsi" w:cstheme="majorHAnsi"/>
                <w:szCs w:val="22"/>
              </w:rPr>
            </w:pPr>
            <w:r>
              <w:rPr>
                <w:rFonts w:ascii="Calibri" w:hAnsi="Calibri" w:cs="Calibri"/>
                <w:color w:val="000000"/>
                <w:szCs w:val="22"/>
              </w:rPr>
              <w:t>?</w:t>
            </w:r>
          </w:p>
        </w:tc>
      </w:tr>
      <w:tr w:rsidR="00CE10C3" w:rsidRPr="006D023A" w14:paraId="4F1A44C5" w14:textId="77777777" w:rsidTr="000A3D20">
        <w:trPr>
          <w:trHeight w:val="300"/>
        </w:trPr>
        <w:tc>
          <w:tcPr>
            <w:tcW w:w="3964" w:type="dxa"/>
            <w:tcBorders>
              <w:top w:val="nil"/>
              <w:left w:val="single" w:sz="4" w:space="0" w:color="auto"/>
              <w:bottom w:val="single" w:sz="4" w:space="0" w:color="auto"/>
              <w:right w:val="nil"/>
            </w:tcBorders>
            <w:shd w:val="clear" w:color="auto" w:fill="auto"/>
            <w:vAlign w:val="bottom"/>
          </w:tcPr>
          <w:p w14:paraId="6EBE82D8" w14:textId="1E14A2A4" w:rsidR="00CE10C3" w:rsidRPr="007D7C51" w:rsidRDefault="00CE10C3" w:rsidP="00CE10C3">
            <w:pPr>
              <w:jc w:val="left"/>
              <w:rPr>
                <w:rFonts w:asciiTheme="majorHAnsi" w:hAnsiTheme="majorHAnsi" w:cstheme="majorHAnsi"/>
                <w:szCs w:val="22"/>
              </w:rPr>
            </w:pPr>
            <w:r>
              <w:rPr>
                <w:rFonts w:ascii="Calibri" w:hAnsi="Calibri" w:cs="Calibri"/>
                <w:color w:val="000000"/>
                <w:szCs w:val="22"/>
              </w:rPr>
              <w:t>steenmeel</w:t>
            </w:r>
          </w:p>
        </w:tc>
        <w:tc>
          <w:tcPr>
            <w:tcW w:w="2552" w:type="dxa"/>
            <w:tcBorders>
              <w:top w:val="nil"/>
              <w:left w:val="nil"/>
              <w:bottom w:val="single" w:sz="4" w:space="0" w:color="auto"/>
              <w:right w:val="nil"/>
            </w:tcBorders>
            <w:shd w:val="clear" w:color="auto" w:fill="auto"/>
            <w:noWrap/>
            <w:vAlign w:val="bottom"/>
          </w:tcPr>
          <w:p w14:paraId="1DAE93CE" w14:textId="3C96F238" w:rsidR="00CE10C3" w:rsidRPr="007D7C51" w:rsidRDefault="00CE10C3" w:rsidP="00CE10C3">
            <w:pPr>
              <w:jc w:val="left"/>
              <w:rPr>
                <w:rFonts w:asciiTheme="majorHAnsi" w:hAnsiTheme="majorHAnsi" w:cstheme="majorHAnsi"/>
                <w:szCs w:val="22"/>
              </w:rPr>
            </w:pPr>
            <w:r>
              <w:rPr>
                <w:rFonts w:ascii="Calibri" w:hAnsi="Calibri" w:cs="Calibri"/>
                <w:color w:val="000000"/>
                <w:szCs w:val="22"/>
              </w:rPr>
              <w:t>herstellen bodemkwaliteit</w:t>
            </w:r>
          </w:p>
        </w:tc>
        <w:tc>
          <w:tcPr>
            <w:tcW w:w="2323" w:type="dxa"/>
            <w:tcBorders>
              <w:top w:val="nil"/>
              <w:left w:val="nil"/>
              <w:bottom w:val="single" w:sz="4" w:space="0" w:color="auto"/>
              <w:right w:val="single" w:sz="4" w:space="0" w:color="auto"/>
            </w:tcBorders>
            <w:shd w:val="clear" w:color="auto" w:fill="auto"/>
            <w:noWrap/>
            <w:vAlign w:val="bottom"/>
          </w:tcPr>
          <w:p w14:paraId="4D68F8B6" w14:textId="276484D2" w:rsidR="00CE10C3" w:rsidRPr="007D7C51" w:rsidRDefault="00CE10C3" w:rsidP="00CE10C3">
            <w:pPr>
              <w:jc w:val="center"/>
              <w:rPr>
                <w:rFonts w:asciiTheme="majorHAnsi" w:hAnsiTheme="majorHAnsi" w:cstheme="majorHAnsi"/>
                <w:szCs w:val="22"/>
              </w:rPr>
            </w:pPr>
            <w:r>
              <w:rPr>
                <w:rFonts w:ascii="Calibri" w:hAnsi="Calibri" w:cs="Calibri"/>
                <w:color w:val="000000"/>
                <w:szCs w:val="22"/>
              </w:rPr>
              <w:t>?</w:t>
            </w:r>
          </w:p>
        </w:tc>
      </w:tr>
      <w:tr w:rsidR="00CE10C3" w:rsidRPr="006D023A" w14:paraId="1FCF6CE5" w14:textId="77777777" w:rsidTr="000A3D20">
        <w:trPr>
          <w:trHeight w:val="300"/>
        </w:trPr>
        <w:tc>
          <w:tcPr>
            <w:tcW w:w="3964" w:type="dxa"/>
            <w:tcBorders>
              <w:top w:val="nil"/>
              <w:left w:val="single" w:sz="4" w:space="0" w:color="auto"/>
              <w:bottom w:val="nil"/>
              <w:right w:val="nil"/>
            </w:tcBorders>
            <w:shd w:val="clear" w:color="auto" w:fill="auto"/>
            <w:vAlign w:val="bottom"/>
          </w:tcPr>
          <w:p w14:paraId="3DCD0D90" w14:textId="2B950A3C" w:rsidR="00CE10C3" w:rsidRPr="007D7C51" w:rsidRDefault="00CE10C3" w:rsidP="00CE10C3">
            <w:pPr>
              <w:jc w:val="left"/>
              <w:rPr>
                <w:rFonts w:asciiTheme="majorHAnsi" w:hAnsiTheme="majorHAnsi" w:cstheme="majorHAnsi"/>
                <w:szCs w:val="22"/>
              </w:rPr>
            </w:pPr>
            <w:r>
              <w:rPr>
                <w:rFonts w:ascii="Calibri" w:hAnsi="Calibri" w:cs="Calibri"/>
                <w:color w:val="000000"/>
                <w:szCs w:val="22"/>
              </w:rPr>
              <w:t>opslag verwijderen</w:t>
            </w:r>
          </w:p>
        </w:tc>
        <w:tc>
          <w:tcPr>
            <w:tcW w:w="2552" w:type="dxa"/>
            <w:tcBorders>
              <w:top w:val="nil"/>
              <w:left w:val="nil"/>
              <w:bottom w:val="nil"/>
              <w:right w:val="nil"/>
            </w:tcBorders>
            <w:shd w:val="clear" w:color="auto" w:fill="auto"/>
            <w:noWrap/>
            <w:vAlign w:val="bottom"/>
          </w:tcPr>
          <w:p w14:paraId="7E8E1889" w14:textId="62EFDBB8" w:rsidR="00CE10C3" w:rsidRPr="007D7C51" w:rsidRDefault="00CE10C3" w:rsidP="00CE10C3">
            <w:pPr>
              <w:jc w:val="left"/>
              <w:rPr>
                <w:rFonts w:asciiTheme="majorHAnsi" w:hAnsiTheme="majorHAnsi" w:cstheme="majorHAnsi"/>
                <w:szCs w:val="22"/>
              </w:rPr>
            </w:pPr>
            <w:r>
              <w:rPr>
                <w:rFonts w:ascii="Calibri" w:hAnsi="Calibri" w:cs="Calibri"/>
                <w:color w:val="000000"/>
                <w:szCs w:val="22"/>
              </w:rPr>
              <w:t>open vegetatie</w:t>
            </w:r>
          </w:p>
        </w:tc>
        <w:tc>
          <w:tcPr>
            <w:tcW w:w="2323" w:type="dxa"/>
            <w:tcBorders>
              <w:top w:val="nil"/>
              <w:left w:val="nil"/>
              <w:bottom w:val="nil"/>
              <w:right w:val="single" w:sz="4" w:space="0" w:color="auto"/>
            </w:tcBorders>
            <w:shd w:val="clear" w:color="000000" w:fill="E2EFDA"/>
            <w:noWrap/>
            <w:vAlign w:val="bottom"/>
          </w:tcPr>
          <w:p w14:paraId="2C504E0F" w14:textId="214D7555" w:rsidR="00CE10C3" w:rsidRPr="007D7C51" w:rsidRDefault="00CE10C3" w:rsidP="00CE10C3">
            <w:pPr>
              <w:jc w:val="center"/>
              <w:rPr>
                <w:rFonts w:asciiTheme="majorHAnsi" w:hAnsiTheme="majorHAnsi" w:cstheme="majorHAnsi"/>
                <w:szCs w:val="22"/>
              </w:rPr>
            </w:pPr>
            <w:r>
              <w:rPr>
                <w:rFonts w:ascii="Calibri" w:hAnsi="Calibri" w:cs="Calibri"/>
                <w:color w:val="000000"/>
                <w:szCs w:val="22"/>
              </w:rPr>
              <w:t>(+)</w:t>
            </w:r>
          </w:p>
        </w:tc>
      </w:tr>
      <w:tr w:rsidR="00CE10C3" w:rsidRPr="006D023A" w14:paraId="389CE42D" w14:textId="77777777" w:rsidTr="000A3D20">
        <w:trPr>
          <w:trHeight w:val="300"/>
        </w:trPr>
        <w:tc>
          <w:tcPr>
            <w:tcW w:w="3964" w:type="dxa"/>
            <w:tcBorders>
              <w:top w:val="nil"/>
              <w:left w:val="single" w:sz="4" w:space="0" w:color="auto"/>
              <w:bottom w:val="nil"/>
              <w:right w:val="nil"/>
            </w:tcBorders>
            <w:shd w:val="clear" w:color="auto" w:fill="auto"/>
            <w:vAlign w:val="bottom"/>
          </w:tcPr>
          <w:p w14:paraId="73913FB1" w14:textId="5F5FC5B9" w:rsidR="00CE10C3" w:rsidRPr="007D7C51" w:rsidRDefault="00CE10C3" w:rsidP="00CE10C3">
            <w:pPr>
              <w:jc w:val="left"/>
              <w:rPr>
                <w:rFonts w:asciiTheme="majorHAnsi" w:hAnsiTheme="majorHAnsi" w:cstheme="majorHAnsi"/>
                <w:szCs w:val="22"/>
              </w:rPr>
            </w:pPr>
            <w:r>
              <w:rPr>
                <w:rFonts w:ascii="Calibri" w:hAnsi="Calibri" w:cs="Calibri"/>
                <w:color w:val="000000"/>
                <w:szCs w:val="22"/>
              </w:rPr>
              <w:t>bos verwijderen voor corridors</w:t>
            </w:r>
          </w:p>
        </w:tc>
        <w:tc>
          <w:tcPr>
            <w:tcW w:w="2552" w:type="dxa"/>
            <w:tcBorders>
              <w:top w:val="nil"/>
              <w:left w:val="nil"/>
              <w:bottom w:val="nil"/>
              <w:right w:val="nil"/>
            </w:tcBorders>
            <w:shd w:val="clear" w:color="auto" w:fill="auto"/>
            <w:noWrap/>
            <w:vAlign w:val="bottom"/>
          </w:tcPr>
          <w:p w14:paraId="2645537A" w14:textId="11156877" w:rsidR="00CE10C3" w:rsidRPr="007D7C51" w:rsidRDefault="00CE10C3" w:rsidP="00CE10C3">
            <w:pPr>
              <w:jc w:val="left"/>
              <w:rPr>
                <w:rFonts w:asciiTheme="majorHAnsi" w:hAnsiTheme="majorHAnsi" w:cstheme="majorHAnsi"/>
                <w:szCs w:val="22"/>
              </w:rPr>
            </w:pPr>
            <w:r>
              <w:rPr>
                <w:rFonts w:ascii="Calibri" w:hAnsi="Calibri" w:cs="Calibri"/>
                <w:color w:val="000000"/>
                <w:szCs w:val="22"/>
              </w:rPr>
              <w:t>open vegetatie</w:t>
            </w:r>
          </w:p>
        </w:tc>
        <w:tc>
          <w:tcPr>
            <w:tcW w:w="2323" w:type="dxa"/>
            <w:tcBorders>
              <w:top w:val="nil"/>
              <w:left w:val="nil"/>
              <w:bottom w:val="nil"/>
              <w:right w:val="single" w:sz="4" w:space="0" w:color="auto"/>
            </w:tcBorders>
            <w:shd w:val="clear" w:color="000000" w:fill="E2EFDA"/>
            <w:noWrap/>
            <w:vAlign w:val="bottom"/>
          </w:tcPr>
          <w:p w14:paraId="4CA031A2" w14:textId="4D3F7ED7" w:rsidR="00CE10C3" w:rsidRPr="007D7C51" w:rsidRDefault="00CE10C3" w:rsidP="00CE10C3">
            <w:pPr>
              <w:jc w:val="center"/>
              <w:rPr>
                <w:rFonts w:asciiTheme="majorHAnsi" w:hAnsiTheme="majorHAnsi" w:cstheme="majorHAnsi"/>
                <w:szCs w:val="22"/>
              </w:rPr>
            </w:pPr>
            <w:r>
              <w:rPr>
                <w:rFonts w:ascii="Calibri" w:hAnsi="Calibri" w:cs="Calibri"/>
                <w:color w:val="000000"/>
                <w:szCs w:val="22"/>
              </w:rPr>
              <w:t>(+)</w:t>
            </w:r>
          </w:p>
        </w:tc>
      </w:tr>
      <w:tr w:rsidR="00CE10C3" w:rsidRPr="006D023A" w14:paraId="58EF7B14" w14:textId="77777777" w:rsidTr="000A3D20">
        <w:trPr>
          <w:trHeight w:val="300"/>
        </w:trPr>
        <w:tc>
          <w:tcPr>
            <w:tcW w:w="3964" w:type="dxa"/>
            <w:tcBorders>
              <w:top w:val="nil"/>
              <w:left w:val="single" w:sz="4" w:space="0" w:color="auto"/>
              <w:right w:val="nil"/>
            </w:tcBorders>
            <w:shd w:val="clear" w:color="auto" w:fill="auto"/>
            <w:vAlign w:val="bottom"/>
          </w:tcPr>
          <w:p w14:paraId="75EA6165" w14:textId="33103AEF" w:rsidR="00CE10C3" w:rsidRPr="007D7C51" w:rsidRDefault="00CE10C3" w:rsidP="00CE10C3">
            <w:pPr>
              <w:jc w:val="left"/>
              <w:rPr>
                <w:rFonts w:asciiTheme="majorHAnsi" w:hAnsiTheme="majorHAnsi" w:cstheme="majorHAnsi"/>
                <w:szCs w:val="22"/>
              </w:rPr>
            </w:pPr>
            <w:r>
              <w:rPr>
                <w:rFonts w:ascii="Calibri" w:hAnsi="Calibri" w:cs="Calibri"/>
                <w:color w:val="000000"/>
                <w:szCs w:val="22"/>
              </w:rPr>
              <w:t>bos kappen voor windwerking</w:t>
            </w:r>
          </w:p>
        </w:tc>
        <w:tc>
          <w:tcPr>
            <w:tcW w:w="2552" w:type="dxa"/>
            <w:tcBorders>
              <w:top w:val="nil"/>
              <w:left w:val="nil"/>
              <w:right w:val="nil"/>
            </w:tcBorders>
            <w:shd w:val="clear" w:color="auto" w:fill="auto"/>
            <w:noWrap/>
            <w:vAlign w:val="bottom"/>
          </w:tcPr>
          <w:p w14:paraId="3BA751BC" w14:textId="0B38731C" w:rsidR="00CE10C3" w:rsidRPr="007D7C51" w:rsidRDefault="00CE10C3" w:rsidP="00CE10C3">
            <w:pPr>
              <w:jc w:val="left"/>
              <w:rPr>
                <w:rFonts w:asciiTheme="majorHAnsi" w:hAnsiTheme="majorHAnsi" w:cstheme="majorHAnsi"/>
                <w:szCs w:val="22"/>
              </w:rPr>
            </w:pPr>
            <w:r>
              <w:rPr>
                <w:rFonts w:ascii="Calibri" w:hAnsi="Calibri" w:cs="Calibri"/>
                <w:color w:val="000000"/>
                <w:szCs w:val="22"/>
              </w:rPr>
              <w:t>open vegetatie</w:t>
            </w:r>
          </w:p>
        </w:tc>
        <w:tc>
          <w:tcPr>
            <w:tcW w:w="2323" w:type="dxa"/>
            <w:tcBorders>
              <w:top w:val="nil"/>
              <w:left w:val="nil"/>
              <w:right w:val="single" w:sz="4" w:space="0" w:color="auto"/>
            </w:tcBorders>
            <w:shd w:val="clear" w:color="000000" w:fill="E2EFDA"/>
            <w:noWrap/>
            <w:vAlign w:val="bottom"/>
          </w:tcPr>
          <w:p w14:paraId="1CF75E75" w14:textId="3B5DAF87" w:rsidR="00CE10C3" w:rsidRPr="007D7C51" w:rsidRDefault="00CE10C3" w:rsidP="00CE10C3">
            <w:pPr>
              <w:jc w:val="center"/>
              <w:rPr>
                <w:rFonts w:asciiTheme="majorHAnsi" w:hAnsiTheme="majorHAnsi" w:cstheme="majorHAnsi"/>
                <w:szCs w:val="22"/>
              </w:rPr>
            </w:pPr>
            <w:r>
              <w:rPr>
                <w:rFonts w:ascii="Calibri" w:hAnsi="Calibri" w:cs="Calibri"/>
                <w:color w:val="000000"/>
                <w:szCs w:val="22"/>
              </w:rPr>
              <w:t>(+)</w:t>
            </w:r>
          </w:p>
        </w:tc>
      </w:tr>
      <w:tr w:rsidR="00CE10C3" w:rsidRPr="006D023A" w14:paraId="7D891E3A" w14:textId="77777777" w:rsidTr="000A3D20">
        <w:trPr>
          <w:trHeight w:val="300"/>
        </w:trPr>
        <w:tc>
          <w:tcPr>
            <w:tcW w:w="3964" w:type="dxa"/>
            <w:tcBorders>
              <w:top w:val="nil"/>
              <w:left w:val="single" w:sz="4" w:space="0" w:color="auto"/>
              <w:right w:val="nil"/>
            </w:tcBorders>
            <w:shd w:val="clear" w:color="auto" w:fill="auto"/>
            <w:vAlign w:val="bottom"/>
          </w:tcPr>
          <w:p w14:paraId="7651A087" w14:textId="38848869" w:rsidR="00CE10C3" w:rsidRPr="007D7C51" w:rsidRDefault="00CE10C3" w:rsidP="00CE10C3">
            <w:pPr>
              <w:jc w:val="left"/>
              <w:rPr>
                <w:rFonts w:asciiTheme="majorHAnsi" w:hAnsiTheme="majorHAnsi" w:cstheme="majorHAnsi"/>
                <w:szCs w:val="22"/>
              </w:rPr>
            </w:pPr>
            <w:r>
              <w:rPr>
                <w:rFonts w:ascii="Calibri" w:hAnsi="Calibri" w:cs="Calibri"/>
                <w:color w:val="000000"/>
                <w:szCs w:val="22"/>
              </w:rPr>
              <w:t>bos dunnen</w:t>
            </w:r>
          </w:p>
        </w:tc>
        <w:tc>
          <w:tcPr>
            <w:tcW w:w="2552" w:type="dxa"/>
            <w:tcBorders>
              <w:top w:val="nil"/>
              <w:left w:val="nil"/>
              <w:right w:val="nil"/>
            </w:tcBorders>
            <w:shd w:val="clear" w:color="auto" w:fill="auto"/>
            <w:noWrap/>
            <w:vAlign w:val="bottom"/>
          </w:tcPr>
          <w:p w14:paraId="34885B52" w14:textId="61A28FCE" w:rsidR="00CE10C3" w:rsidRPr="007D7C51" w:rsidRDefault="00CE10C3" w:rsidP="00CE10C3">
            <w:pPr>
              <w:jc w:val="left"/>
              <w:rPr>
                <w:rFonts w:asciiTheme="majorHAnsi" w:hAnsiTheme="majorHAnsi" w:cstheme="majorHAnsi"/>
                <w:szCs w:val="22"/>
              </w:rPr>
            </w:pPr>
            <w:r>
              <w:rPr>
                <w:rFonts w:ascii="Calibri" w:hAnsi="Calibri" w:cs="Calibri"/>
                <w:color w:val="000000"/>
                <w:szCs w:val="22"/>
              </w:rPr>
              <w:t>open vegetatie</w:t>
            </w:r>
          </w:p>
        </w:tc>
        <w:tc>
          <w:tcPr>
            <w:tcW w:w="2323" w:type="dxa"/>
            <w:tcBorders>
              <w:top w:val="nil"/>
              <w:left w:val="nil"/>
              <w:right w:val="single" w:sz="4" w:space="0" w:color="auto"/>
            </w:tcBorders>
            <w:shd w:val="clear" w:color="000000" w:fill="E2EFDA"/>
            <w:noWrap/>
            <w:vAlign w:val="bottom"/>
          </w:tcPr>
          <w:p w14:paraId="6E24316D" w14:textId="57FD75F2" w:rsidR="00CE10C3" w:rsidRPr="007D7C51" w:rsidRDefault="00CE10C3" w:rsidP="00CE10C3">
            <w:pPr>
              <w:jc w:val="center"/>
              <w:rPr>
                <w:rFonts w:asciiTheme="majorHAnsi" w:hAnsiTheme="majorHAnsi" w:cstheme="majorHAnsi"/>
                <w:szCs w:val="22"/>
              </w:rPr>
            </w:pPr>
            <w:r>
              <w:rPr>
                <w:rFonts w:ascii="Calibri" w:hAnsi="Calibri" w:cs="Calibri"/>
                <w:color w:val="000000"/>
                <w:szCs w:val="22"/>
              </w:rPr>
              <w:t>(+)</w:t>
            </w:r>
          </w:p>
        </w:tc>
      </w:tr>
      <w:tr w:rsidR="000A3D20" w:rsidRPr="006D023A" w14:paraId="6530FBB8" w14:textId="77777777" w:rsidTr="000E4D5B">
        <w:trPr>
          <w:trHeight w:val="280"/>
        </w:trPr>
        <w:tc>
          <w:tcPr>
            <w:tcW w:w="3964" w:type="dxa"/>
            <w:tcBorders>
              <w:top w:val="nil"/>
              <w:left w:val="single" w:sz="4" w:space="0" w:color="auto"/>
              <w:right w:val="nil"/>
            </w:tcBorders>
            <w:shd w:val="clear" w:color="auto" w:fill="auto"/>
            <w:vAlign w:val="bottom"/>
          </w:tcPr>
          <w:p w14:paraId="4D7BE8EE" w14:textId="1EFEDFB7" w:rsidR="000A3D20" w:rsidRDefault="000A3D20" w:rsidP="000A3D20">
            <w:pPr>
              <w:jc w:val="left"/>
              <w:rPr>
                <w:rFonts w:ascii="Calibri" w:hAnsi="Calibri" w:cs="Calibri"/>
                <w:color w:val="000000"/>
                <w:szCs w:val="22"/>
              </w:rPr>
            </w:pPr>
            <w:r>
              <w:rPr>
                <w:rFonts w:ascii="Calibri" w:hAnsi="Calibri" w:cs="Calibri"/>
                <w:color w:val="000000"/>
                <w:szCs w:val="22"/>
              </w:rPr>
              <w:t>kleine kapvlaktes maken</w:t>
            </w:r>
          </w:p>
        </w:tc>
        <w:tc>
          <w:tcPr>
            <w:tcW w:w="2552" w:type="dxa"/>
            <w:tcBorders>
              <w:top w:val="nil"/>
              <w:left w:val="nil"/>
              <w:right w:val="nil"/>
            </w:tcBorders>
            <w:shd w:val="clear" w:color="auto" w:fill="auto"/>
            <w:noWrap/>
            <w:vAlign w:val="bottom"/>
          </w:tcPr>
          <w:p w14:paraId="25A3C9FB" w14:textId="7E210C53" w:rsidR="000A3D20" w:rsidRDefault="000A3D20" w:rsidP="000A3D20">
            <w:pPr>
              <w:jc w:val="left"/>
              <w:rPr>
                <w:rFonts w:ascii="Calibri" w:hAnsi="Calibri" w:cs="Calibri"/>
                <w:color w:val="000000"/>
                <w:szCs w:val="22"/>
              </w:rPr>
            </w:pPr>
            <w:r>
              <w:rPr>
                <w:rFonts w:ascii="Calibri" w:hAnsi="Calibri" w:cs="Calibri"/>
                <w:color w:val="000000"/>
                <w:szCs w:val="22"/>
              </w:rPr>
              <w:t>open vegetatie</w:t>
            </w:r>
          </w:p>
        </w:tc>
        <w:tc>
          <w:tcPr>
            <w:tcW w:w="2323" w:type="dxa"/>
            <w:tcBorders>
              <w:top w:val="nil"/>
              <w:left w:val="nil"/>
              <w:right w:val="single" w:sz="4" w:space="0" w:color="auto"/>
            </w:tcBorders>
            <w:shd w:val="clear" w:color="000000" w:fill="E2EFDA"/>
            <w:noWrap/>
            <w:vAlign w:val="bottom"/>
          </w:tcPr>
          <w:p w14:paraId="17885BA8" w14:textId="3E7CA608" w:rsidR="000A3D20" w:rsidRDefault="000A3D20" w:rsidP="000A3D20">
            <w:pPr>
              <w:jc w:val="center"/>
              <w:rPr>
                <w:rFonts w:ascii="Calibri" w:hAnsi="Calibri" w:cs="Calibri"/>
                <w:color w:val="000000"/>
                <w:szCs w:val="22"/>
              </w:rPr>
            </w:pPr>
            <w:r>
              <w:rPr>
                <w:rFonts w:ascii="Calibri" w:hAnsi="Calibri" w:cs="Calibri"/>
                <w:color w:val="000000"/>
                <w:szCs w:val="22"/>
              </w:rPr>
              <w:t>(+)</w:t>
            </w:r>
          </w:p>
        </w:tc>
      </w:tr>
      <w:tr w:rsidR="000A3D20" w:rsidRPr="006D023A" w14:paraId="147A922B" w14:textId="77777777" w:rsidTr="000A3D20">
        <w:trPr>
          <w:trHeight w:val="300"/>
        </w:trPr>
        <w:tc>
          <w:tcPr>
            <w:tcW w:w="3964" w:type="dxa"/>
            <w:tcBorders>
              <w:left w:val="single" w:sz="4" w:space="0" w:color="auto"/>
              <w:bottom w:val="single" w:sz="4" w:space="0" w:color="auto"/>
              <w:right w:val="nil"/>
            </w:tcBorders>
            <w:shd w:val="clear" w:color="auto" w:fill="auto"/>
            <w:vAlign w:val="bottom"/>
          </w:tcPr>
          <w:p w14:paraId="39342A79" w14:textId="3B097070" w:rsidR="000A3D20" w:rsidRDefault="000A3D20" w:rsidP="000A3D20">
            <w:pPr>
              <w:jc w:val="left"/>
              <w:rPr>
                <w:rFonts w:ascii="Calibri" w:hAnsi="Calibri" w:cs="Calibri"/>
                <w:color w:val="000000"/>
                <w:szCs w:val="22"/>
              </w:rPr>
            </w:pPr>
            <w:r>
              <w:rPr>
                <w:rFonts w:ascii="Calibri" w:hAnsi="Calibri" w:cs="Calibri"/>
                <w:color w:val="000000"/>
                <w:szCs w:val="22"/>
              </w:rPr>
              <w:t>grote kapvlaktes maken</w:t>
            </w:r>
          </w:p>
        </w:tc>
        <w:tc>
          <w:tcPr>
            <w:tcW w:w="2552" w:type="dxa"/>
            <w:tcBorders>
              <w:top w:val="nil"/>
              <w:left w:val="nil"/>
              <w:bottom w:val="single" w:sz="4" w:space="0" w:color="auto"/>
              <w:right w:val="nil"/>
            </w:tcBorders>
            <w:shd w:val="clear" w:color="auto" w:fill="auto"/>
            <w:noWrap/>
            <w:vAlign w:val="bottom"/>
          </w:tcPr>
          <w:p w14:paraId="214E3003" w14:textId="54E2C53C" w:rsidR="000A3D20" w:rsidRDefault="000A3D20" w:rsidP="000A3D20">
            <w:pPr>
              <w:jc w:val="left"/>
              <w:rPr>
                <w:rFonts w:ascii="Calibri" w:hAnsi="Calibri" w:cs="Calibri"/>
                <w:color w:val="000000"/>
                <w:szCs w:val="22"/>
              </w:rPr>
            </w:pPr>
            <w:r>
              <w:rPr>
                <w:rFonts w:ascii="Calibri" w:hAnsi="Calibri" w:cs="Calibri"/>
                <w:color w:val="000000"/>
                <w:szCs w:val="22"/>
              </w:rPr>
              <w:t>open vegetatie</w:t>
            </w:r>
          </w:p>
        </w:tc>
        <w:tc>
          <w:tcPr>
            <w:tcW w:w="2323" w:type="dxa"/>
            <w:tcBorders>
              <w:left w:val="nil"/>
              <w:bottom w:val="single" w:sz="4" w:space="0" w:color="auto"/>
              <w:right w:val="single" w:sz="4" w:space="0" w:color="auto"/>
            </w:tcBorders>
            <w:shd w:val="clear" w:color="auto" w:fill="F7CAAC" w:themeFill="accent2" w:themeFillTint="66"/>
            <w:noWrap/>
            <w:vAlign w:val="bottom"/>
          </w:tcPr>
          <w:p w14:paraId="4F94A494" w14:textId="742B5C30" w:rsidR="000A3D20" w:rsidRDefault="000A3D20" w:rsidP="000A3D20">
            <w:pPr>
              <w:jc w:val="center"/>
              <w:rPr>
                <w:rFonts w:ascii="Calibri" w:hAnsi="Calibri" w:cs="Calibri"/>
                <w:color w:val="000000"/>
                <w:szCs w:val="22"/>
              </w:rPr>
            </w:pPr>
            <w:r>
              <w:rPr>
                <w:rFonts w:ascii="Calibri" w:hAnsi="Calibri" w:cs="Calibri"/>
                <w:color w:val="000000"/>
                <w:szCs w:val="22"/>
              </w:rPr>
              <w:t>--</w:t>
            </w:r>
          </w:p>
        </w:tc>
      </w:tr>
      <w:tr w:rsidR="000A3D20" w:rsidRPr="006D023A" w14:paraId="22F5EBDA" w14:textId="77777777" w:rsidTr="000A3D20">
        <w:trPr>
          <w:trHeight w:val="300"/>
        </w:trPr>
        <w:tc>
          <w:tcPr>
            <w:tcW w:w="3964" w:type="dxa"/>
            <w:tcBorders>
              <w:top w:val="single" w:sz="4" w:space="0" w:color="auto"/>
              <w:left w:val="single" w:sz="4" w:space="0" w:color="auto"/>
              <w:bottom w:val="nil"/>
              <w:right w:val="nil"/>
            </w:tcBorders>
            <w:shd w:val="clear" w:color="auto" w:fill="auto"/>
            <w:vAlign w:val="bottom"/>
          </w:tcPr>
          <w:p w14:paraId="10598C30" w14:textId="3FDEEA93" w:rsidR="000A3D20" w:rsidRPr="007D7C51" w:rsidRDefault="000A3D20" w:rsidP="000A3D20">
            <w:pPr>
              <w:jc w:val="left"/>
              <w:rPr>
                <w:rFonts w:asciiTheme="majorHAnsi" w:hAnsiTheme="majorHAnsi" w:cstheme="majorHAnsi"/>
                <w:szCs w:val="22"/>
              </w:rPr>
            </w:pPr>
            <w:r>
              <w:rPr>
                <w:rFonts w:ascii="Calibri" w:hAnsi="Calibri" w:cs="Calibri"/>
                <w:color w:val="000000"/>
              </w:rPr>
              <w:t>handhaving recreatie op wegen en paden</w:t>
            </w:r>
          </w:p>
        </w:tc>
        <w:tc>
          <w:tcPr>
            <w:tcW w:w="2552" w:type="dxa"/>
            <w:tcBorders>
              <w:top w:val="single" w:sz="4" w:space="0" w:color="auto"/>
              <w:left w:val="nil"/>
              <w:bottom w:val="nil"/>
              <w:right w:val="nil"/>
            </w:tcBorders>
            <w:shd w:val="clear" w:color="auto" w:fill="auto"/>
            <w:noWrap/>
            <w:vAlign w:val="bottom"/>
          </w:tcPr>
          <w:p w14:paraId="5663BD51" w14:textId="0556E98A" w:rsidR="000A3D20" w:rsidRPr="007D7C51" w:rsidRDefault="000A3D20" w:rsidP="000A3D20">
            <w:pPr>
              <w:jc w:val="left"/>
              <w:rPr>
                <w:rFonts w:asciiTheme="majorHAnsi" w:hAnsiTheme="majorHAnsi" w:cstheme="majorHAnsi"/>
                <w:szCs w:val="22"/>
              </w:rPr>
            </w:pPr>
            <w:r>
              <w:rPr>
                <w:rFonts w:ascii="Calibri" w:hAnsi="Calibri" w:cs="Calibri"/>
                <w:color w:val="000000"/>
                <w:szCs w:val="22"/>
              </w:rPr>
              <w:t>lage recreatiedruk</w:t>
            </w:r>
          </w:p>
        </w:tc>
        <w:tc>
          <w:tcPr>
            <w:tcW w:w="2323" w:type="dxa"/>
            <w:tcBorders>
              <w:top w:val="single" w:sz="4" w:space="0" w:color="auto"/>
              <w:left w:val="nil"/>
              <w:bottom w:val="nil"/>
              <w:right w:val="single" w:sz="4" w:space="0" w:color="auto"/>
            </w:tcBorders>
            <w:shd w:val="clear" w:color="000000" w:fill="A9D08E"/>
            <w:noWrap/>
            <w:vAlign w:val="bottom"/>
          </w:tcPr>
          <w:p w14:paraId="4B62A8E3" w14:textId="1DA45812" w:rsidR="000A3D20" w:rsidRPr="007D7C51" w:rsidRDefault="000A3D20" w:rsidP="000A3D20">
            <w:pPr>
              <w:jc w:val="center"/>
              <w:rPr>
                <w:rFonts w:asciiTheme="majorHAnsi" w:hAnsiTheme="majorHAnsi" w:cstheme="majorHAnsi"/>
                <w:szCs w:val="22"/>
              </w:rPr>
            </w:pPr>
            <w:r>
              <w:rPr>
                <w:rFonts w:ascii="Calibri" w:hAnsi="Calibri" w:cs="Calibri"/>
                <w:color w:val="000000"/>
                <w:szCs w:val="22"/>
              </w:rPr>
              <w:t>+</w:t>
            </w:r>
          </w:p>
        </w:tc>
      </w:tr>
      <w:tr w:rsidR="000A3D20" w:rsidRPr="006D023A" w14:paraId="45FCF7AF" w14:textId="77777777" w:rsidTr="000A3D20">
        <w:trPr>
          <w:trHeight w:val="300"/>
        </w:trPr>
        <w:tc>
          <w:tcPr>
            <w:tcW w:w="3964" w:type="dxa"/>
            <w:tcBorders>
              <w:top w:val="nil"/>
              <w:left w:val="single" w:sz="4" w:space="0" w:color="auto"/>
              <w:bottom w:val="nil"/>
              <w:right w:val="nil"/>
            </w:tcBorders>
            <w:shd w:val="clear" w:color="auto" w:fill="auto"/>
            <w:vAlign w:val="bottom"/>
          </w:tcPr>
          <w:p w14:paraId="4F65C670" w14:textId="74E97C6E" w:rsidR="000A3D20" w:rsidRPr="007D7C51" w:rsidRDefault="000A3D20" w:rsidP="000A3D20">
            <w:pPr>
              <w:jc w:val="left"/>
              <w:rPr>
                <w:rFonts w:asciiTheme="majorHAnsi" w:hAnsiTheme="majorHAnsi" w:cstheme="majorHAnsi"/>
                <w:szCs w:val="22"/>
              </w:rPr>
            </w:pPr>
            <w:r>
              <w:rPr>
                <w:rFonts w:ascii="Calibri" w:hAnsi="Calibri" w:cs="Calibri"/>
                <w:color w:val="000000"/>
                <w:szCs w:val="22"/>
              </w:rPr>
              <w:t xml:space="preserve">afsluiten gebieden </w:t>
            </w:r>
          </w:p>
        </w:tc>
        <w:tc>
          <w:tcPr>
            <w:tcW w:w="2552" w:type="dxa"/>
            <w:tcBorders>
              <w:top w:val="nil"/>
              <w:left w:val="nil"/>
              <w:bottom w:val="nil"/>
              <w:right w:val="nil"/>
            </w:tcBorders>
            <w:shd w:val="clear" w:color="auto" w:fill="auto"/>
            <w:noWrap/>
            <w:vAlign w:val="bottom"/>
          </w:tcPr>
          <w:p w14:paraId="0E7A9207" w14:textId="42EFFDEB" w:rsidR="000A3D20" w:rsidRPr="007D7C51" w:rsidRDefault="000A3D20" w:rsidP="000A3D20">
            <w:pPr>
              <w:jc w:val="left"/>
              <w:rPr>
                <w:rFonts w:asciiTheme="majorHAnsi" w:hAnsiTheme="majorHAnsi" w:cstheme="majorHAnsi"/>
                <w:szCs w:val="22"/>
              </w:rPr>
            </w:pPr>
            <w:r>
              <w:rPr>
                <w:rFonts w:ascii="Calibri" w:hAnsi="Calibri" w:cs="Calibri"/>
                <w:color w:val="000000"/>
                <w:szCs w:val="22"/>
              </w:rPr>
              <w:t>lage recreatiedruk</w:t>
            </w:r>
          </w:p>
        </w:tc>
        <w:tc>
          <w:tcPr>
            <w:tcW w:w="2323" w:type="dxa"/>
            <w:tcBorders>
              <w:top w:val="nil"/>
              <w:left w:val="nil"/>
              <w:bottom w:val="nil"/>
              <w:right w:val="single" w:sz="4" w:space="0" w:color="auto"/>
            </w:tcBorders>
            <w:shd w:val="clear" w:color="000000" w:fill="A9D08E"/>
            <w:noWrap/>
            <w:vAlign w:val="bottom"/>
          </w:tcPr>
          <w:p w14:paraId="0F40DA22" w14:textId="1F0DE6DC" w:rsidR="000A3D20" w:rsidRPr="007D7C51" w:rsidRDefault="000A3D20" w:rsidP="000A3D20">
            <w:pPr>
              <w:jc w:val="center"/>
              <w:rPr>
                <w:rFonts w:asciiTheme="majorHAnsi" w:hAnsiTheme="majorHAnsi" w:cstheme="majorHAnsi"/>
                <w:szCs w:val="22"/>
              </w:rPr>
            </w:pPr>
            <w:r>
              <w:rPr>
                <w:rFonts w:ascii="Calibri" w:hAnsi="Calibri" w:cs="Calibri"/>
                <w:color w:val="000000"/>
                <w:szCs w:val="22"/>
              </w:rPr>
              <w:t>+</w:t>
            </w:r>
          </w:p>
        </w:tc>
      </w:tr>
      <w:tr w:rsidR="000A3D20" w:rsidRPr="006D023A" w14:paraId="72FAD884" w14:textId="77777777" w:rsidTr="000A3D20">
        <w:trPr>
          <w:trHeight w:val="300"/>
        </w:trPr>
        <w:tc>
          <w:tcPr>
            <w:tcW w:w="3964" w:type="dxa"/>
            <w:tcBorders>
              <w:top w:val="nil"/>
              <w:left w:val="single" w:sz="4" w:space="0" w:color="auto"/>
              <w:bottom w:val="single" w:sz="4" w:space="0" w:color="auto"/>
              <w:right w:val="nil"/>
            </w:tcBorders>
            <w:shd w:val="clear" w:color="auto" w:fill="auto"/>
            <w:vAlign w:val="bottom"/>
          </w:tcPr>
          <w:p w14:paraId="14B6CA4C" w14:textId="05883F94" w:rsidR="000A3D20" w:rsidRPr="007D7C51" w:rsidRDefault="000A3D20" w:rsidP="000A3D20">
            <w:pPr>
              <w:jc w:val="left"/>
              <w:rPr>
                <w:rFonts w:asciiTheme="majorHAnsi" w:hAnsiTheme="majorHAnsi" w:cstheme="majorHAnsi"/>
                <w:szCs w:val="22"/>
              </w:rPr>
            </w:pPr>
            <w:r>
              <w:rPr>
                <w:rFonts w:ascii="Calibri" w:hAnsi="Calibri" w:cs="Calibri"/>
                <w:color w:val="000000"/>
                <w:szCs w:val="22"/>
              </w:rPr>
              <w:t>recreatieluw maken gebieden</w:t>
            </w:r>
          </w:p>
        </w:tc>
        <w:tc>
          <w:tcPr>
            <w:tcW w:w="2552" w:type="dxa"/>
            <w:tcBorders>
              <w:top w:val="nil"/>
              <w:left w:val="nil"/>
              <w:bottom w:val="single" w:sz="4" w:space="0" w:color="auto"/>
              <w:right w:val="nil"/>
            </w:tcBorders>
            <w:shd w:val="clear" w:color="auto" w:fill="auto"/>
            <w:noWrap/>
            <w:vAlign w:val="bottom"/>
          </w:tcPr>
          <w:p w14:paraId="437B714B" w14:textId="65564BF4" w:rsidR="000A3D20" w:rsidRPr="007D7C51" w:rsidRDefault="000A3D20" w:rsidP="000A3D20">
            <w:pPr>
              <w:jc w:val="left"/>
              <w:rPr>
                <w:rFonts w:asciiTheme="majorHAnsi" w:hAnsiTheme="majorHAnsi" w:cstheme="majorHAnsi"/>
                <w:szCs w:val="22"/>
              </w:rPr>
            </w:pPr>
            <w:r>
              <w:rPr>
                <w:rFonts w:ascii="Calibri" w:hAnsi="Calibri" w:cs="Calibri"/>
                <w:color w:val="000000"/>
                <w:szCs w:val="22"/>
              </w:rPr>
              <w:t>lage recreatiedruk</w:t>
            </w:r>
          </w:p>
        </w:tc>
        <w:tc>
          <w:tcPr>
            <w:tcW w:w="2323" w:type="dxa"/>
            <w:tcBorders>
              <w:top w:val="nil"/>
              <w:left w:val="nil"/>
              <w:bottom w:val="single" w:sz="4" w:space="0" w:color="auto"/>
              <w:right w:val="single" w:sz="4" w:space="0" w:color="auto"/>
            </w:tcBorders>
            <w:shd w:val="clear" w:color="000000" w:fill="A9D08E"/>
            <w:noWrap/>
            <w:vAlign w:val="bottom"/>
          </w:tcPr>
          <w:p w14:paraId="71B6201C" w14:textId="1294844F" w:rsidR="000A3D20" w:rsidRPr="007D7C51" w:rsidRDefault="000A3D20" w:rsidP="000A3D20">
            <w:pPr>
              <w:jc w:val="center"/>
              <w:rPr>
                <w:rFonts w:asciiTheme="majorHAnsi" w:hAnsiTheme="majorHAnsi" w:cstheme="majorHAnsi"/>
                <w:szCs w:val="22"/>
              </w:rPr>
            </w:pPr>
            <w:r>
              <w:rPr>
                <w:rFonts w:ascii="Calibri" w:hAnsi="Calibri" w:cs="Calibri"/>
                <w:color w:val="000000"/>
                <w:szCs w:val="22"/>
              </w:rPr>
              <w:t>+</w:t>
            </w:r>
          </w:p>
        </w:tc>
      </w:tr>
    </w:tbl>
    <w:p w14:paraId="0D62F7F8" w14:textId="77777777" w:rsidR="009D20D7" w:rsidRPr="00825780" w:rsidRDefault="009D20D7" w:rsidP="009D20D7"/>
    <w:p w14:paraId="7CEC62B8" w14:textId="29B703DA" w:rsidR="00A273DA" w:rsidRDefault="00A273DA">
      <w:pPr>
        <w:jc w:val="left"/>
      </w:pPr>
      <w:r>
        <w:br w:type="page"/>
      </w:r>
    </w:p>
    <w:p w14:paraId="7F2C93ED" w14:textId="40024F09" w:rsidR="008736C5" w:rsidRDefault="00D45B71" w:rsidP="008736C5">
      <w:pPr>
        <w:rPr>
          <w:b/>
        </w:rPr>
      </w:pPr>
      <w:r>
        <w:rPr>
          <w:b/>
        </w:rPr>
        <w:lastRenderedPageBreak/>
        <w:t>4.6.8</w:t>
      </w:r>
      <w:r w:rsidR="008736C5">
        <w:rPr>
          <w:b/>
        </w:rPr>
        <w:t> Kennislacunes</w:t>
      </w:r>
    </w:p>
    <w:p w14:paraId="6C33DA24" w14:textId="0CF7DE0E" w:rsidR="008736C5" w:rsidRDefault="008736C5" w:rsidP="00F7480E">
      <w:pPr>
        <w:pStyle w:val="Lijstalinea"/>
        <w:numPr>
          <w:ilvl w:val="0"/>
          <w:numId w:val="39"/>
        </w:numPr>
      </w:pPr>
      <w:r>
        <w:t>Wespendieven zijn notoir lastig te inventariseren, waarbij niet zozeer het vaststellen van aanwezigheid een probleem is, maar wel of het paar tot broeden komt en/of het nest met eieren of jongen niet in de steek wordt gelaten. Hoewel al veel bekend is over de broedbiologie en ook het ruimtegebruik dankzij zenderonderzoek steeds meer ontraadseld wordt, is nog onvoldoende bekend over limiterende voedselfactoren (zowel bij aanvang van de broedcyclus als tijdens het verdere verloop). De lokaal sterk verschillende populatiebiologische parameters (aandeel vogels dat tot broeden overgaat, br</w:t>
      </w:r>
      <w:r w:rsidR="00A438AE">
        <w:t xml:space="preserve">oedsucces) verdienen een nader onderzoek en </w:t>
      </w:r>
      <w:r>
        <w:t>analyse.</w:t>
      </w:r>
    </w:p>
    <w:p w14:paraId="2D42D4F1" w14:textId="6063A7F0" w:rsidR="00F7480E" w:rsidRDefault="008736C5" w:rsidP="00F7480E">
      <w:pPr>
        <w:pStyle w:val="Lijstalinea"/>
        <w:numPr>
          <w:ilvl w:val="0"/>
          <w:numId w:val="39"/>
        </w:numPr>
      </w:pPr>
      <w:r>
        <w:t xml:space="preserve">De Wespendief heeft in Nederland </w:t>
      </w:r>
      <w:r w:rsidR="00815DF5">
        <w:t xml:space="preserve">een </w:t>
      </w:r>
      <w:r>
        <w:t>voorkeur voor rijkere</w:t>
      </w:r>
      <w:r w:rsidR="00815DF5">
        <w:t>,</w:t>
      </w:r>
      <w:r>
        <w:t xml:space="preserve"> vochtige loofbossen. Het relatieve belang van de Veluw</w:t>
      </w:r>
      <w:r w:rsidR="00815DF5">
        <w:t>s</w:t>
      </w:r>
      <w:r>
        <w:t>e</w:t>
      </w:r>
      <w:r w:rsidR="00815DF5">
        <w:t xml:space="preserve"> </w:t>
      </w:r>
      <w:r>
        <w:t xml:space="preserve">populatie lijkt recent sterk te zijn gedaald, mogelijk als gevolg van afgenomen voedselbronnen. Over de ecologie van sociale wespen, het opgroeivoedsel bij uitstek voor jonge Wespendieven, is onvoldoende bekend. Ook zijn de eisen van in de grond levende sociale wespen onduidelijk, alsook de rol die bosbeheer op deze populaties </w:t>
      </w:r>
      <w:r w:rsidR="00815DF5">
        <w:t>heeft</w:t>
      </w:r>
      <w:r>
        <w:t>.</w:t>
      </w:r>
    </w:p>
    <w:p w14:paraId="1C44786A" w14:textId="4B1756FD" w:rsidR="008736C5" w:rsidRDefault="00F7480E" w:rsidP="00F7480E">
      <w:pPr>
        <w:pStyle w:val="Lijstalinea"/>
        <w:numPr>
          <w:ilvl w:val="0"/>
          <w:numId w:val="39"/>
        </w:numPr>
      </w:pPr>
      <w:r>
        <w:t>E</w:t>
      </w:r>
      <w:r w:rsidR="008736C5">
        <w:t xml:space="preserve">r </w:t>
      </w:r>
      <w:r>
        <w:t xml:space="preserve">is </w:t>
      </w:r>
      <w:r w:rsidR="008736C5">
        <w:t xml:space="preserve">nog nauwelijks iets bekend over de directe effecten (ziekte, dood) en indirecte effecten (verminderd voedselaanbod) van neonicotinoiden </w:t>
      </w:r>
      <w:r>
        <w:t xml:space="preserve">die in het dieet van </w:t>
      </w:r>
      <w:r w:rsidR="008736C5">
        <w:t xml:space="preserve">Wespendief </w:t>
      </w:r>
      <w:r>
        <w:t xml:space="preserve">worden vastgesteld </w:t>
      </w:r>
      <w:r w:rsidR="008736C5">
        <w:t xml:space="preserve">(Byholm </w:t>
      </w:r>
      <w:r w:rsidR="00575640" w:rsidRPr="00575640">
        <w:rPr>
          <w:i/>
        </w:rPr>
        <w:t xml:space="preserve">et </w:t>
      </w:r>
      <w:r w:rsidR="00FA68BD" w:rsidRPr="00575640">
        <w:rPr>
          <w:i/>
        </w:rPr>
        <w:t xml:space="preserve">al. </w:t>
      </w:r>
      <w:r w:rsidR="008736C5">
        <w:t>2018).</w:t>
      </w:r>
    </w:p>
    <w:p w14:paraId="09CC2C30" w14:textId="77777777" w:rsidR="008736C5" w:rsidRDefault="008736C5" w:rsidP="008736C5"/>
    <w:p w14:paraId="3C423413" w14:textId="007A5A17" w:rsidR="00F7480E" w:rsidRDefault="00F7480E" w:rsidP="008736C5">
      <w:r>
        <w:t>Door deze kennislacunes is het vrijwel niet mogelijk om concrete maatregelen voor de Wespendief te formuleren, anders dan het verlagen van de kans op verstoring.</w:t>
      </w:r>
    </w:p>
    <w:p w14:paraId="231F3D2B" w14:textId="77777777" w:rsidR="00F7480E" w:rsidRDefault="00F7480E" w:rsidP="008736C5"/>
    <w:p w14:paraId="78C7F152" w14:textId="77777777" w:rsidR="008736C5" w:rsidRDefault="008736C5" w:rsidP="008736C5"/>
    <w:p w14:paraId="2981C65C" w14:textId="1FCEE293" w:rsidR="008736C5" w:rsidRPr="00F82B26" w:rsidRDefault="00D45B71" w:rsidP="008736C5">
      <w:pPr>
        <w:rPr>
          <w:b/>
        </w:rPr>
      </w:pPr>
      <w:r w:rsidRPr="00F82B26">
        <w:rPr>
          <w:b/>
        </w:rPr>
        <w:t xml:space="preserve">4.6.9 </w:t>
      </w:r>
      <w:r w:rsidR="008736C5" w:rsidRPr="00F82B26">
        <w:rPr>
          <w:b/>
        </w:rPr>
        <w:t>Literatuur</w:t>
      </w:r>
      <w:r w:rsidRPr="00F82B26">
        <w:rPr>
          <w:b/>
        </w:rPr>
        <w:t xml:space="preserve"> Wespendief</w:t>
      </w:r>
    </w:p>
    <w:p w14:paraId="5A3D53C5" w14:textId="77777777" w:rsidR="00F82B26" w:rsidRPr="00D11FF7" w:rsidRDefault="00F82B26" w:rsidP="00F82B26">
      <w:pPr>
        <w:ind w:left="709" w:hanging="709"/>
        <w:rPr>
          <w:i/>
          <w:sz w:val="20"/>
          <w:szCs w:val="20"/>
        </w:rPr>
      </w:pPr>
      <w:r w:rsidRPr="00D11FF7">
        <w:rPr>
          <w:i/>
          <w:sz w:val="20"/>
          <w:szCs w:val="20"/>
        </w:rPr>
        <w:t>N.B. In deze literatuurlijst staan ook publicaties die gebruikt zijn in het rapport uit 2008 (Sierdsema et al. 2008) waarop de huidige rapportage is gebaseerd, maar waar in de tekst niet concreet wordt verwezen.</w:t>
      </w:r>
    </w:p>
    <w:p w14:paraId="5ED6D95F" w14:textId="77777777" w:rsidR="00D45B71" w:rsidRPr="00F82B26" w:rsidRDefault="00D45B71" w:rsidP="008736C5">
      <w:pPr>
        <w:rPr>
          <w:b/>
        </w:rPr>
      </w:pPr>
    </w:p>
    <w:p w14:paraId="72A37CBA" w14:textId="77777777" w:rsidR="008736C5" w:rsidRPr="00771EE3" w:rsidRDefault="008736C5" w:rsidP="008736C5">
      <w:pPr>
        <w:spacing w:line="256" w:lineRule="auto"/>
        <w:ind w:left="426" w:hanging="426"/>
        <w:jc w:val="left"/>
        <w:rPr>
          <w:rFonts w:cs="Calibri Light"/>
          <w:sz w:val="20"/>
          <w:szCs w:val="20"/>
        </w:rPr>
      </w:pPr>
      <w:r w:rsidRPr="00771EE3">
        <w:rPr>
          <w:rFonts w:cs="Calibri Light"/>
          <w:sz w:val="20"/>
          <w:szCs w:val="20"/>
          <w:lang w:val="en-GB"/>
        </w:rPr>
        <w:t xml:space="preserve">Agostini, N., 2004. Additional observations of age-dependent migration behaviour in western honey buzzards Pernis apivorus. </w:t>
      </w:r>
      <w:r w:rsidRPr="00771EE3">
        <w:rPr>
          <w:rFonts w:cs="Calibri Light"/>
          <w:sz w:val="20"/>
          <w:szCs w:val="20"/>
        </w:rPr>
        <w:t>Journal of Avian Biology 35, 469-470.</w:t>
      </w:r>
    </w:p>
    <w:p w14:paraId="04F4EC73" w14:textId="664B44A2" w:rsidR="008736C5" w:rsidRPr="00771EE3" w:rsidRDefault="008736C5" w:rsidP="008736C5">
      <w:pPr>
        <w:spacing w:line="256" w:lineRule="auto"/>
        <w:ind w:left="426" w:hanging="426"/>
        <w:jc w:val="left"/>
        <w:rPr>
          <w:rFonts w:cs="Calibri Light"/>
          <w:sz w:val="20"/>
          <w:szCs w:val="20"/>
        </w:rPr>
      </w:pPr>
      <w:r w:rsidRPr="00771EE3">
        <w:rPr>
          <w:rFonts w:cs="Calibri Light"/>
          <w:sz w:val="20"/>
          <w:szCs w:val="20"/>
        </w:rPr>
        <w:t xml:space="preserve">Bijlsma, R. G., van Manen, W., &amp; Ottens, H. J. (1997). Groei van hongerende Wespendieven Pernis apivorus. De </w:t>
      </w:r>
      <w:r w:rsidR="00815DF5">
        <w:rPr>
          <w:rFonts w:cs="Calibri Light"/>
          <w:sz w:val="20"/>
          <w:szCs w:val="20"/>
        </w:rPr>
        <w:t>T</w:t>
      </w:r>
      <w:r w:rsidRPr="00771EE3">
        <w:rPr>
          <w:rFonts w:cs="Calibri Light"/>
          <w:sz w:val="20"/>
          <w:szCs w:val="20"/>
        </w:rPr>
        <w:t>akkeling, 5(3), 20-30.</w:t>
      </w:r>
    </w:p>
    <w:p w14:paraId="431FBB70" w14:textId="2138AB97" w:rsidR="008736C5" w:rsidRPr="00771EE3" w:rsidRDefault="008736C5" w:rsidP="008736C5">
      <w:pPr>
        <w:spacing w:line="256" w:lineRule="auto"/>
        <w:ind w:left="426" w:hanging="426"/>
        <w:jc w:val="left"/>
        <w:rPr>
          <w:rFonts w:cs="Calibri Light"/>
          <w:sz w:val="20"/>
          <w:szCs w:val="20"/>
        </w:rPr>
      </w:pPr>
      <w:r w:rsidRPr="00771EE3">
        <w:rPr>
          <w:rFonts w:cs="Calibri Light"/>
          <w:sz w:val="20"/>
          <w:szCs w:val="20"/>
        </w:rPr>
        <w:t xml:space="preserve">Bijlsma, R. G. (1998). Invloed van extreme voedselschaarste op broedstrategie en broedsucces van Wespendieven Pernis apivorus. De </w:t>
      </w:r>
      <w:r w:rsidR="00815DF5">
        <w:rPr>
          <w:rFonts w:cs="Calibri Light"/>
          <w:sz w:val="20"/>
          <w:szCs w:val="20"/>
        </w:rPr>
        <w:t>T</w:t>
      </w:r>
      <w:r w:rsidRPr="00771EE3">
        <w:rPr>
          <w:rFonts w:cs="Calibri Light"/>
          <w:sz w:val="20"/>
          <w:szCs w:val="20"/>
        </w:rPr>
        <w:t>akkeling, 6(2), 107-118.</w:t>
      </w:r>
    </w:p>
    <w:p w14:paraId="3366925A" w14:textId="37A806F8" w:rsidR="008736C5" w:rsidRPr="00771EE3" w:rsidRDefault="008736C5" w:rsidP="008736C5">
      <w:pPr>
        <w:spacing w:line="256" w:lineRule="auto"/>
        <w:ind w:left="426" w:hanging="426"/>
        <w:jc w:val="left"/>
        <w:rPr>
          <w:rFonts w:cs="Calibri Light"/>
          <w:sz w:val="20"/>
          <w:szCs w:val="20"/>
        </w:rPr>
      </w:pPr>
      <w:r w:rsidRPr="00771EE3">
        <w:rPr>
          <w:rFonts w:cs="Calibri Light"/>
          <w:sz w:val="20"/>
          <w:szCs w:val="20"/>
        </w:rPr>
        <w:t xml:space="preserve">Bijlsma, R. G. (2004). Wat is het predatierisico voor Wespendieven Pernis apivorus in de Nederlandse bossen bij een afnemend voedselaanbod voor Haviken Accipiter gentilis. De </w:t>
      </w:r>
      <w:r w:rsidR="00815DF5">
        <w:rPr>
          <w:rFonts w:cs="Calibri Light"/>
          <w:sz w:val="20"/>
          <w:szCs w:val="20"/>
        </w:rPr>
        <w:t>T</w:t>
      </w:r>
      <w:r w:rsidRPr="00771EE3">
        <w:rPr>
          <w:rFonts w:cs="Calibri Light"/>
          <w:sz w:val="20"/>
          <w:szCs w:val="20"/>
        </w:rPr>
        <w:t>akkeling, 12(3), 185-197.</w:t>
      </w:r>
    </w:p>
    <w:p w14:paraId="0109584C" w14:textId="37BE0984" w:rsidR="008736C5" w:rsidRPr="00771EE3" w:rsidRDefault="008736C5" w:rsidP="008736C5">
      <w:pPr>
        <w:spacing w:line="256" w:lineRule="auto"/>
        <w:ind w:left="426" w:hanging="426"/>
        <w:jc w:val="left"/>
        <w:rPr>
          <w:rFonts w:cs="Calibri Light"/>
          <w:sz w:val="20"/>
          <w:szCs w:val="20"/>
        </w:rPr>
      </w:pPr>
      <w:r w:rsidRPr="00771EE3">
        <w:rPr>
          <w:rFonts w:cs="Calibri Light"/>
          <w:sz w:val="20"/>
          <w:szCs w:val="20"/>
        </w:rPr>
        <w:t xml:space="preserve">Bijlsma, R. G. (2009). Trends en broedresultaten van roofvogels in Nederland in 2008. De </w:t>
      </w:r>
      <w:r w:rsidR="00815DF5">
        <w:rPr>
          <w:rFonts w:cs="Calibri Light"/>
          <w:sz w:val="20"/>
          <w:szCs w:val="20"/>
        </w:rPr>
        <w:t>T</w:t>
      </w:r>
      <w:r w:rsidRPr="00771EE3">
        <w:rPr>
          <w:rFonts w:cs="Calibri Light"/>
          <w:sz w:val="20"/>
          <w:szCs w:val="20"/>
        </w:rPr>
        <w:t>akkeling, 17(1), 7-50.</w:t>
      </w:r>
    </w:p>
    <w:p w14:paraId="5E8D07AA" w14:textId="1B4A707D" w:rsidR="008736C5" w:rsidRPr="00771EE3" w:rsidRDefault="008736C5" w:rsidP="008736C5">
      <w:pPr>
        <w:spacing w:line="256" w:lineRule="auto"/>
        <w:ind w:left="426" w:hanging="426"/>
        <w:jc w:val="left"/>
        <w:rPr>
          <w:rFonts w:cs="Calibri Light"/>
          <w:sz w:val="20"/>
          <w:szCs w:val="20"/>
        </w:rPr>
      </w:pPr>
      <w:r w:rsidRPr="00771EE3">
        <w:rPr>
          <w:rFonts w:cs="Calibri Light"/>
          <w:sz w:val="20"/>
          <w:szCs w:val="20"/>
        </w:rPr>
        <w:t xml:space="preserve">Bijlsma, R. G., &amp; van Tulden, P. W. (2014). Vervolging van roofvogels in Nederland in 2013. De </w:t>
      </w:r>
      <w:r w:rsidR="00815DF5">
        <w:rPr>
          <w:rFonts w:cs="Calibri Light"/>
          <w:sz w:val="20"/>
          <w:szCs w:val="20"/>
        </w:rPr>
        <w:t>T</w:t>
      </w:r>
      <w:r w:rsidRPr="00771EE3">
        <w:rPr>
          <w:rFonts w:cs="Calibri Light"/>
          <w:sz w:val="20"/>
          <w:szCs w:val="20"/>
        </w:rPr>
        <w:t>akkeling, 22(1), 55-59.</w:t>
      </w:r>
    </w:p>
    <w:p w14:paraId="636BFD77" w14:textId="77777777" w:rsidR="008736C5" w:rsidRPr="00771EE3" w:rsidRDefault="008736C5" w:rsidP="008736C5">
      <w:pPr>
        <w:spacing w:line="256" w:lineRule="auto"/>
        <w:ind w:left="426" w:hanging="426"/>
        <w:jc w:val="left"/>
        <w:rPr>
          <w:rFonts w:cs="Calibri Light"/>
          <w:sz w:val="20"/>
          <w:szCs w:val="20"/>
          <w:lang w:val="en-US"/>
        </w:rPr>
      </w:pPr>
      <w:r w:rsidRPr="00771EE3">
        <w:rPr>
          <w:rFonts w:cs="Calibri Light"/>
          <w:sz w:val="20"/>
          <w:szCs w:val="20"/>
        </w:rPr>
        <w:t xml:space="preserve">Bijlsma, R. G., Vermeulen, M., Hemerik, L., &amp; Klok, C. (2012). </w:t>
      </w:r>
      <w:r w:rsidRPr="00771EE3">
        <w:rPr>
          <w:rFonts w:cs="Calibri Light"/>
          <w:sz w:val="20"/>
          <w:szCs w:val="20"/>
          <w:lang w:val="en-US"/>
        </w:rPr>
        <w:t>Demography of European honey buzzards Pernis apivorus. Ardea, 100(2), 163-177.</w:t>
      </w:r>
    </w:p>
    <w:p w14:paraId="40E7BB70" w14:textId="77777777" w:rsidR="008736C5" w:rsidRPr="00771EE3" w:rsidRDefault="008736C5" w:rsidP="008736C5">
      <w:pPr>
        <w:spacing w:line="256" w:lineRule="auto"/>
        <w:ind w:left="426" w:hanging="426"/>
        <w:jc w:val="left"/>
        <w:rPr>
          <w:rFonts w:cs="Calibri Light"/>
          <w:sz w:val="20"/>
          <w:szCs w:val="20"/>
          <w:lang w:val="en-GB"/>
        </w:rPr>
      </w:pPr>
      <w:r w:rsidRPr="005E64B9">
        <w:rPr>
          <w:rFonts w:cs="Calibri Light"/>
          <w:sz w:val="20"/>
          <w:szCs w:val="20"/>
          <w:lang w:val="en-GB"/>
        </w:rPr>
        <w:t xml:space="preserve">Björklund, H., Valkama, J., Saurola, P., &amp; Laaksonen, T. (2013). </w:t>
      </w:r>
      <w:r w:rsidRPr="00771EE3">
        <w:rPr>
          <w:rFonts w:cs="Calibri Light"/>
          <w:sz w:val="20"/>
          <w:szCs w:val="20"/>
          <w:lang w:val="en-GB"/>
        </w:rPr>
        <w:t>Evaluation of artificial nests as a conservation tool for three forest‐dwelling raptors. Animal Conservation, 16(5), 546-555.</w:t>
      </w:r>
    </w:p>
    <w:p w14:paraId="150E7F2C" w14:textId="77777777" w:rsidR="008736C5" w:rsidRPr="00771EE3" w:rsidRDefault="008736C5" w:rsidP="00AB0194">
      <w:pPr>
        <w:spacing w:line="256" w:lineRule="auto"/>
        <w:ind w:left="426" w:hanging="426"/>
        <w:jc w:val="left"/>
        <w:rPr>
          <w:rFonts w:cs="Calibri Light"/>
          <w:sz w:val="20"/>
          <w:szCs w:val="20"/>
        </w:rPr>
      </w:pPr>
      <w:r w:rsidRPr="005E64B9">
        <w:rPr>
          <w:rFonts w:cs="Calibri Light"/>
          <w:sz w:val="20"/>
          <w:szCs w:val="20"/>
          <w:lang w:val="en-GB"/>
        </w:rPr>
        <w:t xml:space="preserve">Byholm, P., Mäkeläinen, S., Santangeli, A., &amp; Goulson, D. (2018). </w:t>
      </w:r>
      <w:r w:rsidRPr="00771EE3">
        <w:rPr>
          <w:rFonts w:cs="Calibri Light"/>
          <w:sz w:val="20"/>
          <w:szCs w:val="20"/>
          <w:lang w:val="en-GB"/>
        </w:rPr>
        <w:t xml:space="preserve">First evidence of neonicotinoid residues in a long-distance migratory raptor, the European honey buzzard (Pernis apivorus). </w:t>
      </w:r>
      <w:r w:rsidRPr="00771EE3">
        <w:rPr>
          <w:rFonts w:cs="Calibri Light"/>
          <w:sz w:val="20"/>
          <w:szCs w:val="20"/>
        </w:rPr>
        <w:t>Science of the Total Environment, 639, 929-933.</w:t>
      </w:r>
    </w:p>
    <w:p w14:paraId="164E8519" w14:textId="5EC62159" w:rsidR="00AB0194" w:rsidRDefault="00AB0194" w:rsidP="00AB0194">
      <w:pPr>
        <w:pStyle w:val="Tekstopmerking"/>
        <w:ind w:left="426" w:hanging="426"/>
      </w:pPr>
      <w:r>
        <w:t>Diermen, J. van, Rijn, S. van, Janssen, R., Geneijgen, P. van, Eykemans, D. &amp; Wouters, P. Wespendief in Kempen-Broek &amp; Het Groene Woud, Jaarbericht 2013. A</w:t>
      </w:r>
      <w:r w:rsidR="00815DF5">
        <w:t xml:space="preserve">RK </w:t>
      </w:r>
      <w:r>
        <w:t>Natuurontwikkeling, Nijmegen</w:t>
      </w:r>
    </w:p>
    <w:p w14:paraId="1A3D9B56" w14:textId="215B627B" w:rsidR="00AB0194" w:rsidRDefault="00AB0194" w:rsidP="00AB0194">
      <w:pPr>
        <w:pStyle w:val="Tekstopmerking"/>
        <w:ind w:left="426" w:hanging="426"/>
      </w:pPr>
      <w:r>
        <w:t xml:space="preserve">Diermen, J. van, Rijn, S. van &amp; W. van Manen </w:t>
      </w:r>
      <w:r w:rsidR="00A438AE">
        <w:t xml:space="preserve">2014. </w:t>
      </w:r>
      <w:r>
        <w:t>Wespendief in Kempen</w:t>
      </w:r>
      <w:r w:rsidRPr="00546713">
        <w:rPr>
          <w:vertAlign w:val="subscript"/>
        </w:rPr>
        <w:t>~</w:t>
      </w:r>
      <w:r>
        <w:t>Broek &amp; Het Groene Woud, Jaarbericht 2014. A</w:t>
      </w:r>
      <w:r w:rsidR="00815DF5">
        <w:t xml:space="preserve">RK </w:t>
      </w:r>
      <w:r>
        <w:t>Natuurontwikkeling, Laag-</w:t>
      </w:r>
      <w:r w:rsidR="00815DF5">
        <w:t>K</w:t>
      </w:r>
      <w:r>
        <w:t>eppel</w:t>
      </w:r>
    </w:p>
    <w:p w14:paraId="6FCF5410" w14:textId="63A132E7" w:rsidR="00AB0194" w:rsidRDefault="00AB0194" w:rsidP="00AB0194">
      <w:pPr>
        <w:ind w:left="426" w:hanging="426"/>
        <w:rPr>
          <w:rFonts w:cs="Calibri Light"/>
          <w:sz w:val="20"/>
          <w:szCs w:val="20"/>
        </w:rPr>
      </w:pPr>
      <w:r w:rsidRPr="00AB0194">
        <w:rPr>
          <w:rFonts w:cs="Calibri Light"/>
          <w:sz w:val="20"/>
          <w:szCs w:val="20"/>
        </w:rPr>
        <w:t>Diermen, J. van, W. van Manen &amp; S. van Rijn, 2016. Wespendief in Het</w:t>
      </w:r>
      <w:r>
        <w:rPr>
          <w:rFonts w:cs="Calibri Light"/>
          <w:sz w:val="20"/>
          <w:szCs w:val="20"/>
        </w:rPr>
        <w:t xml:space="preserve"> </w:t>
      </w:r>
      <w:r w:rsidRPr="00AB0194">
        <w:rPr>
          <w:rFonts w:cs="Calibri Light"/>
          <w:sz w:val="20"/>
          <w:szCs w:val="20"/>
        </w:rPr>
        <w:t>Groene Woud en Kempen</w:t>
      </w:r>
      <w:r w:rsidRPr="00546713">
        <w:rPr>
          <w:rFonts w:cs="Calibri Light"/>
          <w:sz w:val="20"/>
          <w:szCs w:val="20"/>
          <w:vertAlign w:val="subscript"/>
        </w:rPr>
        <w:t>~</w:t>
      </w:r>
      <w:r w:rsidRPr="00AB0194">
        <w:rPr>
          <w:rFonts w:cs="Calibri Light"/>
          <w:sz w:val="20"/>
          <w:szCs w:val="20"/>
        </w:rPr>
        <w:t>Broek, onderzoek 2013-15 (beknopt rapport provincie Noord-Brabant). ARK Natuurontwikkeling, Nijmegen.</w:t>
      </w:r>
    </w:p>
    <w:p w14:paraId="68317966" w14:textId="77777777" w:rsidR="008736C5" w:rsidRPr="00771EE3" w:rsidRDefault="008736C5" w:rsidP="00AB0194">
      <w:pPr>
        <w:ind w:left="426" w:hanging="426"/>
        <w:rPr>
          <w:rFonts w:cs="Calibri Light"/>
          <w:sz w:val="20"/>
          <w:szCs w:val="20"/>
          <w:lang w:val="de-DE"/>
        </w:rPr>
      </w:pPr>
      <w:r w:rsidRPr="00771EE3">
        <w:rPr>
          <w:rFonts w:cs="Calibri Light"/>
          <w:sz w:val="20"/>
          <w:szCs w:val="20"/>
        </w:rPr>
        <w:t xml:space="preserve">Foppen R., van Roomen M., van den Bremer L. &amp; Noordhuis R. 2016. De ecologische haalbaarheid van de Natura 2000 instandhoudingsdoelen voor vogels. </w:t>
      </w:r>
      <w:r w:rsidRPr="005D6BBC">
        <w:rPr>
          <w:rFonts w:cs="Calibri Light"/>
          <w:sz w:val="20"/>
          <w:szCs w:val="20"/>
        </w:rPr>
        <w:t xml:space="preserve">Sovon-rapport 2016/51. </w:t>
      </w:r>
      <w:r w:rsidRPr="00771EE3">
        <w:rPr>
          <w:rFonts w:cs="Calibri Light"/>
          <w:sz w:val="20"/>
          <w:szCs w:val="20"/>
          <w:lang w:val="de-DE"/>
        </w:rPr>
        <w:t>Sovon Vogelonderzoek Nederland, Nijmegen.</w:t>
      </w:r>
    </w:p>
    <w:p w14:paraId="4D0B23A8" w14:textId="77777777" w:rsidR="008736C5" w:rsidRPr="00771EE3" w:rsidRDefault="008736C5" w:rsidP="00AB0194">
      <w:pPr>
        <w:spacing w:line="256" w:lineRule="auto"/>
        <w:ind w:left="426" w:hanging="426"/>
        <w:jc w:val="left"/>
        <w:rPr>
          <w:rFonts w:cs="Calibri Light"/>
          <w:sz w:val="20"/>
          <w:szCs w:val="20"/>
          <w:lang w:val="en-GB"/>
        </w:rPr>
      </w:pPr>
      <w:r w:rsidRPr="00771EE3">
        <w:rPr>
          <w:rFonts w:cs="Calibri Light"/>
          <w:sz w:val="20"/>
          <w:szCs w:val="20"/>
          <w:lang w:val="de-DE"/>
        </w:rPr>
        <w:lastRenderedPageBreak/>
        <w:t xml:space="preserve">Gamauf, A., 1999. Ist der Wespenbussard (Pernis apivorus) ein Nahrungsspezialist? Der Einfluss sozialer Hymenoptera auf Habitatnutzung und Home-Range-Größe. </w:t>
      </w:r>
      <w:r w:rsidRPr="00771EE3">
        <w:rPr>
          <w:rFonts w:cs="Calibri Light"/>
          <w:sz w:val="20"/>
          <w:szCs w:val="20"/>
          <w:lang w:val="en-GB"/>
        </w:rPr>
        <w:t>Egretta 42, 57-85.</w:t>
      </w:r>
    </w:p>
    <w:p w14:paraId="3F63C98F" w14:textId="3A89E014" w:rsidR="008736C5" w:rsidRPr="00771EE3" w:rsidRDefault="008736C5" w:rsidP="008736C5">
      <w:pPr>
        <w:spacing w:line="256" w:lineRule="auto"/>
        <w:ind w:left="426" w:hanging="426"/>
        <w:jc w:val="left"/>
        <w:rPr>
          <w:rFonts w:cs="Calibri Light"/>
          <w:sz w:val="20"/>
          <w:szCs w:val="20"/>
          <w:lang w:val="en-US"/>
        </w:rPr>
      </w:pPr>
      <w:r w:rsidRPr="00771EE3">
        <w:rPr>
          <w:rFonts w:cs="Calibri Light"/>
          <w:sz w:val="20"/>
          <w:szCs w:val="20"/>
          <w:lang w:val="en-GB"/>
        </w:rPr>
        <w:t xml:space="preserve">Gamauf, A., Tebb, G., &amp; Nemeth, E. (2013). Honey Buzzard Pernis apivorus nest‐site selection in relation to habitat and the distribution of Goshawks Accipiter gentilis. </w:t>
      </w:r>
      <w:r w:rsidRPr="00771EE3">
        <w:rPr>
          <w:rFonts w:cs="Calibri Light"/>
          <w:sz w:val="20"/>
          <w:szCs w:val="20"/>
          <w:lang w:val="en-US"/>
        </w:rPr>
        <w:t>Ibis, 155(2), 258-270.</w:t>
      </w:r>
    </w:p>
    <w:p w14:paraId="72385182" w14:textId="77777777" w:rsidR="008736C5" w:rsidRPr="00771EE3" w:rsidRDefault="008736C5" w:rsidP="008736C5">
      <w:pPr>
        <w:spacing w:line="256" w:lineRule="auto"/>
        <w:ind w:left="426" w:hanging="426"/>
        <w:jc w:val="left"/>
        <w:rPr>
          <w:rFonts w:cs="Calibri Light"/>
          <w:sz w:val="20"/>
          <w:szCs w:val="20"/>
          <w:lang w:val="de-DE"/>
        </w:rPr>
      </w:pPr>
      <w:r w:rsidRPr="00771EE3">
        <w:rPr>
          <w:rFonts w:cs="Calibri Light"/>
          <w:sz w:val="20"/>
          <w:szCs w:val="20"/>
          <w:lang w:val="en-GB"/>
        </w:rPr>
        <w:t xml:space="preserve">Hake, M., Kjellen, N., Alerstam, T., 2003. Age-dependent migration strategy in honey buzzards Pernis apivorus tracked by satellite. </w:t>
      </w:r>
      <w:r w:rsidRPr="00771EE3">
        <w:rPr>
          <w:rFonts w:cs="Calibri Light"/>
          <w:sz w:val="20"/>
          <w:szCs w:val="20"/>
          <w:lang w:val="de-DE"/>
        </w:rPr>
        <w:t>Oikos 103, 385-396.</w:t>
      </w:r>
    </w:p>
    <w:p w14:paraId="759BCAE7" w14:textId="77777777" w:rsidR="008736C5" w:rsidRPr="00771EE3" w:rsidRDefault="008736C5" w:rsidP="008736C5">
      <w:pPr>
        <w:spacing w:line="256" w:lineRule="auto"/>
        <w:ind w:left="426" w:hanging="426"/>
        <w:jc w:val="left"/>
        <w:rPr>
          <w:rFonts w:cs="Calibri Light"/>
          <w:sz w:val="20"/>
          <w:szCs w:val="20"/>
          <w:lang w:val="en-GB"/>
        </w:rPr>
      </w:pPr>
      <w:r w:rsidRPr="00771EE3">
        <w:rPr>
          <w:rFonts w:cs="Calibri Light"/>
          <w:sz w:val="20"/>
          <w:szCs w:val="20"/>
          <w:lang w:val="de-DE"/>
        </w:rPr>
        <w:t xml:space="preserve">Hakkarainen, H., Mykra, S., Kurki, S., Tornberg, R., Jungell, S., 2004. </w:t>
      </w:r>
      <w:r w:rsidRPr="00771EE3">
        <w:rPr>
          <w:rFonts w:cs="Calibri Light"/>
          <w:sz w:val="20"/>
          <w:szCs w:val="20"/>
          <w:lang w:val="en-GB"/>
        </w:rPr>
        <w:t>Competitive interactions among raptors in boreal forests. Oecologia 141, 420-424.</w:t>
      </w:r>
    </w:p>
    <w:p w14:paraId="74C408A9" w14:textId="77777777" w:rsidR="008736C5" w:rsidRPr="00771EE3" w:rsidRDefault="008736C5" w:rsidP="008736C5">
      <w:pPr>
        <w:spacing w:line="256" w:lineRule="auto"/>
        <w:ind w:left="426" w:hanging="426"/>
        <w:jc w:val="left"/>
        <w:rPr>
          <w:rFonts w:cs="Calibri Light"/>
          <w:sz w:val="20"/>
          <w:szCs w:val="20"/>
          <w:lang w:val="en-GB"/>
        </w:rPr>
      </w:pPr>
      <w:r w:rsidRPr="00771EE3">
        <w:rPr>
          <w:rFonts w:cs="Calibri Light"/>
          <w:sz w:val="20"/>
          <w:szCs w:val="20"/>
          <w:lang w:val="en-GB"/>
        </w:rPr>
        <w:t>Kostrzewa, A., 1996. A comparative study of nest-site occupancy and breeding performance as indicators for nesting-habitat quality in three European raptor species. Ethology Ecology &amp; Evolution 8, 1-18.</w:t>
      </w:r>
    </w:p>
    <w:p w14:paraId="1F8D2845" w14:textId="77777777" w:rsidR="008736C5" w:rsidRPr="00771EE3" w:rsidRDefault="008736C5" w:rsidP="008736C5">
      <w:pPr>
        <w:spacing w:line="256" w:lineRule="auto"/>
        <w:ind w:left="426" w:hanging="426"/>
        <w:jc w:val="left"/>
        <w:rPr>
          <w:rFonts w:cs="Calibri Light"/>
          <w:sz w:val="20"/>
          <w:szCs w:val="20"/>
          <w:lang w:val="en-GB"/>
        </w:rPr>
      </w:pPr>
      <w:r w:rsidRPr="00771EE3">
        <w:rPr>
          <w:rFonts w:cs="Calibri Light"/>
          <w:sz w:val="20"/>
          <w:szCs w:val="20"/>
          <w:lang w:val="en-GB"/>
        </w:rPr>
        <w:t xml:space="preserve">Kostrzewa, A., 1998. Pernis apivorus – Honey Buzzard. BWP Update Vol. 2, No. 2. Pp 107-120  </w:t>
      </w:r>
    </w:p>
    <w:p w14:paraId="054E8FB3" w14:textId="77777777" w:rsidR="008736C5" w:rsidRPr="005D6BBC" w:rsidRDefault="008736C5" w:rsidP="008736C5">
      <w:pPr>
        <w:spacing w:line="256" w:lineRule="auto"/>
        <w:ind w:left="426" w:hanging="426"/>
        <w:jc w:val="left"/>
        <w:rPr>
          <w:rFonts w:cs="Calibri Light"/>
          <w:sz w:val="20"/>
          <w:szCs w:val="20"/>
        </w:rPr>
      </w:pPr>
      <w:r w:rsidRPr="00771EE3">
        <w:rPr>
          <w:rFonts w:cs="Calibri Light"/>
          <w:sz w:val="20"/>
          <w:szCs w:val="20"/>
          <w:lang w:val="en-GB"/>
        </w:rPr>
        <w:t xml:space="preserve">Lohmus, A., 2005. Are timber harvesting and conservation of nest sites of forest-dwelling raptors always mutually exclusive? </w:t>
      </w:r>
      <w:r w:rsidRPr="005D6BBC">
        <w:rPr>
          <w:rFonts w:cs="Calibri Light"/>
          <w:sz w:val="20"/>
          <w:szCs w:val="20"/>
        </w:rPr>
        <w:t>Animal Conservation 8, 443-450.</w:t>
      </w:r>
    </w:p>
    <w:p w14:paraId="5CFE5BF8" w14:textId="5E7C150B" w:rsidR="004568D7" w:rsidRDefault="004568D7" w:rsidP="00AB0194">
      <w:pPr>
        <w:spacing w:line="256" w:lineRule="auto"/>
        <w:ind w:left="426" w:hanging="426"/>
        <w:jc w:val="left"/>
        <w:rPr>
          <w:rFonts w:cs="Calibri Light"/>
          <w:sz w:val="20"/>
          <w:szCs w:val="20"/>
        </w:rPr>
      </w:pPr>
      <w:r>
        <w:rPr>
          <w:rFonts w:cs="Calibri Light"/>
          <w:sz w:val="20"/>
          <w:szCs w:val="20"/>
        </w:rPr>
        <w:t xml:space="preserve">Manen, W. van. Wespendief. </w:t>
      </w:r>
      <w:r w:rsidR="00D45B71" w:rsidRPr="00237D28">
        <w:rPr>
          <w:sz w:val="20"/>
          <w:szCs w:val="20"/>
        </w:rPr>
        <w:t xml:space="preserve">in: Sovon Vogelonderzoek Nederland 2018, Vogelatlas van Nederland. Kosmos Uitgevers, </w:t>
      </w:r>
      <w:r w:rsidR="00A438AE" w:rsidRPr="00237D28">
        <w:rPr>
          <w:sz w:val="20"/>
          <w:szCs w:val="20"/>
        </w:rPr>
        <w:t xml:space="preserve">Utrecht/Antwerpen. </w:t>
      </w:r>
    </w:p>
    <w:p w14:paraId="7E2F68F9" w14:textId="0D3B37C7" w:rsidR="00AB0194" w:rsidRPr="00771EE3" w:rsidRDefault="00AB0194" w:rsidP="00AB0194">
      <w:pPr>
        <w:spacing w:line="256" w:lineRule="auto"/>
        <w:ind w:left="426" w:hanging="426"/>
        <w:jc w:val="left"/>
        <w:rPr>
          <w:rFonts w:cs="Calibri Light"/>
          <w:sz w:val="20"/>
          <w:szCs w:val="20"/>
        </w:rPr>
      </w:pPr>
      <w:r w:rsidRPr="00771EE3">
        <w:rPr>
          <w:rFonts w:cs="Calibri Light"/>
          <w:sz w:val="20"/>
          <w:szCs w:val="20"/>
        </w:rPr>
        <w:t>Manen W.</w:t>
      </w:r>
      <w:r>
        <w:rPr>
          <w:rFonts w:cs="Calibri Light"/>
          <w:sz w:val="20"/>
          <w:szCs w:val="20"/>
        </w:rPr>
        <w:t xml:space="preserve"> van</w:t>
      </w:r>
      <w:r w:rsidRPr="00771EE3">
        <w:rPr>
          <w:rFonts w:cs="Calibri Light"/>
          <w:sz w:val="20"/>
          <w:szCs w:val="20"/>
        </w:rPr>
        <w:t>, van Diermen J., van Rijn S. &amp; van Geneijgen P. (2011). Ecologie van de Wespendief Pernis apivorus op de Veluwe in 2008-2010</w:t>
      </w:r>
      <w:r w:rsidR="00815DF5">
        <w:rPr>
          <w:rFonts w:cs="Calibri Light"/>
          <w:sz w:val="20"/>
          <w:szCs w:val="20"/>
        </w:rPr>
        <w:t>.</w:t>
      </w:r>
      <w:r w:rsidRPr="00771EE3">
        <w:rPr>
          <w:rFonts w:cs="Calibri Light"/>
          <w:sz w:val="20"/>
          <w:szCs w:val="20"/>
        </w:rPr>
        <w:t xml:space="preserve"> </w:t>
      </w:r>
      <w:r w:rsidR="00815DF5">
        <w:rPr>
          <w:rFonts w:cs="Calibri Light"/>
          <w:sz w:val="20"/>
          <w:szCs w:val="20"/>
        </w:rPr>
        <w:t>P</w:t>
      </w:r>
      <w:r w:rsidRPr="00771EE3">
        <w:rPr>
          <w:rFonts w:cs="Calibri Light"/>
          <w:sz w:val="20"/>
          <w:szCs w:val="20"/>
        </w:rPr>
        <w:t xml:space="preserve">opulatie, broedbiologie, habitatgebruik en </w:t>
      </w:r>
      <w:r w:rsidR="00A438AE" w:rsidRPr="00771EE3">
        <w:rPr>
          <w:rFonts w:cs="Calibri Light"/>
          <w:sz w:val="20"/>
          <w:szCs w:val="20"/>
        </w:rPr>
        <w:t xml:space="preserve">voedsel. </w:t>
      </w:r>
      <w:r w:rsidRPr="00771EE3">
        <w:rPr>
          <w:rFonts w:cs="Calibri Light"/>
          <w:sz w:val="20"/>
          <w:szCs w:val="20"/>
        </w:rPr>
        <w:t xml:space="preserve">Natura 2000 rapport, Provincie Gelderland Arnhem NL / </w:t>
      </w:r>
      <w:r w:rsidR="00815DF5">
        <w:rPr>
          <w:rFonts w:cs="Calibri Light"/>
          <w:sz w:val="20"/>
          <w:szCs w:val="20"/>
        </w:rPr>
        <w:t>S</w:t>
      </w:r>
      <w:r w:rsidR="00815DF5" w:rsidRPr="00771EE3">
        <w:rPr>
          <w:rFonts w:cs="Calibri Light"/>
          <w:sz w:val="20"/>
          <w:szCs w:val="20"/>
        </w:rPr>
        <w:t xml:space="preserve">tichting </w:t>
      </w:r>
      <w:r w:rsidRPr="00771EE3">
        <w:rPr>
          <w:rFonts w:cs="Calibri Light"/>
          <w:sz w:val="20"/>
          <w:szCs w:val="20"/>
        </w:rPr>
        <w:t>Boomtop www.boomtop.org Assen NL.</w:t>
      </w:r>
    </w:p>
    <w:p w14:paraId="31EB7515" w14:textId="77777777" w:rsidR="008736C5" w:rsidRPr="00771EE3" w:rsidRDefault="008736C5" w:rsidP="008736C5">
      <w:pPr>
        <w:spacing w:line="256" w:lineRule="auto"/>
        <w:ind w:left="426" w:hanging="426"/>
        <w:jc w:val="left"/>
        <w:rPr>
          <w:rFonts w:cs="Calibri Light"/>
          <w:sz w:val="20"/>
          <w:szCs w:val="20"/>
          <w:lang w:val="en-GB"/>
        </w:rPr>
      </w:pPr>
      <w:r w:rsidRPr="00AB0194">
        <w:rPr>
          <w:rFonts w:cs="Calibri Light"/>
          <w:sz w:val="20"/>
          <w:szCs w:val="20"/>
          <w:lang w:val="de-DE"/>
        </w:rPr>
        <w:t xml:space="preserve">Meyburg, B. U., Ziesemer, F., Martens, H. D., &amp; Meyburg, C. (2010, October). </w:t>
      </w:r>
      <w:r w:rsidRPr="00771EE3">
        <w:rPr>
          <w:rFonts w:cs="Calibri Light"/>
          <w:sz w:val="20"/>
          <w:szCs w:val="20"/>
          <w:lang w:val="en-GB"/>
        </w:rPr>
        <w:t>On the biology of the Honey Buzzard (Pernis apivorus)–results of satellite tracking. In Proceedings of the 7th International Symposium “Population Ecology of Raptors and Owls”, Halberstadt, Germany (Vol. 21, No. 24.10, p. 2010).</w:t>
      </w:r>
    </w:p>
    <w:p w14:paraId="30F7832B" w14:textId="77777777" w:rsidR="008736C5" w:rsidRDefault="008736C5" w:rsidP="008736C5">
      <w:pPr>
        <w:spacing w:line="256" w:lineRule="auto"/>
        <w:ind w:left="426" w:hanging="426"/>
        <w:jc w:val="left"/>
        <w:rPr>
          <w:rFonts w:cs="Calibri Light"/>
          <w:sz w:val="20"/>
          <w:szCs w:val="20"/>
          <w:lang w:val="en-GB"/>
        </w:rPr>
      </w:pPr>
      <w:r w:rsidRPr="00771EE3">
        <w:rPr>
          <w:rFonts w:cs="Calibri Light"/>
          <w:sz w:val="20"/>
          <w:szCs w:val="20"/>
          <w:lang w:val="en-GB"/>
        </w:rPr>
        <w:t>Selas, V., 1997. Nest-site selection by four sympatric forest raptors in southern Norway. Journal of Raptor Research 31, 16-25.</w:t>
      </w:r>
    </w:p>
    <w:p w14:paraId="533D6A02" w14:textId="36F91F1B" w:rsidR="00DE32E6" w:rsidRPr="00771EE3" w:rsidRDefault="00DE32E6" w:rsidP="008736C5">
      <w:pPr>
        <w:spacing w:line="256" w:lineRule="auto"/>
        <w:ind w:left="426" w:hanging="426"/>
        <w:jc w:val="left"/>
        <w:rPr>
          <w:rFonts w:cs="Calibri Light"/>
          <w:sz w:val="20"/>
          <w:szCs w:val="20"/>
          <w:lang w:val="en-GB"/>
        </w:rPr>
      </w:pPr>
      <w:r w:rsidRPr="00DE32E6">
        <w:rPr>
          <w:rFonts w:cs="Calibri Light"/>
          <w:sz w:val="20"/>
          <w:szCs w:val="20"/>
        </w:rPr>
        <w:t>Sierdsema, H</w:t>
      </w:r>
      <w:r>
        <w:rPr>
          <w:rFonts w:cs="Calibri Light"/>
          <w:sz w:val="20"/>
          <w:szCs w:val="20"/>
        </w:rPr>
        <w:t xml:space="preserve">. &amp; </w:t>
      </w:r>
      <w:r w:rsidRPr="00DE32E6">
        <w:rPr>
          <w:rFonts w:cs="Calibri Light"/>
          <w:sz w:val="20"/>
          <w:szCs w:val="20"/>
        </w:rPr>
        <w:t>Kampichler</w:t>
      </w:r>
      <w:r>
        <w:rPr>
          <w:rFonts w:cs="Calibri Light"/>
          <w:sz w:val="20"/>
          <w:szCs w:val="20"/>
        </w:rPr>
        <w:t>, C.,</w:t>
      </w:r>
      <w:bookmarkStart w:id="41" w:name="_GoBack"/>
      <w:bookmarkEnd w:id="41"/>
      <w:r w:rsidRPr="00DE32E6">
        <w:rPr>
          <w:rFonts w:cs="Calibri Light"/>
          <w:sz w:val="20"/>
          <w:szCs w:val="20"/>
        </w:rPr>
        <w:t xml:space="preserve"> 2020. Populatieschatting Wespendief in Natura 2000 gebied Veluwe. </w:t>
      </w:r>
      <w:r w:rsidRPr="00DE32E6">
        <w:rPr>
          <w:rFonts w:cs="Calibri Light"/>
          <w:sz w:val="20"/>
          <w:szCs w:val="20"/>
          <w:lang w:val="en-GB"/>
        </w:rPr>
        <w:t>Sovon-notitie 2020-017. Sovon Vogelonderzoek Nederland, Nijmegen.</w:t>
      </w:r>
    </w:p>
    <w:p w14:paraId="226FC89D" w14:textId="77777777" w:rsidR="008736C5" w:rsidRPr="00771EE3" w:rsidRDefault="008736C5" w:rsidP="008736C5">
      <w:pPr>
        <w:spacing w:line="256" w:lineRule="auto"/>
        <w:ind w:left="426" w:hanging="426"/>
        <w:jc w:val="left"/>
        <w:rPr>
          <w:rFonts w:cs="Calibri Light"/>
          <w:sz w:val="20"/>
          <w:szCs w:val="20"/>
          <w:lang w:val="en-GB"/>
        </w:rPr>
      </w:pPr>
      <w:r w:rsidRPr="00771EE3">
        <w:rPr>
          <w:rFonts w:cs="Calibri Light"/>
          <w:sz w:val="20"/>
          <w:szCs w:val="20"/>
          <w:lang w:val="en-GB"/>
        </w:rPr>
        <w:t>Steiner, H., 2000. Forest fragmentation, competition and climatic dependence in the Honey Buzzard (Pernis apivorus). Journal fur Ornithologie 141, 68-76.</w:t>
      </w:r>
    </w:p>
    <w:p w14:paraId="356FE728" w14:textId="77777777" w:rsidR="008736C5" w:rsidRPr="00771EE3" w:rsidRDefault="008736C5" w:rsidP="008736C5">
      <w:pPr>
        <w:spacing w:line="256" w:lineRule="auto"/>
        <w:ind w:left="426" w:hanging="426"/>
        <w:jc w:val="left"/>
        <w:rPr>
          <w:rFonts w:cs="Calibri Light"/>
          <w:sz w:val="20"/>
          <w:szCs w:val="20"/>
          <w:lang w:val="en-GB"/>
        </w:rPr>
      </w:pPr>
      <w:r w:rsidRPr="00771EE3">
        <w:rPr>
          <w:rFonts w:cs="Calibri Light"/>
          <w:sz w:val="20"/>
          <w:szCs w:val="20"/>
          <w:lang w:val="en-GB"/>
        </w:rPr>
        <w:t>Thorup, K., Alerstam, T., Hake, M., Kjellen, N., 2003. Can vector summation describe the orientation system of juvenile ospreys and honey buzzards? - An analysis of ring recoveries and satellite tracking. Oikos 103, 350-359.</w:t>
      </w:r>
    </w:p>
    <w:p w14:paraId="2103C53F" w14:textId="77777777" w:rsidR="008736C5" w:rsidRPr="005D6BBC" w:rsidRDefault="008736C5" w:rsidP="008736C5">
      <w:pPr>
        <w:spacing w:line="256" w:lineRule="auto"/>
        <w:ind w:left="426" w:hanging="426"/>
        <w:jc w:val="left"/>
        <w:rPr>
          <w:rFonts w:cs="Calibri Light"/>
          <w:sz w:val="20"/>
          <w:szCs w:val="20"/>
          <w:lang w:val="de-DE"/>
        </w:rPr>
      </w:pPr>
      <w:r w:rsidRPr="00771EE3">
        <w:rPr>
          <w:rFonts w:cs="Calibri Light"/>
          <w:sz w:val="20"/>
          <w:szCs w:val="20"/>
          <w:lang w:val="en-GB"/>
        </w:rPr>
        <w:t xml:space="preserve">Tjernberg, M., Ryttman, H., 1994. Survival and population development of the Honey Buzzard Pernis apivorus in Sweden. </w:t>
      </w:r>
      <w:r w:rsidRPr="005D6BBC">
        <w:rPr>
          <w:rFonts w:cs="Calibri Light"/>
          <w:sz w:val="20"/>
          <w:szCs w:val="20"/>
          <w:lang w:val="de-DE"/>
        </w:rPr>
        <w:t xml:space="preserve">Ornis Svecica 4, 133-139. </w:t>
      </w:r>
    </w:p>
    <w:p w14:paraId="6CC76CBA" w14:textId="77777777" w:rsidR="008736C5" w:rsidRDefault="008736C5" w:rsidP="008736C5">
      <w:pPr>
        <w:spacing w:line="256" w:lineRule="auto"/>
        <w:ind w:left="426" w:hanging="426"/>
        <w:jc w:val="left"/>
        <w:rPr>
          <w:rFonts w:cs="Calibri Light"/>
          <w:sz w:val="20"/>
          <w:szCs w:val="20"/>
        </w:rPr>
      </w:pPr>
      <w:r w:rsidRPr="00771EE3">
        <w:rPr>
          <w:rFonts w:cs="Calibri Light"/>
          <w:sz w:val="20"/>
          <w:szCs w:val="20"/>
          <w:lang w:val="de-DE"/>
        </w:rPr>
        <w:t xml:space="preserve">Ziesemer, F. (1997). Raumnutzung und Verhalten von Wespenbussarden (Pernis apivorus) während der Jungenaufzucht und zu Beginn des Wegzuges–eine telemetrische Untersuchung. </w:t>
      </w:r>
      <w:r w:rsidRPr="00991699">
        <w:rPr>
          <w:rFonts w:cs="Calibri Light"/>
          <w:sz w:val="20"/>
          <w:szCs w:val="20"/>
        </w:rPr>
        <w:t>Corax, 17, 19-34.</w:t>
      </w:r>
    </w:p>
    <w:p w14:paraId="491B9FAA" w14:textId="77777777" w:rsidR="00292D4A" w:rsidRDefault="00292D4A" w:rsidP="008736C5">
      <w:pPr>
        <w:spacing w:line="256" w:lineRule="auto"/>
        <w:ind w:left="426" w:hanging="426"/>
        <w:jc w:val="left"/>
        <w:rPr>
          <w:rFonts w:cs="Calibri Light"/>
          <w:sz w:val="20"/>
          <w:szCs w:val="20"/>
        </w:rPr>
      </w:pPr>
    </w:p>
    <w:p w14:paraId="43C908CF" w14:textId="77777777" w:rsidR="00292D4A" w:rsidRDefault="00292D4A" w:rsidP="008736C5">
      <w:pPr>
        <w:spacing w:line="256" w:lineRule="auto"/>
        <w:ind w:left="426" w:hanging="426"/>
        <w:jc w:val="left"/>
        <w:rPr>
          <w:rFonts w:cs="Calibri Light"/>
          <w:sz w:val="20"/>
          <w:szCs w:val="20"/>
        </w:rPr>
      </w:pPr>
    </w:p>
    <w:p w14:paraId="5B50A935" w14:textId="77777777" w:rsidR="00292D4A" w:rsidRDefault="00292D4A" w:rsidP="008736C5">
      <w:pPr>
        <w:spacing w:line="256" w:lineRule="auto"/>
        <w:ind w:left="426" w:hanging="426"/>
        <w:jc w:val="left"/>
        <w:rPr>
          <w:rFonts w:cs="Calibri Light"/>
          <w:noProof/>
          <w:sz w:val="20"/>
          <w:szCs w:val="20"/>
        </w:rPr>
      </w:pPr>
    </w:p>
    <w:p w14:paraId="1263D50E" w14:textId="40784D17" w:rsidR="00292D4A" w:rsidRDefault="00292D4A" w:rsidP="008736C5">
      <w:pPr>
        <w:spacing w:line="256" w:lineRule="auto"/>
        <w:ind w:left="426" w:hanging="426"/>
        <w:jc w:val="left"/>
        <w:rPr>
          <w:rFonts w:cs="Calibri Light"/>
          <w:sz w:val="20"/>
          <w:szCs w:val="20"/>
        </w:rPr>
      </w:pPr>
    </w:p>
    <w:p w14:paraId="1AF12420" w14:textId="77777777" w:rsidR="00292D4A" w:rsidRPr="00991699" w:rsidRDefault="00292D4A" w:rsidP="008736C5">
      <w:pPr>
        <w:spacing w:line="256" w:lineRule="auto"/>
        <w:ind w:left="426" w:hanging="426"/>
        <w:jc w:val="left"/>
        <w:rPr>
          <w:rFonts w:cs="Calibri Light"/>
          <w:sz w:val="20"/>
          <w:szCs w:val="20"/>
        </w:rPr>
      </w:pPr>
    </w:p>
    <w:p w14:paraId="39A31987" w14:textId="77777777" w:rsidR="008736C5" w:rsidRPr="00991699" w:rsidRDefault="008736C5" w:rsidP="008736C5">
      <w:pPr>
        <w:spacing w:line="256" w:lineRule="auto"/>
        <w:jc w:val="left"/>
        <w:rPr>
          <w:rFonts w:cs="Calibri Light"/>
          <w:sz w:val="20"/>
          <w:szCs w:val="20"/>
        </w:rPr>
      </w:pPr>
    </w:p>
    <w:p w14:paraId="4117108E" w14:textId="77777777" w:rsidR="008736C5" w:rsidRPr="00771EE3" w:rsidRDefault="008736C5" w:rsidP="008736C5">
      <w:pPr>
        <w:rPr>
          <w:rFonts w:cs="Calibri Light"/>
          <w:sz w:val="20"/>
          <w:szCs w:val="20"/>
        </w:rPr>
      </w:pPr>
    </w:p>
    <w:p w14:paraId="2CE3007D" w14:textId="77777777" w:rsidR="00147A73" w:rsidRPr="00771EE3" w:rsidRDefault="00147A73" w:rsidP="00B732D6">
      <w:pPr>
        <w:rPr>
          <w:rFonts w:cs="Calibri Light"/>
          <w:sz w:val="20"/>
          <w:szCs w:val="20"/>
        </w:rPr>
      </w:pPr>
    </w:p>
    <w:p w14:paraId="1B967A47" w14:textId="77777777" w:rsidR="00147A73" w:rsidRDefault="00147A73" w:rsidP="00B732D6"/>
    <w:p w14:paraId="76DDB87A" w14:textId="77777777" w:rsidR="0056789C" w:rsidRDefault="0056789C" w:rsidP="00B732D6"/>
    <w:p w14:paraId="32FB137C" w14:textId="77777777" w:rsidR="0056789C" w:rsidRDefault="0056789C" w:rsidP="00B732D6"/>
    <w:p w14:paraId="65275CED" w14:textId="77777777" w:rsidR="00771D4C" w:rsidRDefault="00771D4C" w:rsidP="00B732D6"/>
    <w:p w14:paraId="3224EAFB" w14:textId="4098D116" w:rsidR="00C43779" w:rsidRDefault="00771D4C" w:rsidP="00A273DA">
      <w:pPr>
        <w:pStyle w:val="Kop2"/>
      </w:pPr>
      <w:r>
        <w:br w:type="page"/>
      </w:r>
      <w:bookmarkStart w:id="42" w:name="_Toc12366125"/>
      <w:r w:rsidR="0096054C">
        <w:lastRenderedPageBreak/>
        <w:t>4</w:t>
      </w:r>
      <w:r w:rsidR="00B732D6">
        <w:t>.7 Zwarte Specht</w:t>
      </w:r>
      <w:bookmarkEnd w:id="42"/>
    </w:p>
    <w:p w14:paraId="4D5774D3" w14:textId="77777777" w:rsidR="0056789C" w:rsidRDefault="0056789C" w:rsidP="00B732D6"/>
    <w:p w14:paraId="2F29B418" w14:textId="4B842D12" w:rsidR="00A6357C" w:rsidRDefault="0096054C" w:rsidP="00A6357C">
      <w:pPr>
        <w:pStyle w:val="Kop4"/>
        <w:rPr>
          <w:b/>
          <w:u w:val="none"/>
        </w:rPr>
      </w:pPr>
      <w:r>
        <w:rPr>
          <w:b/>
          <w:u w:val="none"/>
        </w:rPr>
        <w:t>4</w:t>
      </w:r>
      <w:r w:rsidR="00A6357C">
        <w:rPr>
          <w:b/>
          <w:u w:val="none"/>
        </w:rPr>
        <w:t>.7.1 Soort en habitat</w:t>
      </w:r>
    </w:p>
    <w:p w14:paraId="6DEED6B5" w14:textId="77777777" w:rsidR="00A6357C" w:rsidRDefault="00A6357C" w:rsidP="00A6357C"/>
    <w:p w14:paraId="7EAFBD5C" w14:textId="0C989BAA" w:rsidR="00A6357C" w:rsidRDefault="00320644" w:rsidP="00A6357C">
      <w:pPr>
        <w:rPr>
          <w:u w:val="single"/>
        </w:rPr>
      </w:pPr>
      <w:r>
        <w:rPr>
          <w:noProof/>
          <w:u w:val="single"/>
        </w:rPr>
        <w:drawing>
          <wp:anchor distT="0" distB="0" distL="114300" distR="114300" simplePos="0" relativeHeight="251667456" behindDoc="0" locked="0" layoutInCell="1" allowOverlap="1" wp14:anchorId="559884A0" wp14:editId="27673BB5">
            <wp:simplePos x="0" y="0"/>
            <wp:positionH relativeFrom="column">
              <wp:posOffset>3688473</wp:posOffset>
            </wp:positionH>
            <wp:positionV relativeFrom="paragraph">
              <wp:posOffset>120777</wp:posOffset>
            </wp:positionV>
            <wp:extent cx="2036814" cy="2678618"/>
            <wp:effectExtent l="0" t="0" r="1905" b="7620"/>
            <wp:wrapSquare wrapText="bothSides"/>
            <wp:docPr id="6" name="Afbeelding 6" descr="http://www.freenatureimages.eu/Animals/Aves%2C%20Vogels%2C%20Birds%20A-K/Dryocopus%20martius%2C%20Black%20Woodpecker/Dryocopus%20martius%204,%20Zwarte%20specht,%20Saxifraga-Bart%20Vastenhou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fbeelding 6" descr="http://www.freenatureimages.eu/Animals/Aves%2C%20Vogels%2C%20Birds%20A-K/Dryocopus%20martius%2C%20Black%20Woodpecker/Dryocopus%20martius%204,%20Zwarte%20specht,%20Saxifraga-Bart%20Vastenhouw.jpg"/>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36814" cy="2678618"/>
                    </a:xfrm>
                    <a:prstGeom prst="rect">
                      <a:avLst/>
                    </a:prstGeom>
                    <a:noFill/>
                    <a:ln>
                      <a:noFill/>
                    </a:ln>
                  </pic:spPr>
                </pic:pic>
              </a:graphicData>
            </a:graphic>
          </wp:anchor>
        </w:drawing>
      </w:r>
      <w:r w:rsidR="00A6357C">
        <w:rPr>
          <w:u w:val="single"/>
        </w:rPr>
        <w:t>Beschrijving</w:t>
      </w:r>
      <w:r w:rsidR="00CF1F7B" w:rsidRPr="00CF1F7B">
        <w:rPr>
          <w:noProof/>
        </w:rPr>
        <w:t xml:space="preserve"> </w:t>
      </w:r>
    </w:p>
    <w:p w14:paraId="370069EF" w14:textId="03FCEFCD" w:rsidR="00A6357C" w:rsidRDefault="00A6357C" w:rsidP="00A6357C">
      <w:pPr>
        <w:rPr>
          <w:noProof/>
        </w:rPr>
      </w:pPr>
      <w:r>
        <w:t>De Zwarte Specht (</w:t>
      </w:r>
      <w:r>
        <w:rPr>
          <w:bCs/>
          <w:i/>
          <w:iCs/>
        </w:rPr>
        <w:t xml:space="preserve">Dryocopus martius) </w:t>
      </w:r>
      <w:r>
        <w:t>is de grootste spechtensoort van Europa, formaat kraai (40-46 cm lengte, ca. 300 g) met een stevige kop-snavelpartij. Het verenkleed is geheel zwart met een geheel rode kopkap (man) of een rood achterhoofd (vrouw). De snavel is ivoorkleurig en tot 6 cm lang. Het</w:t>
      </w:r>
      <w:r w:rsidR="00E75F4D">
        <w:t xml:space="preserve"> is een vrij luidruchtige vogel, </w:t>
      </w:r>
      <w:r>
        <w:t xml:space="preserve">waarbij de </w:t>
      </w:r>
      <w:r w:rsidR="00E75F4D">
        <w:t>mannetje</w:t>
      </w:r>
      <w:r w:rsidR="00DC063B">
        <w:t>s</w:t>
      </w:r>
      <w:r w:rsidR="00E75F4D">
        <w:t xml:space="preserve"> en vrouwtje</w:t>
      </w:r>
      <w:r w:rsidR="00DC063B">
        <w:t>s</w:t>
      </w:r>
      <w:r w:rsidR="00E75F4D">
        <w:t xml:space="preserve"> niet op geluid te onderscheiden zijn</w:t>
      </w:r>
      <w:r>
        <w:t>, maar mannen vaker roffelen. De roffel op resonerend hout is over meer dan 1 km te horen. Vooral in maart</w:t>
      </w:r>
      <w:r w:rsidR="00DC063B">
        <w:t xml:space="preserve"> tot </w:t>
      </w:r>
      <w:r>
        <w:t>mei klinkt een luid ‘krrüürrrüürrrü’ als vluchtroep en vanuit zit een gerekt ‘klieieh’, een meer tweelettergrepig ‘klijuuh’ of een opgewekt ‘kluklukluklu’. De vlucht is onregelmatig, vrij vlak en vaak onder boomtopniveau, en wijkt af van de typisch golvende vlucht van de andere spechten.</w:t>
      </w:r>
    </w:p>
    <w:p w14:paraId="25ECC4E0" w14:textId="60A03971" w:rsidR="00A6357C" w:rsidRDefault="00A6357C" w:rsidP="00A6357C"/>
    <w:p w14:paraId="2D30D32B" w14:textId="7DC88B00" w:rsidR="0090119C" w:rsidRDefault="00320644" w:rsidP="00A6357C">
      <w:r w:rsidRPr="00320644">
        <w:rPr>
          <w:noProof/>
          <w:u w:val="single"/>
        </w:rPr>
        <mc:AlternateContent>
          <mc:Choice Requires="wps">
            <w:drawing>
              <wp:anchor distT="45720" distB="45720" distL="114300" distR="114300" simplePos="0" relativeHeight="251726848" behindDoc="0" locked="0" layoutInCell="1" allowOverlap="1" wp14:anchorId="039CADAB" wp14:editId="54449A09">
                <wp:simplePos x="0" y="0"/>
                <wp:positionH relativeFrom="column">
                  <wp:posOffset>3461258</wp:posOffset>
                </wp:positionH>
                <wp:positionV relativeFrom="paragraph">
                  <wp:posOffset>68961</wp:posOffset>
                </wp:positionV>
                <wp:extent cx="2360930" cy="1404620"/>
                <wp:effectExtent l="0" t="0" r="1270" b="4445"/>
                <wp:wrapSquare wrapText="bothSides"/>
                <wp:docPr id="55"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35D4BA47" w14:textId="30F143D2" w:rsidR="00575640" w:rsidRPr="00DA2B11" w:rsidRDefault="00575640" w:rsidP="00320644">
                            <w:pPr>
                              <w:jc w:val="right"/>
                            </w:pPr>
                            <w:r w:rsidRPr="00DA2B11">
                              <w:rPr>
                                <w:rFonts w:asciiTheme="majorHAnsi" w:hAnsiTheme="majorHAnsi" w:cstheme="majorHAnsi"/>
                                <w:sz w:val="16"/>
                                <w:szCs w:val="16"/>
                              </w:rPr>
                              <w:t xml:space="preserve">Foto: </w:t>
                            </w:r>
                            <w:r w:rsidRPr="00DA2B11">
                              <w:rPr>
                                <w:rFonts w:asciiTheme="majorHAnsi" w:hAnsiTheme="majorHAnsi" w:cstheme="majorHAnsi"/>
                                <w:iCs/>
                                <w:sz w:val="16"/>
                                <w:szCs w:val="16"/>
                              </w:rPr>
                              <w:t>Saxifraga - Bart Vastenhouw</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39CADAB" id="_x0000_s1039" type="#_x0000_t202" style="position:absolute;left:0;text-align:left;margin-left:272.55pt;margin-top:5.45pt;width:185.9pt;height:110.6pt;z-index:25172684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" stroked="f">
                <v:textbox style="mso-fit-shape-to-text:t">
                  <w:txbxContent>
                    <w:p w14:paraId="35D4BA47" w14:textId="30F143D2" w:rsidR="00575640" w:rsidRPr="00DA2B11" w:rsidRDefault="00575640" w:rsidP="00320644">
                      <w:pPr>
                        <w:jc w:val="right"/>
                      </w:pPr>
                      <w:r w:rsidRPr="00DA2B11">
                        <w:rPr>
                          <w:rFonts w:asciiTheme="majorHAnsi" w:hAnsiTheme="majorHAnsi" w:cstheme="majorHAnsi"/>
                          <w:sz w:val="16"/>
                          <w:szCs w:val="16"/>
                        </w:rPr>
                        <w:t xml:space="preserve">Foto: </w:t>
                      </w:r>
                      <w:r w:rsidRPr="00DA2B11">
                        <w:rPr>
                          <w:rFonts w:asciiTheme="majorHAnsi" w:hAnsiTheme="majorHAnsi" w:cstheme="majorHAnsi"/>
                          <w:iCs/>
                          <w:sz w:val="16"/>
                          <w:szCs w:val="16"/>
                        </w:rPr>
                        <w:t>Saxifraga - Bart Vastenhouw</w:t>
                      </w:r>
                    </w:p>
                  </w:txbxContent>
                </v:textbox>
                <w10:wrap type="square"/>
              </v:shape>
            </w:pict>
          </mc:Fallback>
        </mc:AlternateContent>
      </w:r>
    </w:p>
    <w:p w14:paraId="4521EAE4" w14:textId="33062D9F" w:rsidR="0090119C" w:rsidRDefault="0090119C" w:rsidP="00A6357C"/>
    <w:p w14:paraId="0749910E" w14:textId="5453C7FE" w:rsidR="00A6357C" w:rsidRDefault="00A6357C" w:rsidP="00A6357C">
      <w:pPr>
        <w:rPr>
          <w:u w:val="single"/>
        </w:rPr>
      </w:pPr>
      <w:r>
        <w:rPr>
          <w:u w:val="single"/>
        </w:rPr>
        <w:t>Habitat</w:t>
      </w:r>
    </w:p>
    <w:p w14:paraId="2C4E8B19" w14:textId="6259D982" w:rsidR="00A6357C" w:rsidRDefault="00A6357C" w:rsidP="00A6357C">
      <w:r>
        <w:t>De Zwarte Specht is een echte bossoort. De Nederlandse habitat omvat altijd (percelen met) naaldhout of gemengd bos met voldoende naaldbomen (</w:t>
      </w:r>
      <w:r w:rsidR="00292D4A">
        <w:t xml:space="preserve">foerageren: liefst </w:t>
      </w:r>
      <w:r w:rsidR="00DC063B">
        <w:t>G</w:t>
      </w:r>
      <w:r w:rsidR="00292D4A">
        <w:t xml:space="preserve">rove </w:t>
      </w:r>
      <w:r w:rsidR="00DC063B">
        <w:t>D</w:t>
      </w:r>
      <w:r w:rsidR="00292D4A">
        <w:t xml:space="preserve">en of </w:t>
      </w:r>
      <w:r w:rsidR="00DC063B">
        <w:t>F</w:t>
      </w:r>
      <w:r w:rsidR="00292D4A">
        <w:t>ijnspar</w:t>
      </w:r>
      <w:r>
        <w:t>) als ook dikke</w:t>
      </w:r>
      <w:r w:rsidR="00DC063B">
        <w:t>,</w:t>
      </w:r>
      <w:r>
        <w:t xml:space="preserve"> gladde bomen (nestplaats</w:t>
      </w:r>
      <w:r w:rsidR="00292D4A">
        <w:t>: in Nederland vooral Beuk</w:t>
      </w:r>
      <w:r>
        <w:t xml:space="preserve">). </w:t>
      </w:r>
      <w:r w:rsidR="00292D4A">
        <w:t>Op</w:t>
      </w:r>
      <w:r>
        <w:t>tima</w:t>
      </w:r>
      <w:r w:rsidR="00292D4A">
        <w:t>a</w:t>
      </w:r>
      <w:r>
        <w:t xml:space="preserve">l leefgebied bestaat uit grote oppervlaktes vrijwel aaneengesloten opgaand bos met kleinere onderbrekingen (open plekken, kaalslagen, jonge aanplant) </w:t>
      </w:r>
      <w:r w:rsidR="00292D4A">
        <w:t>en</w:t>
      </w:r>
      <w:r>
        <w:t xml:space="preserve"> randen waar de zon op de bodem kan vallen. Een </w:t>
      </w:r>
      <w:r w:rsidR="00292D4A">
        <w:t xml:space="preserve">eenmaal gevestigd </w:t>
      </w:r>
      <w:r>
        <w:t>individu verblijft jaar</w:t>
      </w:r>
      <w:r w:rsidR="00292D4A">
        <w:t>rond</w:t>
      </w:r>
      <w:r>
        <w:t xml:space="preserve"> in hetzelfde gebied en gebruikt daarbij veel ruimte (</w:t>
      </w:r>
      <w:r w:rsidR="00292D4A">
        <w:t>&gt;</w:t>
      </w:r>
      <w:r>
        <w:t>100</w:t>
      </w:r>
      <w:r w:rsidR="00292D4A">
        <w:t xml:space="preserve"> ha, meestal 300</w:t>
      </w:r>
      <w:r>
        <w:t xml:space="preserve">-400 ha) met in de winter een groter leefgebied dan in de zomer. De meeste paren gebruiken binnen dit habitat enkele clusters van holen om in te overnachten en te broeden. Het volume aan </w:t>
      </w:r>
      <w:r w:rsidR="00292D4A">
        <w:t xml:space="preserve">staand </w:t>
      </w:r>
      <w:r>
        <w:t xml:space="preserve">dood hout en stobben </w:t>
      </w:r>
      <w:r w:rsidR="00292D4A">
        <w:t xml:space="preserve">van naaldbomen </w:t>
      </w:r>
      <w:r>
        <w:t xml:space="preserve">bepaalt mede de omvang van het territorium. Het territorium omvat tenminste </w:t>
      </w:r>
      <w:r w:rsidR="00AB36B5">
        <w:t>75</w:t>
      </w:r>
      <w:r>
        <w:t xml:space="preserve"> ha</w:t>
      </w:r>
      <w:r w:rsidR="00102E83">
        <w:t>, vaak meer,</w:t>
      </w:r>
      <w:r>
        <w:t xml:space="preserve"> functioneel foerageergebied. De soort ontbreekt in de meeste bossen kleiner dan 100 ha, ook wanneer </w:t>
      </w:r>
      <w:r w:rsidR="00292D4A">
        <w:t>de</w:t>
      </w:r>
      <w:r>
        <w:t xml:space="preserve">ze ogenschijnlijk geschikt zijn. </w:t>
      </w:r>
      <w:r w:rsidR="00372F92">
        <w:t xml:space="preserve">In Tsjechië bleek bij een vergelijkende studie tussen 29 vogelsoorten van bossen de Zwarte </w:t>
      </w:r>
      <w:r w:rsidR="00DC063B">
        <w:t>S</w:t>
      </w:r>
      <w:r w:rsidR="00372F92">
        <w:t>pecht het meest gebonden aan grote</w:t>
      </w:r>
      <w:r w:rsidR="00DC063B">
        <w:t>,</w:t>
      </w:r>
      <w:r w:rsidR="00372F92">
        <w:t xml:space="preserve"> aaneengesloten bosgebieden (Hofmeister </w:t>
      </w:r>
      <w:r w:rsidR="00575640" w:rsidRPr="00575640">
        <w:rPr>
          <w:i/>
        </w:rPr>
        <w:t xml:space="preserve">et </w:t>
      </w:r>
      <w:r w:rsidR="00FA68BD" w:rsidRPr="00575640">
        <w:rPr>
          <w:i/>
        </w:rPr>
        <w:t xml:space="preserve">al. </w:t>
      </w:r>
      <w:r w:rsidR="00372F92">
        <w:t>2017). Daarnaast werken g</w:t>
      </w:r>
      <w:r w:rsidR="007169D0">
        <w:t>rote b</w:t>
      </w:r>
      <w:r>
        <w:t xml:space="preserve">osgebieden als ‘stepping stones’ voor </w:t>
      </w:r>
      <w:r w:rsidR="007169D0">
        <w:t xml:space="preserve">kolonisatie en </w:t>
      </w:r>
      <w:r>
        <w:t>uitwisseling tussen leefgebieden</w:t>
      </w:r>
      <w:r w:rsidR="007169D0">
        <w:t xml:space="preserve">; in Spanje </w:t>
      </w:r>
      <w:r w:rsidR="00372F92">
        <w:t xml:space="preserve">is een </w:t>
      </w:r>
      <w:r>
        <w:t>hogere connectiviteit tussen geschikte bos</w:t>
      </w:r>
      <w:r w:rsidR="00372F92">
        <w:t>gebieden</w:t>
      </w:r>
      <w:r>
        <w:t xml:space="preserve"> positief gecorreleerd met de uitbreiding van </w:t>
      </w:r>
      <w:r w:rsidR="007169D0">
        <w:t xml:space="preserve">de </w:t>
      </w:r>
      <w:r>
        <w:t xml:space="preserve">Zwarte </w:t>
      </w:r>
      <w:r w:rsidR="00DC063B">
        <w:t>S</w:t>
      </w:r>
      <w:r>
        <w:t xml:space="preserve">pecht (Gil-Tena </w:t>
      </w:r>
      <w:r w:rsidR="00575640" w:rsidRPr="00575640">
        <w:rPr>
          <w:i/>
        </w:rPr>
        <w:t xml:space="preserve">et </w:t>
      </w:r>
      <w:r w:rsidR="00FA68BD" w:rsidRPr="00575640">
        <w:rPr>
          <w:i/>
        </w:rPr>
        <w:t xml:space="preserve">al. </w:t>
      </w:r>
      <w:r w:rsidR="000A4973">
        <w:t xml:space="preserve">2013, Saura </w:t>
      </w:r>
      <w:r w:rsidR="00575640" w:rsidRPr="00575640">
        <w:rPr>
          <w:i/>
        </w:rPr>
        <w:t xml:space="preserve">et </w:t>
      </w:r>
      <w:r w:rsidR="00FA68BD" w:rsidRPr="00575640">
        <w:rPr>
          <w:i/>
        </w:rPr>
        <w:t xml:space="preserve">al. </w:t>
      </w:r>
      <w:r w:rsidR="000A4973">
        <w:t>2014).</w:t>
      </w:r>
    </w:p>
    <w:p w14:paraId="5DFE195A" w14:textId="3937C850" w:rsidR="00A6357C" w:rsidRDefault="00A6357C" w:rsidP="00A6357C">
      <w:r>
        <w:t xml:space="preserve">In Nederland is de Zwarte Specht </w:t>
      </w:r>
      <w:r w:rsidR="00292D4A">
        <w:t xml:space="preserve">een typische </w:t>
      </w:r>
      <w:r w:rsidRPr="002D69CB">
        <w:t>vogel van grote boswachterijen op zandgronden</w:t>
      </w:r>
      <w:r w:rsidR="00292D4A">
        <w:t xml:space="preserve"> en veel minder van </w:t>
      </w:r>
      <w:r w:rsidRPr="002D69CB">
        <w:t xml:space="preserve">landgoederen in halfopen landschap (voorkeurshabitat Groene </w:t>
      </w:r>
      <w:r w:rsidR="00DC063B">
        <w:t>S</w:t>
      </w:r>
      <w:r w:rsidRPr="002D69CB">
        <w:t>pecht)</w:t>
      </w:r>
      <w:r w:rsidR="00292D4A">
        <w:t xml:space="preserve">, waarschijnlijk </w:t>
      </w:r>
      <w:r w:rsidR="00372F92">
        <w:t>zowel</w:t>
      </w:r>
      <w:r w:rsidR="00292D4A">
        <w:t xml:space="preserve"> vanwege het </w:t>
      </w:r>
      <w:r w:rsidR="00292D4A" w:rsidRPr="002D69CB">
        <w:t>voedselaanbod (aanwezigheid naaldhout)</w:t>
      </w:r>
      <w:r w:rsidR="00292D4A">
        <w:t xml:space="preserve"> </w:t>
      </w:r>
      <w:r w:rsidR="00372F92">
        <w:t>als de</w:t>
      </w:r>
      <w:r w:rsidR="00292D4A">
        <w:t xml:space="preserve"> verschillen in </w:t>
      </w:r>
      <w:r w:rsidRPr="002D69CB">
        <w:t>bo</w:t>
      </w:r>
      <w:r w:rsidR="00292D4A">
        <w:t xml:space="preserve">s- en landschapsstructuur. </w:t>
      </w:r>
      <w:r w:rsidR="00E848B1">
        <w:t xml:space="preserve">In het </w:t>
      </w:r>
      <w:r w:rsidR="00F934E0">
        <w:t xml:space="preserve">zuidoosten van het verspreidingsgebied (Roemenië, </w:t>
      </w:r>
      <w:r w:rsidRPr="002D69CB">
        <w:t>Iran</w:t>
      </w:r>
      <w:r w:rsidR="00F934E0">
        <w:t xml:space="preserve">) </w:t>
      </w:r>
      <w:r w:rsidRPr="002D69CB">
        <w:t xml:space="preserve">is het voorkomen van de Zwarte </w:t>
      </w:r>
      <w:r w:rsidR="00DC063B">
        <w:t>S</w:t>
      </w:r>
      <w:r w:rsidRPr="002D69CB">
        <w:t>pecht positief gecorreleerd met een complexe bosstructuur</w:t>
      </w:r>
      <w:r w:rsidR="00F934E0">
        <w:t xml:space="preserve">, </w:t>
      </w:r>
      <w:r w:rsidR="00F934E0" w:rsidRPr="002D69CB">
        <w:t>een hoge diversiteit aan boomsoorten</w:t>
      </w:r>
      <w:r w:rsidRPr="002D69CB">
        <w:t xml:space="preserve"> en open bodem, en negatief met </w:t>
      </w:r>
      <w:r w:rsidR="00E848B1">
        <w:t>een hoge bodem</w:t>
      </w:r>
      <w:r w:rsidRPr="002D69CB">
        <w:t xml:space="preserve">bedekking (Khanaposhtani </w:t>
      </w:r>
      <w:r w:rsidR="00575640" w:rsidRPr="00575640">
        <w:rPr>
          <w:i/>
        </w:rPr>
        <w:t xml:space="preserve">et </w:t>
      </w:r>
      <w:r w:rsidR="00FA68BD" w:rsidRPr="00575640">
        <w:rPr>
          <w:i/>
        </w:rPr>
        <w:t xml:space="preserve">al. </w:t>
      </w:r>
      <w:r w:rsidRPr="002D69CB">
        <w:t>2012</w:t>
      </w:r>
      <w:r w:rsidR="00F934E0">
        <w:t xml:space="preserve">, </w:t>
      </w:r>
      <w:r w:rsidRPr="002D69CB">
        <w:t>Domokos &amp; Cristea 2014)</w:t>
      </w:r>
      <w:r w:rsidR="0096054C">
        <w:t>. Hier komt de soort ook voor in oude</w:t>
      </w:r>
      <w:r w:rsidR="00DC063B">
        <w:t>,</w:t>
      </w:r>
      <w:r w:rsidR="0096054C">
        <w:t xml:space="preserve"> natuurlijke loofbossen met nauwelijks naaldhout, maar wel in lage dichtheden. I</w:t>
      </w:r>
      <w:r w:rsidR="00E848B1">
        <w:t xml:space="preserve">n </w:t>
      </w:r>
      <w:r w:rsidRPr="002D69CB">
        <w:t xml:space="preserve">Polen en </w:t>
      </w:r>
      <w:r w:rsidR="00F934E0" w:rsidRPr="002D69CB">
        <w:t>Scandinavië</w:t>
      </w:r>
      <w:r w:rsidRPr="002D69CB">
        <w:t xml:space="preserve"> komt de soort </w:t>
      </w:r>
      <w:r w:rsidR="0096054C">
        <w:t>hoofdzakelijk</w:t>
      </w:r>
      <w:r w:rsidRPr="002D69CB">
        <w:t xml:space="preserve"> voor in </w:t>
      </w:r>
      <w:r w:rsidR="0096054C">
        <w:t xml:space="preserve">natuurlijke en aangeplante </w:t>
      </w:r>
      <w:r w:rsidRPr="002D69CB">
        <w:t>naaldbossen (Zawadzka &amp; Zawadzki 2017).</w:t>
      </w:r>
      <w:r w:rsidR="00E848B1">
        <w:t xml:space="preserve"> </w:t>
      </w:r>
      <w:r w:rsidRPr="002D69CB">
        <w:t xml:space="preserve">De Zwarte </w:t>
      </w:r>
      <w:r w:rsidR="00DC063B">
        <w:t>S</w:t>
      </w:r>
      <w:r w:rsidRPr="002D69CB">
        <w:t xml:space="preserve">pecht is een belangrijke sleutelsoort </w:t>
      </w:r>
      <w:r w:rsidR="00AE0F5E">
        <w:t xml:space="preserve">voor de biodiversiteit </w:t>
      </w:r>
      <w:r w:rsidRPr="002D69CB">
        <w:t xml:space="preserve">in bossen, aangezien hun holen groter zijn dan van andere spechten en veel langer intact blijven aangezien ze in harde, vaak levende bomen </w:t>
      </w:r>
      <w:r w:rsidR="00F934E0" w:rsidRPr="002D69CB">
        <w:t xml:space="preserve">worden </w:t>
      </w:r>
      <w:r w:rsidRPr="002D69CB">
        <w:t>uitgehakt (Wesołowski 2011). Holen van</w:t>
      </w:r>
      <w:r>
        <w:t xml:space="preserve"> de Zwarte </w:t>
      </w:r>
      <w:r w:rsidR="00DC063B">
        <w:t>S</w:t>
      </w:r>
      <w:r>
        <w:t xml:space="preserve">pecht vormen dan ook </w:t>
      </w:r>
      <w:r w:rsidR="00DC063B">
        <w:t xml:space="preserve">voor </w:t>
      </w:r>
      <w:r>
        <w:t xml:space="preserve">tientallen soorten vogels, zoogdieren en </w:t>
      </w:r>
      <w:r w:rsidR="00D36B41">
        <w:t xml:space="preserve">ongewervelden </w:t>
      </w:r>
      <w:r>
        <w:t>een geschikte leefruimte.</w:t>
      </w:r>
    </w:p>
    <w:p w14:paraId="60A1677F" w14:textId="0F143654" w:rsidR="00A6357C" w:rsidRDefault="0096054C" w:rsidP="00A6357C">
      <w:pPr>
        <w:pStyle w:val="Kop4"/>
        <w:rPr>
          <w:b/>
          <w:u w:val="none"/>
        </w:rPr>
      </w:pPr>
      <w:r>
        <w:rPr>
          <w:b/>
          <w:u w:val="none"/>
        </w:rPr>
        <w:lastRenderedPageBreak/>
        <w:t>4</w:t>
      </w:r>
      <w:r w:rsidR="00A6357C">
        <w:rPr>
          <w:b/>
          <w:u w:val="none"/>
        </w:rPr>
        <w:t>.7.2 Voorkomen Zwarte specht</w:t>
      </w:r>
    </w:p>
    <w:p w14:paraId="2B0C6B53" w14:textId="77777777" w:rsidR="00A652D4" w:rsidRDefault="00A652D4" w:rsidP="00A652D4"/>
    <w:p w14:paraId="167E101E" w14:textId="77777777" w:rsidR="00A652D4" w:rsidRPr="00A652D4" w:rsidRDefault="00A652D4" w:rsidP="00A652D4">
      <w:pPr>
        <w:rPr>
          <w:u w:val="single"/>
        </w:rPr>
      </w:pPr>
      <w:r w:rsidRPr="00A652D4">
        <w:rPr>
          <w:u w:val="single"/>
        </w:rPr>
        <w:t>Internationaal en landelijk beeld</w:t>
      </w:r>
    </w:p>
    <w:p w14:paraId="7D3D14E1" w14:textId="2467EC97" w:rsidR="00A6357C" w:rsidRPr="002D69CB" w:rsidRDefault="00A6357C" w:rsidP="00A6357C">
      <w:r>
        <w:t xml:space="preserve">De Zwarte Specht broedt in </w:t>
      </w:r>
      <w:r w:rsidR="00E848B1">
        <w:t xml:space="preserve">geheel </w:t>
      </w:r>
      <w:r>
        <w:t>Europa met uitzondering van het uiterste noorden (Lapland), westen (IJsland, Britse Eilanden) en zuiden (grootste delen Spanje, Zuidwest-Frankrijk en Italië). Het voorkomen in de laaggelegen delen van West-Europa (Frankrijk, Nederland, Vlaanderen, Denemarken) is in de 20e eeuw sterk uitgebreid</w:t>
      </w:r>
      <w:r w:rsidR="00E848B1">
        <w:t xml:space="preserve"> (mogelijk</w:t>
      </w:r>
      <w:r>
        <w:t xml:space="preserve"> hervestiging na eeuwenlange absentie) </w:t>
      </w:r>
      <w:r w:rsidR="00E848B1">
        <w:t xml:space="preserve">en </w:t>
      </w:r>
      <w:r>
        <w:t xml:space="preserve">hangt samen met de toenemende ouderdom van </w:t>
      </w:r>
      <w:r w:rsidR="00D36B41">
        <w:t xml:space="preserve">(aangeplante) </w:t>
      </w:r>
      <w:r>
        <w:t xml:space="preserve">naaldbossen (Mikusiński &amp; Angelstam 1997). </w:t>
      </w:r>
      <w:r w:rsidR="00E848B1">
        <w:t xml:space="preserve">Overal is de </w:t>
      </w:r>
      <w:r>
        <w:t xml:space="preserve">Zwarte Specht </w:t>
      </w:r>
      <w:r w:rsidR="00E848B1">
        <w:t xml:space="preserve">een </w:t>
      </w:r>
      <w:r>
        <w:t xml:space="preserve">standvogel. Dispersiebewegingen </w:t>
      </w:r>
      <w:r w:rsidR="00AE0F5E">
        <w:t xml:space="preserve">vinden </w:t>
      </w:r>
      <w:r>
        <w:t xml:space="preserve">voornamelijk </w:t>
      </w:r>
      <w:r w:rsidR="00AE0F5E">
        <w:t xml:space="preserve">plaats door </w:t>
      </w:r>
      <w:r>
        <w:t xml:space="preserve">jonge vogels </w:t>
      </w:r>
      <w:r w:rsidR="00E848B1">
        <w:t>op</w:t>
      </w:r>
      <w:r w:rsidR="00AE0F5E">
        <w:t xml:space="preserve"> </w:t>
      </w:r>
      <w:r w:rsidR="00E848B1">
        <w:t xml:space="preserve">zoek naar een eigen leefgebied </w:t>
      </w:r>
      <w:r>
        <w:t xml:space="preserve">die </w:t>
      </w:r>
      <w:r w:rsidRPr="002D69CB">
        <w:t>incidenteel in</w:t>
      </w:r>
      <w:r w:rsidR="00E848B1">
        <w:t xml:space="preserve"> afwijkend</w:t>
      </w:r>
      <w:r w:rsidRPr="002D69CB">
        <w:t xml:space="preserve"> habitat belanden, vooral in de periode augustus-oktober.</w:t>
      </w:r>
    </w:p>
    <w:p w14:paraId="410C7551" w14:textId="2CDD7A5D" w:rsidR="00A6357C" w:rsidRDefault="00A6357C" w:rsidP="00A6357C">
      <w:pPr>
        <w:rPr>
          <w:szCs w:val="23"/>
        </w:rPr>
      </w:pPr>
      <w:r w:rsidRPr="002D69CB">
        <w:rPr>
          <w:szCs w:val="23"/>
        </w:rPr>
        <w:t xml:space="preserve">De </w:t>
      </w:r>
      <w:r w:rsidR="00E848B1">
        <w:rPr>
          <w:szCs w:val="23"/>
        </w:rPr>
        <w:t xml:space="preserve">Europese </w:t>
      </w:r>
      <w:r w:rsidRPr="002D69CB">
        <w:rPr>
          <w:szCs w:val="23"/>
        </w:rPr>
        <w:t>broedpopulatie van de</w:t>
      </w:r>
      <w:r w:rsidR="00E848B1">
        <w:rPr>
          <w:szCs w:val="23"/>
        </w:rPr>
        <w:t xml:space="preserve"> Zwarte </w:t>
      </w:r>
      <w:r w:rsidR="00DC063B">
        <w:rPr>
          <w:szCs w:val="23"/>
        </w:rPr>
        <w:t>S</w:t>
      </w:r>
      <w:r w:rsidR="00E848B1">
        <w:rPr>
          <w:szCs w:val="23"/>
        </w:rPr>
        <w:t xml:space="preserve">pecht </w:t>
      </w:r>
      <w:r w:rsidRPr="002D69CB">
        <w:rPr>
          <w:szCs w:val="23"/>
        </w:rPr>
        <w:t>omv</w:t>
      </w:r>
      <w:r w:rsidR="00A437D5">
        <w:rPr>
          <w:szCs w:val="23"/>
        </w:rPr>
        <w:t xml:space="preserve">at </w:t>
      </w:r>
      <w:r w:rsidR="00A437D5" w:rsidRPr="00A437D5">
        <w:rPr>
          <w:szCs w:val="23"/>
        </w:rPr>
        <w:t>1</w:t>
      </w:r>
      <w:r w:rsidR="00A437D5">
        <w:rPr>
          <w:szCs w:val="23"/>
        </w:rPr>
        <w:t>.</w:t>
      </w:r>
      <w:r w:rsidR="00A437D5" w:rsidRPr="00A437D5">
        <w:rPr>
          <w:szCs w:val="23"/>
        </w:rPr>
        <w:t>110</w:t>
      </w:r>
      <w:r w:rsidR="00A437D5">
        <w:rPr>
          <w:szCs w:val="23"/>
        </w:rPr>
        <w:t>.</w:t>
      </w:r>
      <w:r w:rsidR="00A437D5" w:rsidRPr="00A437D5">
        <w:rPr>
          <w:szCs w:val="23"/>
        </w:rPr>
        <w:t>000</w:t>
      </w:r>
      <w:r w:rsidR="00A437D5">
        <w:rPr>
          <w:szCs w:val="23"/>
        </w:rPr>
        <w:t xml:space="preserve"> – </w:t>
      </w:r>
      <w:r w:rsidR="00A437D5" w:rsidRPr="00A437D5">
        <w:rPr>
          <w:szCs w:val="23"/>
        </w:rPr>
        <w:t>1</w:t>
      </w:r>
      <w:r w:rsidR="00A437D5">
        <w:rPr>
          <w:szCs w:val="23"/>
        </w:rPr>
        <w:t>.</w:t>
      </w:r>
      <w:r w:rsidR="00A437D5" w:rsidRPr="00A437D5">
        <w:rPr>
          <w:szCs w:val="23"/>
        </w:rPr>
        <w:t>820</w:t>
      </w:r>
      <w:r w:rsidR="00A437D5">
        <w:rPr>
          <w:szCs w:val="23"/>
        </w:rPr>
        <w:t>.</w:t>
      </w:r>
      <w:r w:rsidR="00A437D5" w:rsidRPr="00A437D5">
        <w:rPr>
          <w:szCs w:val="23"/>
        </w:rPr>
        <w:t>000</w:t>
      </w:r>
      <w:r w:rsidR="00A437D5">
        <w:rPr>
          <w:szCs w:val="23"/>
        </w:rPr>
        <w:t xml:space="preserve"> broedparen en de trend is stabiel. </w:t>
      </w:r>
      <w:r w:rsidRPr="002D69CB">
        <w:rPr>
          <w:szCs w:val="23"/>
        </w:rPr>
        <w:t xml:space="preserve">De Nederlandse populatie werd in 1998-2000 geschat op </w:t>
      </w:r>
      <w:r w:rsidR="00A437D5">
        <w:rPr>
          <w:szCs w:val="23"/>
        </w:rPr>
        <w:t>2</w:t>
      </w:r>
      <w:r w:rsidR="00DC063B">
        <w:rPr>
          <w:szCs w:val="23"/>
        </w:rPr>
        <w:t>.</w:t>
      </w:r>
      <w:r w:rsidR="00A437D5">
        <w:rPr>
          <w:szCs w:val="23"/>
        </w:rPr>
        <w:t xml:space="preserve">380 broedparen. De meest recente </w:t>
      </w:r>
      <w:r w:rsidR="00D36B41">
        <w:rPr>
          <w:szCs w:val="23"/>
        </w:rPr>
        <w:t xml:space="preserve">schatting </w:t>
      </w:r>
      <w:r w:rsidR="00A437D5">
        <w:rPr>
          <w:szCs w:val="23"/>
        </w:rPr>
        <w:t xml:space="preserve">op basis van landelijke tellingen voor de nieuwe broedvogelatlas </w:t>
      </w:r>
      <w:r w:rsidR="00E848B1">
        <w:rPr>
          <w:szCs w:val="23"/>
        </w:rPr>
        <w:t xml:space="preserve">(periode 2013-2015) </w:t>
      </w:r>
      <w:r w:rsidR="00A437D5">
        <w:rPr>
          <w:szCs w:val="23"/>
        </w:rPr>
        <w:t xml:space="preserve">geven een aantal van </w:t>
      </w:r>
      <w:r w:rsidR="00AE0F5E">
        <w:rPr>
          <w:szCs w:val="23"/>
        </w:rPr>
        <w:t xml:space="preserve">700-1000 </w:t>
      </w:r>
      <w:r w:rsidR="00A437D5">
        <w:rPr>
          <w:szCs w:val="23"/>
        </w:rPr>
        <w:t>broedpar</w:t>
      </w:r>
      <w:r w:rsidR="00DC063B">
        <w:rPr>
          <w:szCs w:val="23"/>
        </w:rPr>
        <w:t>en</w:t>
      </w:r>
      <w:r w:rsidR="00E848B1">
        <w:rPr>
          <w:szCs w:val="23"/>
        </w:rPr>
        <w:t xml:space="preserve"> (Van Manen 2018)</w:t>
      </w:r>
      <w:r w:rsidR="00A437D5">
        <w:rPr>
          <w:szCs w:val="23"/>
        </w:rPr>
        <w:t>.</w:t>
      </w:r>
      <w:r w:rsidRPr="002D69CB">
        <w:rPr>
          <w:szCs w:val="23"/>
        </w:rPr>
        <w:t xml:space="preserve"> O</w:t>
      </w:r>
      <w:r w:rsidR="00DC063B">
        <w:rPr>
          <w:szCs w:val="23"/>
        </w:rPr>
        <w:t>ver</w:t>
      </w:r>
      <w:r w:rsidRPr="002D69CB">
        <w:rPr>
          <w:szCs w:val="23"/>
        </w:rPr>
        <w:t xml:space="preserve"> </w:t>
      </w:r>
      <w:r w:rsidR="00DC063B">
        <w:rPr>
          <w:szCs w:val="23"/>
        </w:rPr>
        <w:t>een</w:t>
      </w:r>
      <w:r w:rsidRPr="002D69CB">
        <w:rPr>
          <w:szCs w:val="23"/>
        </w:rPr>
        <w:t xml:space="preserve"> lange</w:t>
      </w:r>
      <w:r w:rsidR="00DC063B">
        <w:rPr>
          <w:szCs w:val="23"/>
        </w:rPr>
        <w:t>re</w:t>
      </w:r>
      <w:r>
        <w:rPr>
          <w:szCs w:val="23"/>
        </w:rPr>
        <w:t xml:space="preserve"> termijn (1990-2015) is de Zwarte </w:t>
      </w:r>
      <w:r w:rsidR="00DC063B">
        <w:rPr>
          <w:szCs w:val="23"/>
        </w:rPr>
        <w:t>S</w:t>
      </w:r>
      <w:r>
        <w:rPr>
          <w:szCs w:val="23"/>
        </w:rPr>
        <w:t>pecht in Nederland in aantal afgenomen.</w:t>
      </w:r>
    </w:p>
    <w:p w14:paraId="15FD896F" w14:textId="77777777" w:rsidR="00A6357C" w:rsidRDefault="00A6357C" w:rsidP="00A6357C">
      <w:pPr>
        <w:rPr>
          <w:szCs w:val="23"/>
        </w:rPr>
      </w:pPr>
    </w:p>
    <w:p w14:paraId="3A8E151B" w14:textId="77777777" w:rsidR="00A6357C" w:rsidRDefault="00A6357C" w:rsidP="00A6357C">
      <w:pPr>
        <w:pStyle w:val="Kop4"/>
      </w:pPr>
      <w:r>
        <w:t xml:space="preserve">Voorkomen in Natura 2000-gebied Veluwe </w:t>
      </w:r>
    </w:p>
    <w:p w14:paraId="060642A8" w14:textId="78B27681" w:rsidR="00107348" w:rsidRPr="00107348" w:rsidRDefault="00107348" w:rsidP="00107348">
      <w:pPr>
        <w:rPr>
          <w:szCs w:val="22"/>
        </w:rPr>
      </w:pPr>
      <w:r w:rsidRPr="00107348">
        <w:rPr>
          <w:szCs w:val="22"/>
        </w:rPr>
        <w:t>In Natura 2000-gebied de Veluwe is het voorkomen van de Zwarte Specht vlakdekkend onderzocht in 1998-2000 in het kader van het landelijk atlasproject broedvogels van Sovon. Dit heeft, naast een verspreidingsbeeld op 5x5 km</w:t>
      </w:r>
      <w:r w:rsidR="00DC063B">
        <w:rPr>
          <w:szCs w:val="22"/>
        </w:rPr>
        <w:t>-</w:t>
      </w:r>
      <w:r w:rsidRPr="00107348">
        <w:rPr>
          <w:szCs w:val="22"/>
        </w:rPr>
        <w:t xml:space="preserve">niveau en een geschat aantal broedparen per 5x5 km-blok, ook een maat voor de relatieve dichtheid opgeleverd. Dat laatste is door middel van een model afgeleid uit registraties in een vast grid van kilometerhokken. Validatie door toetsing aan de hand van bijvoorbeeld nesttellingen heeft niet plaatsgevonden. Voor een soort als de Zwarte Specht, waarvan het voorkomen gemakkelijk wordt overschat </w:t>
      </w:r>
      <w:r>
        <w:rPr>
          <w:szCs w:val="22"/>
        </w:rPr>
        <w:t xml:space="preserve">door </w:t>
      </w:r>
      <w:r w:rsidR="007A2BE5">
        <w:rPr>
          <w:szCs w:val="22"/>
        </w:rPr>
        <w:t xml:space="preserve">het </w:t>
      </w:r>
      <w:r w:rsidRPr="00107348">
        <w:rPr>
          <w:szCs w:val="22"/>
        </w:rPr>
        <w:t xml:space="preserve">grote activiteitsgebied, vormt dit een beperking van de zeggingskracht van de gegevens. Het voorkomen is ook onderzocht in deelgebieden, vaak in opdracht van terreinbeheerders en deels met intensievere methoden. De totale populatie op de Veluwe werd anno 2005 geschat op 350-400 broedparen (Sierdsema </w:t>
      </w:r>
      <w:r w:rsidRPr="00107348">
        <w:rPr>
          <w:i/>
          <w:szCs w:val="22"/>
        </w:rPr>
        <w:t>et al</w:t>
      </w:r>
      <w:r w:rsidRPr="00107348">
        <w:rPr>
          <w:szCs w:val="22"/>
        </w:rPr>
        <w:t xml:space="preserve">. 2008), in de periode 2003-2014 op </w:t>
      </w:r>
      <w:r w:rsidRPr="00107348">
        <w:t>384-402 broedparen (Sierdsema 2015)</w:t>
      </w:r>
      <w:r w:rsidRPr="00107348">
        <w:rPr>
          <w:szCs w:val="22"/>
        </w:rPr>
        <w:t xml:space="preserve">. Daarmee wordt de instandhoudingsdoelstelling van 400 broedparen </w:t>
      </w:r>
      <w:r w:rsidR="00DA2B11">
        <w:rPr>
          <w:szCs w:val="22"/>
        </w:rPr>
        <w:t xml:space="preserve">zeer waarschijnlijk </w:t>
      </w:r>
      <w:r w:rsidRPr="00107348">
        <w:rPr>
          <w:szCs w:val="22"/>
        </w:rPr>
        <w:t xml:space="preserve">niet gehaald. Hierbij moet worden opgemerkt dat de laatste twee inschattingen van het aantal broedparen op basis van de huidige kennis van het gedrag en ruimtegebruik van </w:t>
      </w:r>
      <w:r w:rsidR="007A2BE5">
        <w:rPr>
          <w:szCs w:val="22"/>
        </w:rPr>
        <w:t>Z</w:t>
      </w:r>
      <w:r w:rsidRPr="00107348">
        <w:rPr>
          <w:szCs w:val="22"/>
        </w:rPr>
        <w:t xml:space="preserve">warte </w:t>
      </w:r>
      <w:r w:rsidR="007A2BE5">
        <w:rPr>
          <w:szCs w:val="22"/>
        </w:rPr>
        <w:t>S</w:t>
      </w:r>
      <w:r w:rsidRPr="00107348">
        <w:rPr>
          <w:szCs w:val="22"/>
        </w:rPr>
        <w:t>pechten (Van Manen 2018) voorzichtiger is dan de aantalsopgaven in de jaren ’90.</w:t>
      </w:r>
    </w:p>
    <w:p w14:paraId="3937E692" w14:textId="003EC937" w:rsidR="00107348" w:rsidRPr="00107348" w:rsidRDefault="00107348" w:rsidP="00107348">
      <w:pPr>
        <w:rPr>
          <w:szCs w:val="22"/>
        </w:rPr>
      </w:pPr>
      <w:r w:rsidRPr="00107348">
        <w:rPr>
          <w:szCs w:val="22"/>
        </w:rPr>
        <w:t xml:space="preserve">De huidige trend van de </w:t>
      </w:r>
      <w:r w:rsidR="007A2BE5">
        <w:rPr>
          <w:szCs w:val="22"/>
        </w:rPr>
        <w:t>Z</w:t>
      </w:r>
      <w:r w:rsidRPr="00107348">
        <w:rPr>
          <w:szCs w:val="22"/>
        </w:rPr>
        <w:t xml:space="preserve">warte </w:t>
      </w:r>
      <w:r w:rsidR="007A2BE5">
        <w:rPr>
          <w:szCs w:val="22"/>
        </w:rPr>
        <w:t>S</w:t>
      </w:r>
      <w:r w:rsidRPr="00107348">
        <w:rPr>
          <w:szCs w:val="22"/>
        </w:rPr>
        <w:t xml:space="preserve">pecht op de Veluwe is - mede door de lastige inventarisatie en interpretatie van de data – </w:t>
      </w:r>
      <w:r w:rsidR="007A2BE5">
        <w:rPr>
          <w:szCs w:val="22"/>
        </w:rPr>
        <w:t>moeilijk</w:t>
      </w:r>
      <w:r w:rsidR="007A2BE5" w:rsidRPr="00107348">
        <w:rPr>
          <w:szCs w:val="22"/>
        </w:rPr>
        <w:t xml:space="preserve"> </w:t>
      </w:r>
      <w:r w:rsidRPr="00107348">
        <w:rPr>
          <w:szCs w:val="22"/>
        </w:rPr>
        <w:t xml:space="preserve">te beoordelen, maar waarschijnlijk licht negatief. Gegevens over reproductie zijn voornamelijk van de Noord-Veluwe bekend en bewerkt in combinatie met gegevens uit Drenthe. Daaruit blijkt geen trend in legbegin, broedselgrootte of uitvliegsucces in de periode 1995-2007 (n=144). </w:t>
      </w:r>
    </w:p>
    <w:p w14:paraId="38331A45" w14:textId="5538FB1C" w:rsidR="00A6357C" w:rsidRDefault="00A6357C" w:rsidP="00A6357C">
      <w:pPr>
        <w:rPr>
          <w:szCs w:val="22"/>
        </w:rPr>
      </w:pPr>
    </w:p>
    <w:p w14:paraId="148B9F1F" w14:textId="77777777" w:rsidR="005B2884" w:rsidRPr="00A437D5" w:rsidRDefault="005B2884" w:rsidP="00A6357C">
      <w:pPr>
        <w:rPr>
          <w:szCs w:val="22"/>
        </w:rPr>
      </w:pPr>
    </w:p>
    <w:p w14:paraId="40E28AF2" w14:textId="77777777" w:rsidR="008A1DF1" w:rsidRPr="00A652D4" w:rsidRDefault="008A1DF1" w:rsidP="008A1DF1">
      <w:pPr>
        <w:pStyle w:val="Kop4"/>
        <w:rPr>
          <w:b/>
          <w:u w:val="none"/>
        </w:rPr>
      </w:pPr>
      <w:r>
        <w:rPr>
          <w:b/>
          <w:u w:val="none"/>
        </w:rPr>
        <w:t>4</w:t>
      </w:r>
      <w:r w:rsidRPr="00A652D4">
        <w:rPr>
          <w:b/>
          <w:u w:val="none"/>
        </w:rPr>
        <w:t>.7.3 Voor</w:t>
      </w:r>
      <w:r>
        <w:rPr>
          <w:b/>
          <w:u w:val="none"/>
        </w:rPr>
        <w:t>t</w:t>
      </w:r>
      <w:r w:rsidRPr="00A652D4">
        <w:rPr>
          <w:b/>
          <w:u w:val="none"/>
        </w:rPr>
        <w:t>planting en demografie</w:t>
      </w:r>
    </w:p>
    <w:p w14:paraId="4DF941B3" w14:textId="14C1E8CC" w:rsidR="008A1DF1" w:rsidRDefault="008A1DF1" w:rsidP="008A1DF1">
      <w:r>
        <w:t>Het nest wordt uitgehakt in een forse en onderin weinig vertakte boom (stamdiameter tenminste 35 cm, vaak veel dikker) met gladde stam. Verschillende boomsoorten kunnen worden gebruikt, maar in Nederland (net als in Duitsland en Roemenië) wordt Beuk sterk geprefereerd</w:t>
      </w:r>
      <w:r w:rsidRPr="00E80285">
        <w:t xml:space="preserve"> </w:t>
      </w:r>
      <w:r>
        <w:t xml:space="preserve">(Van Manen 2012). In veel mindere mate worden in Nederland andere boomsoorten gebruikt, waarvan sommige in het buitenland juist als preferente nestboom dienen, zoals </w:t>
      </w:r>
      <w:r w:rsidR="007A2BE5">
        <w:t>G</w:t>
      </w:r>
      <w:r>
        <w:t xml:space="preserve">rove </w:t>
      </w:r>
      <w:r w:rsidR="007A2BE5">
        <w:t>D</w:t>
      </w:r>
      <w:r>
        <w:t xml:space="preserve">en, </w:t>
      </w:r>
      <w:r w:rsidR="007A2BE5">
        <w:t>R</w:t>
      </w:r>
      <w:r>
        <w:t xml:space="preserve">uwe </w:t>
      </w:r>
      <w:r w:rsidR="007A2BE5">
        <w:t>B</w:t>
      </w:r>
      <w:r>
        <w:t xml:space="preserve">erk, Amerikaanse </w:t>
      </w:r>
      <w:r w:rsidR="007A2BE5">
        <w:t>E</w:t>
      </w:r>
      <w:r>
        <w:t xml:space="preserve">ik, </w:t>
      </w:r>
      <w:r w:rsidR="007A2BE5">
        <w:t>F</w:t>
      </w:r>
      <w:r>
        <w:t xml:space="preserve">ijnspar, </w:t>
      </w:r>
      <w:r w:rsidR="007A2BE5">
        <w:t>L</w:t>
      </w:r>
      <w:r>
        <w:t xml:space="preserve">arix en </w:t>
      </w:r>
      <w:r w:rsidR="007A2BE5">
        <w:t>R</w:t>
      </w:r>
      <w:r>
        <w:t>atelpopulier (</w:t>
      </w:r>
      <w:r w:rsidRPr="000F19BC">
        <w:t>Angelstam &amp; Mikusiński</w:t>
      </w:r>
      <w:r>
        <w:t xml:space="preserve"> </w:t>
      </w:r>
      <w:r w:rsidRPr="000F19BC">
        <w:t>1994</w:t>
      </w:r>
      <w:r>
        <w:t xml:space="preserve">, Domokos &amp; Cristea 2014, Pirovano &amp; Zecca 2014, Zahnen </w:t>
      </w:r>
      <w:r>
        <w:rPr>
          <w:i/>
        </w:rPr>
        <w:t>et al.</w:t>
      </w:r>
      <w:r>
        <w:t xml:space="preserve"> 2011, Zawadzka &amp; Zawadzki 2017). Nesten in levende </w:t>
      </w:r>
      <w:r w:rsidR="007A2BE5">
        <w:t>B</w:t>
      </w:r>
      <w:r>
        <w:t xml:space="preserve">euken worden in Nederland vaak meerdere jaren achtereen gebruikt, nesten in andere (levende of dode) boomsoorten worden meestal eenmalig gebruikt (Van Manen 2012). De nestboom kan in een beukenlaan of opgaand bos staan, maar ook een eenzame overstaander midden in jonger bos betreffen. Zwarte </w:t>
      </w:r>
      <w:r w:rsidR="007A2BE5">
        <w:t>S</w:t>
      </w:r>
      <w:r>
        <w:t xml:space="preserve">pechten hebben een voorkeur voor harde bomen met ‘hartrot’ die minder energie kosten om uit te hakken (Zahner </w:t>
      </w:r>
      <w:r>
        <w:rPr>
          <w:i/>
        </w:rPr>
        <w:t>et al</w:t>
      </w:r>
      <w:r>
        <w:t xml:space="preserve">. 2012). De </w:t>
      </w:r>
      <w:r>
        <w:lastRenderedPageBreak/>
        <w:t>nestholte zit veelal aan de noordwest- tot oostzijde van de stam (vrijwel nooit zuidwest), waarschijnlijk om regeninslag en scherpe zon te vermijden (Zawadzka &amp; Zawadzki 2017)</w:t>
      </w:r>
    </w:p>
    <w:p w14:paraId="3F5ECB2F" w14:textId="30C897F0" w:rsidR="00D36B41" w:rsidRDefault="00D36B41">
      <w:pPr>
        <w:jc w:val="left"/>
        <w:rPr>
          <w:iCs/>
          <w:color w:val="FF0000"/>
          <w:szCs w:val="22"/>
          <w:u w:val="single"/>
        </w:rPr>
      </w:pPr>
    </w:p>
    <w:p w14:paraId="1BBED992" w14:textId="1A79B120" w:rsidR="008A1DF1" w:rsidRDefault="008A1DF1">
      <w:pPr>
        <w:jc w:val="left"/>
        <w:rPr>
          <w:iCs/>
          <w:color w:val="FF0000"/>
          <w:szCs w:val="22"/>
          <w:u w:val="single"/>
        </w:rPr>
      </w:pPr>
      <w:r>
        <w:rPr>
          <w:noProof/>
          <w:szCs w:val="23"/>
        </w:rPr>
        <w:drawing>
          <wp:anchor distT="0" distB="0" distL="114300" distR="114300" simplePos="0" relativeHeight="251701248" behindDoc="0" locked="0" layoutInCell="1" allowOverlap="1" wp14:anchorId="3042A877" wp14:editId="6E1690B4">
            <wp:simplePos x="0" y="0"/>
            <wp:positionH relativeFrom="column">
              <wp:posOffset>3176564</wp:posOffset>
            </wp:positionH>
            <wp:positionV relativeFrom="paragraph">
              <wp:posOffset>45085</wp:posOffset>
            </wp:positionV>
            <wp:extent cx="2867025" cy="4084739"/>
            <wp:effectExtent l="0" t="0" r="0" b="0"/>
            <wp:wrapNone/>
            <wp:docPr id="54"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Leefgebied Zwarte Specht.jpg"/>
                    <pic:cNvPicPr/>
                  </pic:nvPicPr>
                  <pic:blipFill rotWithShape="1">
                    <a:blip r:embed="rId44" cstate="print">
                      <a:extLst>
                        <a:ext uri="{28A0092B-C50C-407E-A947-70E740481C1C}">
                          <a14:useLocalDpi xmlns:a14="http://schemas.microsoft.com/office/drawing/2010/main" val="0"/>
                        </a:ext>
                      </a:extLst>
                    </a:blip>
                    <a:srcRect l="15132" t="8594" r="3290" b="8594"/>
                    <a:stretch/>
                  </pic:blipFill>
                  <pic:spPr bwMode="auto">
                    <a:xfrm>
                      <a:off x="0" y="0"/>
                      <a:ext cx="2867025" cy="408473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EFE6725" w14:textId="47FAD703" w:rsidR="00D36B41" w:rsidRDefault="00D36B41" w:rsidP="00D36B41">
      <w:pPr>
        <w:rPr>
          <w:szCs w:val="23"/>
        </w:rPr>
      </w:pPr>
      <w:r w:rsidRPr="00D36B41">
        <w:rPr>
          <w:noProof/>
        </w:rPr>
        <w:drawing>
          <wp:inline distT="0" distB="0" distL="0" distR="0" wp14:anchorId="52CB8935" wp14:editId="3F0B5903">
            <wp:extent cx="3086100" cy="3848005"/>
            <wp:effectExtent l="0" t="0" r="0" b="635"/>
            <wp:docPr id="29" name="Afbeelding 29" descr="https://portal.sovon.nl/static/mapserver/5c273dbd_60d4_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ortal.sovon.nl/static/mapserver/5c273dbd_60d4_c.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90751" cy="3853805"/>
                    </a:xfrm>
                    <a:prstGeom prst="rect">
                      <a:avLst/>
                    </a:prstGeom>
                    <a:noFill/>
                    <a:ln>
                      <a:noFill/>
                    </a:ln>
                  </pic:spPr>
                </pic:pic>
              </a:graphicData>
            </a:graphic>
          </wp:inline>
        </w:drawing>
      </w:r>
    </w:p>
    <w:p w14:paraId="7D93C035" w14:textId="3E8EEC22" w:rsidR="00D36B41" w:rsidRDefault="00D36B41" w:rsidP="00D36B41">
      <w:pPr>
        <w:rPr>
          <w:i/>
        </w:rPr>
      </w:pPr>
    </w:p>
    <w:p w14:paraId="291EB0F1" w14:textId="0195CDA1" w:rsidR="00A6357C" w:rsidRDefault="00A6357C" w:rsidP="00A6357C">
      <w:pPr>
        <w:rPr>
          <w:iCs/>
          <w:color w:val="FF0000"/>
          <w:szCs w:val="22"/>
          <w:u w:val="single"/>
        </w:rPr>
      </w:pPr>
    </w:p>
    <w:p w14:paraId="1976CC91" w14:textId="6AFE37AF" w:rsidR="00ED0A28" w:rsidRDefault="00D8610B" w:rsidP="00A6357C">
      <w:pPr>
        <w:rPr>
          <w:iCs/>
          <w:color w:val="FF0000"/>
          <w:szCs w:val="22"/>
          <w:u w:val="single"/>
        </w:rPr>
      </w:pPr>
      <w:r w:rsidRPr="00BF0B95">
        <w:rPr>
          <w:b/>
          <w:noProof/>
          <w:sz w:val="20"/>
          <w:szCs w:val="20"/>
        </w:rPr>
        <mc:AlternateContent>
          <mc:Choice Requires="wps">
            <w:drawing>
              <wp:anchor distT="0" distB="0" distL="114300" distR="114300" simplePos="0" relativeHeight="251713536" behindDoc="0" locked="0" layoutInCell="1" allowOverlap="1" wp14:anchorId="2EA4177F" wp14:editId="3A121F16">
                <wp:simplePos x="0" y="0"/>
                <wp:positionH relativeFrom="column">
                  <wp:posOffset>2914650</wp:posOffset>
                </wp:positionH>
                <wp:positionV relativeFrom="paragraph">
                  <wp:posOffset>195649</wp:posOffset>
                </wp:positionV>
                <wp:extent cx="2952750" cy="1404620"/>
                <wp:effectExtent l="0" t="0" r="0" b="6985"/>
                <wp:wrapNone/>
                <wp:docPr id="69"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1404620"/>
                        </a:xfrm>
                        <a:prstGeom prst="rect">
                          <a:avLst/>
                        </a:prstGeom>
                        <a:solidFill>
                          <a:srgbClr val="FFFFFF"/>
                        </a:solidFill>
                        <a:ln w="9525">
                          <a:noFill/>
                          <a:miter lim="800000"/>
                          <a:headEnd/>
                          <a:tailEnd/>
                        </a:ln>
                      </wps:spPr>
                      <wps:txbx>
                        <w:txbxContent>
                          <w:p w14:paraId="26ACAFC3" w14:textId="77777777" w:rsidR="00575640" w:rsidRDefault="00575640" w:rsidP="00D8610B">
                            <w:pPr>
                              <w:rPr>
                                <w:b/>
                                <w:sz w:val="20"/>
                                <w:szCs w:val="20"/>
                              </w:rPr>
                            </w:pPr>
                            <w:r w:rsidRPr="005E64B9">
                              <w:rPr>
                                <w:b/>
                                <w:sz w:val="20"/>
                                <w:szCs w:val="20"/>
                              </w:rPr>
                              <w:t>Figuur 4.</w:t>
                            </w:r>
                            <w:r>
                              <w:rPr>
                                <w:b/>
                                <w:sz w:val="20"/>
                                <w:szCs w:val="20"/>
                              </w:rPr>
                              <w:t>7.</w:t>
                            </w:r>
                          </w:p>
                          <w:p w14:paraId="6DD62BA6" w14:textId="77777777" w:rsidR="00575640" w:rsidRPr="00D705D7" w:rsidRDefault="00575640" w:rsidP="00D705D7">
                            <w:pPr>
                              <w:pStyle w:val="Lijstalinea"/>
                              <w:numPr>
                                <w:ilvl w:val="0"/>
                                <w:numId w:val="46"/>
                              </w:numPr>
                              <w:ind w:left="426"/>
                              <w:rPr>
                                <w:i/>
                                <w:sz w:val="20"/>
                                <w:szCs w:val="20"/>
                              </w:rPr>
                            </w:pPr>
                            <w:r w:rsidRPr="00D705D7">
                              <w:rPr>
                                <w:sz w:val="20"/>
                                <w:szCs w:val="20"/>
                              </w:rPr>
                              <w:t xml:space="preserve">Boven links: </w:t>
                            </w:r>
                            <w:r w:rsidRPr="00D705D7">
                              <w:rPr>
                                <w:i/>
                                <w:sz w:val="20"/>
                                <w:szCs w:val="20"/>
                              </w:rPr>
                              <w:t>Verspreiding van Zwarte specht in Nederland in de periode 2013-2017 (Vogelatlas.nl)</w:t>
                            </w:r>
                          </w:p>
                          <w:p w14:paraId="188A3281" w14:textId="6143BB4F" w:rsidR="00575640" w:rsidRPr="00D705D7" w:rsidRDefault="00575640" w:rsidP="00D705D7">
                            <w:pPr>
                              <w:pStyle w:val="Lijstalinea"/>
                              <w:numPr>
                                <w:ilvl w:val="0"/>
                                <w:numId w:val="46"/>
                              </w:numPr>
                              <w:ind w:left="426"/>
                              <w:rPr>
                                <w:i/>
                                <w:sz w:val="20"/>
                                <w:szCs w:val="20"/>
                              </w:rPr>
                            </w:pPr>
                            <w:r w:rsidRPr="00D705D7">
                              <w:rPr>
                                <w:i/>
                                <w:sz w:val="20"/>
                                <w:szCs w:val="20"/>
                              </w:rPr>
                              <w:t xml:space="preserve">Boven rechts: Verspreiding van potentieel habitat voor Zwarte specht op de Veluwe (geel ongeschikt </w:t>
                            </w:r>
                            <w:r w:rsidRPr="00523E01">
                              <w:sym w:font="Wingdings" w:char="F0E0"/>
                            </w:r>
                            <w:r w:rsidRPr="00D705D7">
                              <w:rPr>
                                <w:i/>
                                <w:sz w:val="20"/>
                                <w:szCs w:val="20"/>
                              </w:rPr>
                              <w:t xml:space="preserve"> blauw meest geschikt).</w:t>
                            </w:r>
                          </w:p>
                          <w:p w14:paraId="77509290" w14:textId="5F127D72" w:rsidR="00575640" w:rsidRPr="00D705D7" w:rsidRDefault="00575640" w:rsidP="00D705D7">
                            <w:pPr>
                              <w:pStyle w:val="Lijstalinea"/>
                              <w:numPr>
                                <w:ilvl w:val="0"/>
                                <w:numId w:val="46"/>
                              </w:numPr>
                              <w:ind w:left="426"/>
                              <w:rPr>
                                <w:i/>
                                <w:sz w:val="20"/>
                                <w:szCs w:val="20"/>
                              </w:rPr>
                            </w:pPr>
                            <w:r w:rsidRPr="00D705D7">
                              <w:rPr>
                                <w:i/>
                                <w:sz w:val="20"/>
                                <w:szCs w:val="20"/>
                              </w:rPr>
                              <w:t>Onder links: Landelijke trend in de periode 1990-2017 (Sovon.nl; index 1990 = 100).</w:t>
                            </w: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2EA4177F" id="_x0000_s1040" type="#_x0000_t202" style="position:absolute;left:0;text-align:left;margin-left:229.5pt;margin-top:15.4pt;width:232.5pt;height:110.6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" stroked="f">
                <v:textbox style="mso-fit-shape-to-text:t">
                  <w:txbxContent>
                    <w:p w14:paraId="26ACAFC3" w14:textId="77777777" w:rsidR="00575640" w:rsidRDefault="00575640" w:rsidP="00D8610B">
                      <w:pPr>
                        <w:rPr>
                          <w:b/>
                          <w:sz w:val="20"/>
                          <w:szCs w:val="20"/>
                        </w:rPr>
                      </w:pPr>
                      <w:r w:rsidRPr="005E64B9">
                        <w:rPr>
                          <w:b/>
                          <w:sz w:val="20"/>
                          <w:szCs w:val="20"/>
                        </w:rPr>
                        <w:t>Figuur 4.</w:t>
                      </w:r>
                      <w:r>
                        <w:rPr>
                          <w:b/>
                          <w:sz w:val="20"/>
                          <w:szCs w:val="20"/>
                        </w:rPr>
                        <w:t>7.</w:t>
                      </w:r>
                    </w:p>
                    <w:p w14:paraId="6DD62BA6" w14:textId="77777777" w:rsidR="00575640" w:rsidRPr="00D705D7" w:rsidRDefault="00575640" w:rsidP="00D705D7">
                      <w:pPr>
                        <w:pStyle w:val="Lijstalinea"/>
                        <w:numPr>
                          <w:ilvl w:val="0"/>
                          <w:numId w:val="46"/>
                        </w:numPr>
                        <w:ind w:left="426"/>
                        <w:rPr>
                          <w:i/>
                          <w:sz w:val="20"/>
                          <w:szCs w:val="20"/>
                        </w:rPr>
                      </w:pPr>
                      <w:r w:rsidRPr="00D705D7">
                        <w:rPr>
                          <w:sz w:val="20"/>
                          <w:szCs w:val="20"/>
                        </w:rPr>
                        <w:t xml:space="preserve">Boven links: </w:t>
                      </w:r>
                      <w:r w:rsidRPr="00D705D7">
                        <w:rPr>
                          <w:i/>
                          <w:sz w:val="20"/>
                          <w:szCs w:val="20"/>
                        </w:rPr>
                        <w:t>Verspreiding van Zwarte specht in Nederland in de periode 2013-2017 (Vogelatlas.nl)</w:t>
                      </w:r>
                    </w:p>
                    <w:p w14:paraId="188A3281" w14:textId="6143BB4F" w:rsidR="00575640" w:rsidRPr="00D705D7" w:rsidRDefault="00575640" w:rsidP="00D705D7">
                      <w:pPr>
                        <w:pStyle w:val="Lijstalinea"/>
                        <w:numPr>
                          <w:ilvl w:val="0"/>
                          <w:numId w:val="46"/>
                        </w:numPr>
                        <w:ind w:left="426"/>
                        <w:rPr>
                          <w:i/>
                          <w:sz w:val="20"/>
                          <w:szCs w:val="20"/>
                        </w:rPr>
                      </w:pPr>
                      <w:r w:rsidRPr="00D705D7">
                        <w:rPr>
                          <w:i/>
                          <w:sz w:val="20"/>
                          <w:szCs w:val="20"/>
                        </w:rPr>
                        <w:t xml:space="preserve">Boven rechts: Verspreiding van potentieel habitat voor Zwarte specht op de Veluwe (geel ongeschikt </w:t>
                      </w:r>
                      <w:r w:rsidRPr="00523E01">
                        <w:sym w:font="Wingdings" w:char="F0E0"/>
                      </w:r>
                      <w:r w:rsidRPr="00D705D7">
                        <w:rPr>
                          <w:i/>
                          <w:sz w:val="20"/>
                          <w:szCs w:val="20"/>
                        </w:rPr>
                        <w:t xml:space="preserve"> blauw meest geschikt).</w:t>
                      </w:r>
                    </w:p>
                    <w:p w14:paraId="77509290" w14:textId="5F127D72" w:rsidR="00575640" w:rsidRPr="00D705D7" w:rsidRDefault="00575640" w:rsidP="00D705D7">
                      <w:pPr>
                        <w:pStyle w:val="Lijstalinea"/>
                        <w:numPr>
                          <w:ilvl w:val="0"/>
                          <w:numId w:val="46"/>
                        </w:numPr>
                        <w:ind w:left="426"/>
                        <w:rPr>
                          <w:i/>
                          <w:sz w:val="20"/>
                          <w:szCs w:val="20"/>
                        </w:rPr>
                      </w:pPr>
                      <w:r w:rsidRPr="00D705D7">
                        <w:rPr>
                          <w:i/>
                          <w:sz w:val="20"/>
                          <w:szCs w:val="20"/>
                        </w:rPr>
                        <w:t>Onder links: Landelijke trend in de periode 1990-2017 (Sovon.nl; index 1990 = 100).</w:t>
                      </w:r>
                    </w:p>
                  </w:txbxContent>
                </v:textbox>
              </v:shape>
            </w:pict>
          </mc:Fallback>
        </mc:AlternateContent>
      </w:r>
      <w:r>
        <w:rPr>
          <w:noProof/>
        </w:rPr>
        <w:drawing>
          <wp:inline distT="0" distB="0" distL="0" distR="0" wp14:anchorId="32F7B115" wp14:editId="1A8B95C7">
            <wp:extent cx="2847975" cy="1914140"/>
            <wp:effectExtent l="0" t="0" r="0" b="0"/>
            <wp:docPr id="68" name="brvtrend" descr="https://s1.sovon.nl/soorten/cd/soorttrend.asp?euring=8630&amp;bron=BMP&amp;type=index&amp;maand=0&amp;gebiednr=0&amp;lang=n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vtrend" descr="https://s1.sovon.nl/soorten/cd/soorttrend.asp?euring=8630&amp;bron=BMP&amp;type=index&amp;maand=0&amp;gebiednr=0&amp;lang=nl"/>
                    <pic:cNvPicPr>
                      <a:picLocks noChangeAspect="1" noChangeArrowheads="1"/>
                    </pic:cNvPicPr>
                  </pic:nvPicPr>
                  <pic:blipFill rotWithShape="1">
                    <a:blip r:embed="rId46">
                      <a:extLst>
                        <a:ext uri="{28A0092B-C50C-407E-A947-70E740481C1C}">
                          <a14:useLocalDpi xmlns:a14="http://schemas.microsoft.com/office/drawing/2010/main" val="0"/>
                        </a:ext>
                      </a:extLst>
                    </a:blip>
                    <a:srcRect l="4982"/>
                    <a:stretch/>
                  </pic:blipFill>
                  <pic:spPr bwMode="auto">
                    <a:xfrm>
                      <a:off x="0" y="0"/>
                      <a:ext cx="2868549" cy="1927968"/>
                    </a:xfrm>
                    <a:prstGeom prst="rect">
                      <a:avLst/>
                    </a:prstGeom>
                    <a:noFill/>
                    <a:ln>
                      <a:noFill/>
                    </a:ln>
                    <a:extLst>
                      <a:ext uri="{53640926-AAD7-44D8-BBD7-CCE9431645EC}">
                        <a14:shadowObscured xmlns:a14="http://schemas.microsoft.com/office/drawing/2010/main"/>
                      </a:ext>
                    </a:extLst>
                  </pic:spPr>
                </pic:pic>
              </a:graphicData>
            </a:graphic>
          </wp:inline>
        </w:drawing>
      </w:r>
    </w:p>
    <w:p w14:paraId="7D92A74C" w14:textId="77777777" w:rsidR="00A437D5" w:rsidRDefault="00A437D5" w:rsidP="00A6357C">
      <w:pPr>
        <w:rPr>
          <w:iCs/>
          <w:color w:val="FF0000"/>
          <w:szCs w:val="22"/>
          <w:u w:val="single"/>
        </w:rPr>
      </w:pPr>
    </w:p>
    <w:p w14:paraId="1D9AFCAA" w14:textId="637D413A" w:rsidR="002F2E75" w:rsidRDefault="002F2E75" w:rsidP="00A6357C">
      <w:r>
        <w:t xml:space="preserve">In </w:t>
      </w:r>
      <w:r w:rsidR="00A6357C">
        <w:t xml:space="preserve">Nederland begint de eileg in de </w:t>
      </w:r>
      <w:r>
        <w:t xml:space="preserve">laatste week van maart </w:t>
      </w:r>
      <w:r w:rsidR="00CD05F3">
        <w:t xml:space="preserve">of </w:t>
      </w:r>
      <w:r>
        <w:t xml:space="preserve">de </w:t>
      </w:r>
      <w:r w:rsidR="00A6357C">
        <w:t>eerste we</w:t>
      </w:r>
      <w:r w:rsidR="00CD05F3">
        <w:t>e</w:t>
      </w:r>
      <w:r w:rsidR="00A6357C">
        <w:t>k van april</w:t>
      </w:r>
      <w:r w:rsidR="00CD05F3">
        <w:t xml:space="preserve">; de meeste nesten worden gestart </w:t>
      </w:r>
      <w:r>
        <w:t>tussen 1</w:t>
      </w:r>
      <w:r w:rsidR="00A6357C">
        <w:t>0</w:t>
      </w:r>
      <w:r w:rsidR="007A2BE5">
        <w:t xml:space="preserve"> en </w:t>
      </w:r>
      <w:r>
        <w:t>15</w:t>
      </w:r>
      <w:r w:rsidR="00A6357C">
        <w:t xml:space="preserve"> april</w:t>
      </w:r>
      <w:r>
        <w:t xml:space="preserve"> (Van Manen 2012</w:t>
      </w:r>
      <w:r w:rsidR="00A6357C">
        <w:t xml:space="preserve">). Soms </w:t>
      </w:r>
      <w:r>
        <w:t xml:space="preserve">wordt na </w:t>
      </w:r>
      <w:r w:rsidR="007A2BE5">
        <w:t xml:space="preserve">het </w:t>
      </w:r>
      <w:r>
        <w:t>mislukken van een eerste broedpoging (door predatie</w:t>
      </w:r>
      <w:r w:rsidR="00E8021A">
        <w:t>, instromen van regenwater</w:t>
      </w:r>
      <w:r>
        <w:t xml:space="preserve"> of </w:t>
      </w:r>
      <w:r w:rsidR="00E8021A">
        <w:t xml:space="preserve">het </w:t>
      </w:r>
      <w:r>
        <w:t>af</w:t>
      </w:r>
      <w:r w:rsidR="00CD05F3">
        <w:t xml:space="preserve"> moete</w:t>
      </w:r>
      <w:r w:rsidR="00E8021A">
        <w:t>n</w:t>
      </w:r>
      <w:r w:rsidR="00CD05F3">
        <w:t xml:space="preserve"> </w:t>
      </w:r>
      <w:r>
        <w:t xml:space="preserve">staan van </w:t>
      </w:r>
      <w:r w:rsidR="007A2BE5">
        <w:t xml:space="preserve">de </w:t>
      </w:r>
      <w:r>
        <w:t>nest</w:t>
      </w:r>
      <w:r w:rsidR="00CD05F3">
        <w:t>holte</w:t>
      </w:r>
      <w:r>
        <w:t xml:space="preserve"> aan andere holenbroeders als Kauw en Holenduif) </w:t>
      </w:r>
      <w:r w:rsidR="00A6357C">
        <w:t xml:space="preserve">een </w:t>
      </w:r>
      <w:r>
        <w:t>tweede broedpoging gedaan. Alle nesten met een legbegin laat in april of in mei betreffen zeer waarschijnlijk herlegsels (Van Manen 2012)</w:t>
      </w:r>
      <w:r w:rsidR="00A6357C">
        <w:t xml:space="preserve">. </w:t>
      </w:r>
    </w:p>
    <w:p w14:paraId="06720319" w14:textId="23BB1A2F" w:rsidR="00E60628" w:rsidRDefault="00A6357C" w:rsidP="00A6357C">
      <w:r>
        <w:t>De 2-5 (gem</w:t>
      </w:r>
      <w:r w:rsidR="007A2BE5">
        <w:t>iddeld</w:t>
      </w:r>
      <w:r>
        <w:t xml:space="preserve"> 3,8) </w:t>
      </w:r>
      <w:r w:rsidR="00557B7A">
        <w:t xml:space="preserve">eieren </w:t>
      </w:r>
      <w:r>
        <w:t>worden 12 dagen bebroed</w:t>
      </w:r>
      <w:r w:rsidR="00CD05F3">
        <w:t xml:space="preserve"> en </w:t>
      </w:r>
      <w:r>
        <w:t xml:space="preserve">de jongen blijven </w:t>
      </w:r>
      <w:r w:rsidR="00CD05F3">
        <w:t xml:space="preserve">daarna </w:t>
      </w:r>
      <w:r>
        <w:t>ongeveer vier weken in het nest. Succesvolle broedsels leveren in Nederland gemiddeld 2,9 jongen op (1-4, n=144</w:t>
      </w:r>
      <w:r w:rsidR="00535252">
        <w:t>; Van Manen 2012</w:t>
      </w:r>
      <w:r>
        <w:t>)</w:t>
      </w:r>
      <w:r w:rsidR="00AC6B2F">
        <w:t>. Zowel legselgrootte</w:t>
      </w:r>
      <w:r w:rsidR="00CD05F3">
        <w:t xml:space="preserve">, </w:t>
      </w:r>
      <w:r w:rsidR="00AC6B2F">
        <w:t xml:space="preserve">aantal uitgevlogen jongen </w:t>
      </w:r>
      <w:r w:rsidR="00CD05F3">
        <w:t>als</w:t>
      </w:r>
      <w:r w:rsidR="00AC6B2F">
        <w:t xml:space="preserve"> conditie </w:t>
      </w:r>
      <w:r w:rsidR="00CD05F3">
        <w:t xml:space="preserve">van de jongen </w:t>
      </w:r>
      <w:r w:rsidR="00AC6B2F">
        <w:t xml:space="preserve">is </w:t>
      </w:r>
      <w:r w:rsidR="00CD05F3">
        <w:t xml:space="preserve">hoger in </w:t>
      </w:r>
      <w:r w:rsidR="00AC6B2F">
        <w:t xml:space="preserve">vroege nesten </w:t>
      </w:r>
      <w:r w:rsidR="00CD05F3">
        <w:t>dan in late neste</w:t>
      </w:r>
      <w:r w:rsidR="00E60628">
        <w:t xml:space="preserve">n (waaronder veel herlegsels). Tussen 1995 en 2010 was </w:t>
      </w:r>
      <w:r w:rsidR="00CD05F3">
        <w:t>78</w:t>
      </w:r>
      <w:r>
        <w:t>%</w:t>
      </w:r>
      <w:r w:rsidR="00557B7A">
        <w:t xml:space="preserve"> </w:t>
      </w:r>
      <w:r w:rsidR="00E60628">
        <w:t xml:space="preserve">van de broedsels succesvol </w:t>
      </w:r>
      <w:r w:rsidR="00557B7A">
        <w:t>(</w:t>
      </w:r>
      <w:r w:rsidR="00E60628">
        <w:t xml:space="preserve">n=176; </w:t>
      </w:r>
      <w:r w:rsidR="00CD05F3">
        <w:t>Van Manen 2012</w:t>
      </w:r>
      <w:r w:rsidR="00E60628">
        <w:t xml:space="preserve">) wat een gemiddeld broedsucces van 2,3 jongen per nest opleverde. </w:t>
      </w:r>
    </w:p>
    <w:p w14:paraId="6A201973" w14:textId="0E82DA2B" w:rsidR="00A6357C" w:rsidRDefault="00E60628" w:rsidP="00A6357C">
      <w:r>
        <w:lastRenderedPageBreak/>
        <w:t>A</w:t>
      </w:r>
      <w:r w:rsidR="00A6357C">
        <w:t xml:space="preserve">dulte vogels </w:t>
      </w:r>
      <w:r w:rsidR="007A2BE5">
        <w:t xml:space="preserve">verblijven </w:t>
      </w:r>
      <w:r w:rsidR="00A6357C">
        <w:t>gewoonlijk hun hele leven in hetzelfde territorium of verplaatsen zich hooguit naar een buurtterritorium. Partnertrouw lijkt de regel te zijn. Over dispersie van jonge vogels is weinig bekend; ze lijken zich meestal binnen enkele tientallen kilometers van de geboorteplek te vestigen. De soort kent een potentieel lange levensduur (</w:t>
      </w:r>
      <w:r w:rsidR="002032C1">
        <w:t xml:space="preserve">een </w:t>
      </w:r>
      <w:r w:rsidR="00A6357C">
        <w:t xml:space="preserve">vrouwtje in </w:t>
      </w:r>
      <w:r w:rsidR="002032C1">
        <w:t>de kust</w:t>
      </w:r>
      <w:r w:rsidR="00A6357C">
        <w:t xml:space="preserve">duinen werd minimaal 12 jaren oud). De hoogste sterfte </w:t>
      </w:r>
      <w:r>
        <w:t xml:space="preserve">buiten de nestfase </w:t>
      </w:r>
      <w:r w:rsidR="00A6357C">
        <w:t>treedt vermoedelijk op in het eerste halfjaar</w:t>
      </w:r>
      <w:r>
        <w:t xml:space="preserve"> na uitvliegen</w:t>
      </w:r>
      <w:r w:rsidR="00A6357C">
        <w:t>, wanneer de jonge</w:t>
      </w:r>
      <w:r>
        <w:t xml:space="preserve"> dieren</w:t>
      </w:r>
      <w:r w:rsidR="00A6357C">
        <w:t xml:space="preserve"> op</w:t>
      </w:r>
      <w:r>
        <w:t xml:space="preserve"> zoek gaan naar een eigen plek.</w:t>
      </w:r>
    </w:p>
    <w:p w14:paraId="1B962184" w14:textId="77777777" w:rsidR="00A6357C" w:rsidRDefault="00A6357C" w:rsidP="00A6357C">
      <w:pPr>
        <w:rPr>
          <w:iCs/>
          <w:color w:val="FF0000"/>
          <w:szCs w:val="22"/>
          <w:u w:val="single"/>
        </w:rPr>
      </w:pPr>
    </w:p>
    <w:p w14:paraId="4B642E52" w14:textId="77777777" w:rsidR="005B2884" w:rsidRDefault="005B2884" w:rsidP="00A6357C">
      <w:pPr>
        <w:rPr>
          <w:iCs/>
          <w:color w:val="FF0000"/>
          <w:szCs w:val="22"/>
          <w:u w:val="single"/>
        </w:rPr>
      </w:pPr>
    </w:p>
    <w:p w14:paraId="69909666" w14:textId="000DCA8B" w:rsidR="00A6357C" w:rsidRPr="00A652D4" w:rsidRDefault="00085D1F" w:rsidP="00A6357C">
      <w:pPr>
        <w:pStyle w:val="Kop4"/>
        <w:rPr>
          <w:b/>
          <w:u w:val="none"/>
        </w:rPr>
      </w:pPr>
      <w:r>
        <w:rPr>
          <w:b/>
          <w:u w:val="none"/>
        </w:rPr>
        <w:t>4</w:t>
      </w:r>
      <w:r w:rsidR="00A6357C" w:rsidRPr="00A652D4">
        <w:rPr>
          <w:b/>
          <w:u w:val="none"/>
        </w:rPr>
        <w:t>.7.</w:t>
      </w:r>
      <w:r w:rsidR="00A652D4" w:rsidRPr="00A652D4">
        <w:rPr>
          <w:b/>
          <w:u w:val="none"/>
        </w:rPr>
        <w:t>4</w:t>
      </w:r>
      <w:r w:rsidR="00A6357C" w:rsidRPr="00A652D4">
        <w:rPr>
          <w:b/>
          <w:u w:val="none"/>
        </w:rPr>
        <w:t xml:space="preserve"> Voedsel</w:t>
      </w:r>
    </w:p>
    <w:p w14:paraId="5B52F366" w14:textId="26204A94" w:rsidR="001E4C57" w:rsidRPr="000F2D22" w:rsidRDefault="00A6357C" w:rsidP="00FB6728">
      <w:pPr>
        <w:rPr>
          <w:szCs w:val="22"/>
        </w:rPr>
      </w:pPr>
      <w:r>
        <w:t xml:space="preserve">De Zwarte </w:t>
      </w:r>
      <w:r w:rsidR="007A2BE5">
        <w:t>S</w:t>
      </w:r>
      <w:r>
        <w:t>pecht leeft van ongewervelden die voornamelijk onder schors en in dood of afstervend naaldhout leven</w:t>
      </w:r>
      <w:r w:rsidR="00620E7D">
        <w:t xml:space="preserve"> en </w:t>
      </w:r>
      <w:r w:rsidR="00E60628">
        <w:t xml:space="preserve">die </w:t>
      </w:r>
      <w:r w:rsidR="00620E7D">
        <w:t xml:space="preserve">met een </w:t>
      </w:r>
      <w:r w:rsidR="00E60628">
        <w:t>lange (</w:t>
      </w:r>
      <w:r w:rsidR="00620E7D">
        <w:t>5</w:t>
      </w:r>
      <w:r w:rsidR="007A2BE5">
        <w:t xml:space="preserve"> </w:t>
      </w:r>
      <w:r w:rsidR="00620E7D">
        <w:t xml:space="preserve">cm </w:t>
      </w:r>
      <w:r w:rsidR="00E60628">
        <w:t xml:space="preserve">ver </w:t>
      </w:r>
      <w:r w:rsidR="00620E7D">
        <w:t>uitstekende</w:t>
      </w:r>
      <w:r w:rsidR="00E60628">
        <w:t>)</w:t>
      </w:r>
      <w:r w:rsidR="00620E7D">
        <w:t xml:space="preserve">, sensitieve kleeftong met weerhaakjes aan het eind worden verzameld, meestal nadat met de stevige snavel het omringende schors en hout is verwijderd. </w:t>
      </w:r>
      <w:r w:rsidR="001E4C57">
        <w:t xml:space="preserve">De Zwarte </w:t>
      </w:r>
      <w:r w:rsidR="007A2BE5">
        <w:t>S</w:t>
      </w:r>
      <w:r w:rsidR="001E4C57">
        <w:t>pecht ‘inventariseert’ zeer waarschijnlijk in de herfst- en winterperiode systematisch alle stobben en stompen in een gebied op keverlarven en mierennesten en kan daardoor</w:t>
      </w:r>
      <w:r w:rsidR="007A2BE5">
        <w:t>,</w:t>
      </w:r>
      <w:r w:rsidR="001E4C57">
        <w:t xml:space="preserve"> wanneer er jongen in het nest zitten en de </w:t>
      </w:r>
      <w:r w:rsidR="001E4C57" w:rsidRPr="000F2D22">
        <w:rPr>
          <w:szCs w:val="22"/>
        </w:rPr>
        <w:t>voedselbehoefte hoog is</w:t>
      </w:r>
      <w:r w:rsidR="007A2BE5">
        <w:rPr>
          <w:szCs w:val="22"/>
        </w:rPr>
        <w:t>,</w:t>
      </w:r>
      <w:r w:rsidR="001E4C57" w:rsidRPr="000F2D22">
        <w:rPr>
          <w:szCs w:val="22"/>
        </w:rPr>
        <w:t xml:space="preserve"> zeer gericht en effectief foerageren.</w:t>
      </w:r>
    </w:p>
    <w:p w14:paraId="7BA36017" w14:textId="6763B268" w:rsidR="000F2D22" w:rsidRPr="000F2D22" w:rsidRDefault="00FB6728" w:rsidP="000F2D22">
      <w:pPr>
        <w:pStyle w:val="Tekstopmerking"/>
        <w:rPr>
          <w:sz w:val="22"/>
          <w:szCs w:val="22"/>
        </w:rPr>
      </w:pPr>
      <w:r w:rsidRPr="000F2D22">
        <w:rPr>
          <w:sz w:val="22"/>
          <w:szCs w:val="22"/>
        </w:rPr>
        <w:t>In de literatuur worden vooral mieren (zowel eieren, larven, poppen als werksters) en houtbewonende larven van boktorren (</w:t>
      </w:r>
      <w:r w:rsidRPr="000F2D22">
        <w:rPr>
          <w:i/>
          <w:sz w:val="22"/>
          <w:szCs w:val="22"/>
        </w:rPr>
        <w:t>Cerambycidae</w:t>
      </w:r>
      <w:r w:rsidRPr="000F2D22">
        <w:rPr>
          <w:sz w:val="22"/>
          <w:szCs w:val="22"/>
        </w:rPr>
        <w:t>) en schorskevers (</w:t>
      </w:r>
      <w:r w:rsidRPr="000F2D22">
        <w:rPr>
          <w:i/>
          <w:sz w:val="22"/>
          <w:szCs w:val="22"/>
        </w:rPr>
        <w:t>Scolytidae</w:t>
      </w:r>
      <w:r w:rsidRPr="000F2D22">
        <w:rPr>
          <w:sz w:val="22"/>
          <w:szCs w:val="22"/>
        </w:rPr>
        <w:t>) genoemd als belangrijkste voedselbronnen. In Nederland bestaat het dieet van nestjongen voor het grootste deel uit larven van boktorren (70-80% in biomassa)</w:t>
      </w:r>
      <w:r w:rsidR="001E4C57" w:rsidRPr="000F2D22">
        <w:rPr>
          <w:sz w:val="22"/>
          <w:szCs w:val="22"/>
        </w:rPr>
        <w:t>.</w:t>
      </w:r>
      <w:r w:rsidRPr="000F2D22">
        <w:rPr>
          <w:sz w:val="22"/>
          <w:szCs w:val="22"/>
        </w:rPr>
        <w:t xml:space="preserve"> </w:t>
      </w:r>
      <w:r w:rsidR="001E4C57" w:rsidRPr="000F2D22">
        <w:rPr>
          <w:sz w:val="22"/>
          <w:szCs w:val="22"/>
        </w:rPr>
        <w:t xml:space="preserve">Het dieet van de nestjongen bestaat </w:t>
      </w:r>
      <w:r w:rsidRPr="000F2D22">
        <w:rPr>
          <w:sz w:val="22"/>
          <w:szCs w:val="22"/>
        </w:rPr>
        <w:t xml:space="preserve">voor een veel kleiner deel uit wegmieren (20-25%; vooral Humusmier </w:t>
      </w:r>
      <w:r w:rsidRPr="000F2D22">
        <w:rPr>
          <w:i/>
          <w:sz w:val="22"/>
          <w:szCs w:val="22"/>
        </w:rPr>
        <w:t>Lasius platythorax</w:t>
      </w:r>
      <w:r w:rsidRPr="000F2D22">
        <w:rPr>
          <w:sz w:val="22"/>
          <w:szCs w:val="22"/>
        </w:rPr>
        <w:t>) en grotere bosmieren (5%) (ongepubliceerde gegevens</w:t>
      </w:r>
      <w:r w:rsidRPr="000F2D22">
        <w:rPr>
          <w:i/>
          <w:sz w:val="22"/>
          <w:szCs w:val="22"/>
        </w:rPr>
        <w:t xml:space="preserve"> Sovon/Stichting Bargerveen/Stichting Biosfeer</w:t>
      </w:r>
      <w:r w:rsidRPr="000F2D22">
        <w:rPr>
          <w:sz w:val="22"/>
          <w:szCs w:val="22"/>
        </w:rPr>
        <w:t xml:space="preserve">). </w:t>
      </w:r>
      <w:r w:rsidR="00633017" w:rsidRPr="000F2D22">
        <w:rPr>
          <w:sz w:val="22"/>
          <w:szCs w:val="22"/>
        </w:rPr>
        <w:t>De keverlarven betreffen vrijwel allemaal soorten die in naaldhout leven</w:t>
      </w:r>
      <w:r w:rsidR="009C2549">
        <w:rPr>
          <w:sz w:val="22"/>
          <w:szCs w:val="22"/>
        </w:rPr>
        <w:t xml:space="preserve"> en</w:t>
      </w:r>
      <w:r w:rsidR="00372F92" w:rsidRPr="000F2D22">
        <w:rPr>
          <w:sz w:val="22"/>
          <w:szCs w:val="22"/>
        </w:rPr>
        <w:t xml:space="preserve"> achteruit gaan.</w:t>
      </w:r>
      <w:r w:rsidR="000F2D22" w:rsidRPr="000F2D22">
        <w:t xml:space="preserve"> </w:t>
      </w:r>
      <w:r w:rsidR="000F2D22" w:rsidRPr="000F2D22">
        <w:rPr>
          <w:sz w:val="22"/>
          <w:szCs w:val="22"/>
        </w:rPr>
        <w:t>Een vermindering van voedselaanbod in de vorm van houtbewonende keverlarven door verandering in bosbeheer is zeer aannemelijk, ondanks de toename van dood hout in bossen (pers.</w:t>
      </w:r>
      <w:r w:rsidR="00343ACA">
        <w:rPr>
          <w:sz w:val="22"/>
          <w:szCs w:val="22"/>
        </w:rPr>
        <w:t xml:space="preserve"> </w:t>
      </w:r>
      <w:r w:rsidR="000F2D22" w:rsidRPr="000F2D22">
        <w:rPr>
          <w:sz w:val="22"/>
          <w:szCs w:val="22"/>
        </w:rPr>
        <w:t>com</w:t>
      </w:r>
      <w:r w:rsidR="00343ACA">
        <w:rPr>
          <w:sz w:val="22"/>
          <w:szCs w:val="22"/>
        </w:rPr>
        <w:t>m</w:t>
      </w:r>
      <w:r w:rsidR="000F2D22" w:rsidRPr="000F2D22">
        <w:rPr>
          <w:sz w:val="22"/>
          <w:szCs w:val="22"/>
        </w:rPr>
        <w:t xml:space="preserve">. Jan ten Hoopen). Algemene boktorsoorten die op de lage delen van Grove </w:t>
      </w:r>
      <w:r w:rsidR="00343ACA">
        <w:rPr>
          <w:sz w:val="22"/>
          <w:szCs w:val="22"/>
        </w:rPr>
        <w:t>D</w:t>
      </w:r>
      <w:r w:rsidR="000F2D22" w:rsidRPr="000F2D22">
        <w:rPr>
          <w:sz w:val="22"/>
          <w:szCs w:val="22"/>
        </w:rPr>
        <w:t>en voorkomen, zoals Timmerboktor (</w:t>
      </w:r>
      <w:r w:rsidR="000F2D22" w:rsidRPr="000F2D22">
        <w:rPr>
          <w:i/>
          <w:sz w:val="22"/>
          <w:szCs w:val="22"/>
        </w:rPr>
        <w:t>Acanthocinus aedilus</w:t>
      </w:r>
      <w:r w:rsidR="000F2D22" w:rsidRPr="000F2D22">
        <w:rPr>
          <w:sz w:val="22"/>
          <w:szCs w:val="22"/>
        </w:rPr>
        <w:t>), Kortsprietboktor (</w:t>
      </w:r>
      <w:r w:rsidR="000F2D22" w:rsidRPr="000F2D22">
        <w:rPr>
          <w:i/>
          <w:sz w:val="22"/>
          <w:szCs w:val="22"/>
        </w:rPr>
        <w:t>Asemum striatum</w:t>
      </w:r>
      <w:r w:rsidR="000F2D22" w:rsidRPr="000F2D22">
        <w:rPr>
          <w:sz w:val="22"/>
          <w:szCs w:val="22"/>
        </w:rPr>
        <w:t>) en Wortelboktor (</w:t>
      </w:r>
      <w:r w:rsidR="000F2D22" w:rsidRPr="000F2D22">
        <w:rPr>
          <w:i/>
          <w:sz w:val="22"/>
          <w:szCs w:val="22"/>
        </w:rPr>
        <w:t>Spondylis buprestoides</w:t>
      </w:r>
      <w:r w:rsidR="000F2D22" w:rsidRPr="000F2D22">
        <w:rPr>
          <w:sz w:val="22"/>
          <w:szCs w:val="22"/>
        </w:rPr>
        <w:t xml:space="preserve">) zijn zeldzamer geworden en op de Veluwe meer teruggedrongen naar de delen rond heidegebieden (Teunissen 2009). Eenzelfde trend geldt voor soorten als de Grote </w:t>
      </w:r>
      <w:r w:rsidR="00213895">
        <w:rPr>
          <w:sz w:val="22"/>
          <w:szCs w:val="22"/>
        </w:rPr>
        <w:t>D</w:t>
      </w:r>
      <w:r w:rsidR="000F2D22" w:rsidRPr="000F2D22">
        <w:rPr>
          <w:sz w:val="22"/>
          <w:szCs w:val="22"/>
        </w:rPr>
        <w:t>ennensnuitkever (</w:t>
      </w:r>
      <w:r w:rsidR="000F2D22" w:rsidRPr="000F2D22">
        <w:rPr>
          <w:i/>
          <w:sz w:val="22"/>
          <w:szCs w:val="22"/>
        </w:rPr>
        <w:t>Hylobius abietis</w:t>
      </w:r>
      <w:r w:rsidR="000F2D22" w:rsidRPr="000F2D22">
        <w:rPr>
          <w:sz w:val="22"/>
          <w:szCs w:val="22"/>
        </w:rPr>
        <w:t xml:space="preserve">) en schorskevers als de Gewone </w:t>
      </w:r>
      <w:r w:rsidR="00343ACA">
        <w:rPr>
          <w:sz w:val="22"/>
          <w:szCs w:val="22"/>
        </w:rPr>
        <w:t>D</w:t>
      </w:r>
      <w:r w:rsidR="000F2D22" w:rsidRPr="000F2D22">
        <w:rPr>
          <w:sz w:val="22"/>
          <w:szCs w:val="22"/>
        </w:rPr>
        <w:t>ennescheerder (</w:t>
      </w:r>
      <w:r w:rsidR="000F2D22" w:rsidRPr="000F2D22">
        <w:rPr>
          <w:i/>
          <w:sz w:val="22"/>
          <w:szCs w:val="22"/>
        </w:rPr>
        <w:t>Tomicus piniperda</w:t>
      </w:r>
      <w:r w:rsidR="000F2D22" w:rsidRPr="000F2D22">
        <w:rPr>
          <w:sz w:val="22"/>
          <w:szCs w:val="22"/>
        </w:rPr>
        <w:t xml:space="preserve">) (Ten Hoopen </w:t>
      </w:r>
      <w:r w:rsidR="000F2D22" w:rsidRPr="000F2D22">
        <w:rPr>
          <w:i/>
          <w:sz w:val="22"/>
          <w:szCs w:val="22"/>
        </w:rPr>
        <w:t>et al.</w:t>
      </w:r>
      <w:r w:rsidR="000F2D22" w:rsidRPr="000F2D22">
        <w:rPr>
          <w:sz w:val="22"/>
          <w:szCs w:val="22"/>
        </w:rPr>
        <w:t xml:space="preserve"> 2015, Vorst 2010</w:t>
      </w:r>
      <w:r w:rsidR="00343ACA" w:rsidRPr="000F2D22">
        <w:rPr>
          <w:sz w:val="22"/>
          <w:szCs w:val="22"/>
        </w:rPr>
        <w:t>)</w:t>
      </w:r>
      <w:r w:rsidR="00343ACA">
        <w:rPr>
          <w:sz w:val="22"/>
          <w:szCs w:val="22"/>
        </w:rPr>
        <w:t>.</w:t>
      </w:r>
      <w:r w:rsidR="00343ACA" w:rsidRPr="000F2D22">
        <w:rPr>
          <w:sz w:val="22"/>
          <w:szCs w:val="22"/>
        </w:rPr>
        <w:t xml:space="preserve"> </w:t>
      </w:r>
      <w:r w:rsidR="000F2D22" w:rsidRPr="000F2D22">
        <w:rPr>
          <w:sz w:val="22"/>
          <w:szCs w:val="22"/>
        </w:rPr>
        <w:t>Dit is waarschijnlijk te wijten aan het dichter worden van het bos en het verdwijnen van (grote) kapvlaktes, waardoor zonbeschenen</w:t>
      </w:r>
      <w:r w:rsidR="00343ACA">
        <w:rPr>
          <w:sz w:val="22"/>
          <w:szCs w:val="22"/>
        </w:rPr>
        <w:t>,</w:t>
      </w:r>
      <w:r w:rsidR="000F2D22" w:rsidRPr="000F2D22">
        <w:rPr>
          <w:sz w:val="22"/>
          <w:szCs w:val="22"/>
        </w:rPr>
        <w:t xml:space="preserve"> dode dennen veel zeldzamer zijn </w:t>
      </w:r>
      <w:r w:rsidR="000F2D22" w:rsidRPr="00737685">
        <w:rPr>
          <w:sz w:val="22"/>
          <w:szCs w:val="22"/>
        </w:rPr>
        <w:t xml:space="preserve">geworden. Daarnaast neemt het areaal naaldbos gestaag af (Schelhaas </w:t>
      </w:r>
      <w:r w:rsidR="00575640" w:rsidRPr="00737685">
        <w:rPr>
          <w:i/>
          <w:sz w:val="22"/>
          <w:szCs w:val="22"/>
        </w:rPr>
        <w:t xml:space="preserve">et al. </w:t>
      </w:r>
      <w:r w:rsidR="000F2D22" w:rsidRPr="00737685">
        <w:rPr>
          <w:sz w:val="22"/>
          <w:szCs w:val="22"/>
        </w:rPr>
        <w:t xml:space="preserve"> 2014, Ten Hoopen </w:t>
      </w:r>
      <w:r w:rsidR="000F2D22" w:rsidRPr="00737685">
        <w:rPr>
          <w:i/>
          <w:sz w:val="22"/>
          <w:szCs w:val="22"/>
        </w:rPr>
        <w:t>et al</w:t>
      </w:r>
      <w:r w:rsidR="000F2D22" w:rsidRPr="00737685">
        <w:rPr>
          <w:sz w:val="22"/>
          <w:szCs w:val="22"/>
        </w:rPr>
        <w:t>. 2015).</w:t>
      </w:r>
      <w:r w:rsidR="009C2549" w:rsidRPr="00737685">
        <w:rPr>
          <w:sz w:val="22"/>
          <w:szCs w:val="22"/>
        </w:rPr>
        <w:t xml:space="preserve"> De huidige </w:t>
      </w:r>
      <w:r w:rsidR="00E0696F" w:rsidRPr="00737685">
        <w:rPr>
          <w:sz w:val="22"/>
          <w:szCs w:val="22"/>
        </w:rPr>
        <w:t xml:space="preserve">(lokale) toename </w:t>
      </w:r>
      <w:r w:rsidR="009C2549" w:rsidRPr="00737685">
        <w:rPr>
          <w:sz w:val="22"/>
          <w:szCs w:val="22"/>
        </w:rPr>
        <w:t>van Letterzetter (</w:t>
      </w:r>
      <w:r w:rsidR="009C2549" w:rsidRPr="00737685">
        <w:rPr>
          <w:i/>
          <w:sz w:val="22"/>
          <w:szCs w:val="22"/>
        </w:rPr>
        <w:t>Ips typographus</w:t>
      </w:r>
      <w:r w:rsidR="009C2549" w:rsidRPr="00737685">
        <w:rPr>
          <w:sz w:val="22"/>
          <w:szCs w:val="22"/>
        </w:rPr>
        <w:t xml:space="preserve">) op Fijnspar </w:t>
      </w:r>
      <w:r w:rsidR="00E0696F" w:rsidRPr="00737685">
        <w:rPr>
          <w:sz w:val="22"/>
          <w:szCs w:val="22"/>
        </w:rPr>
        <w:t>is waarschijnlijk een gevolg van de verminderde vitaliteit van Fijnspar als gevolg van klimaatverandering</w:t>
      </w:r>
      <w:r w:rsidR="000E4D5B" w:rsidRPr="00737685">
        <w:rPr>
          <w:sz w:val="22"/>
          <w:szCs w:val="22"/>
        </w:rPr>
        <w:t>. Deze soort is echter te klein om</w:t>
      </w:r>
      <w:r w:rsidR="000E4D5B">
        <w:rPr>
          <w:sz w:val="22"/>
          <w:szCs w:val="22"/>
        </w:rPr>
        <w:t xml:space="preserve"> als belangrijke prooi te dienen en op de Veluwe is het areaal Fijnspar gering ten opzichte van ander naaldhout.</w:t>
      </w:r>
    </w:p>
    <w:p w14:paraId="3CB7163E" w14:textId="627C8A58" w:rsidR="00FB6728" w:rsidRDefault="001E4C57" w:rsidP="00FB6728">
      <w:r w:rsidRPr="000F2D22">
        <w:rPr>
          <w:szCs w:val="22"/>
        </w:rPr>
        <w:t xml:space="preserve">De Zwarte </w:t>
      </w:r>
      <w:r w:rsidR="00343ACA">
        <w:rPr>
          <w:szCs w:val="22"/>
        </w:rPr>
        <w:t>S</w:t>
      </w:r>
      <w:r w:rsidRPr="000F2D22">
        <w:rPr>
          <w:szCs w:val="22"/>
        </w:rPr>
        <w:t>pecht foerageert vaak laag op stammen en stronken</w:t>
      </w:r>
      <w:r>
        <w:t xml:space="preserve"> (&lt; 1,5 meter) omdat </w:t>
      </w:r>
      <w:r w:rsidR="007D542C">
        <w:t xml:space="preserve">dit deel pas als laatste uitdroogt en er daarom </w:t>
      </w:r>
      <w:r>
        <w:t>de meeste prooien zijn te vinden</w:t>
      </w:r>
      <w:r w:rsidR="007D542C">
        <w:t xml:space="preserve">. Bij bomen met ‘vers’ dood hout en bomen die in een dicht bos staan (en dus minder snel uitdrogen) zijn over de gehele stam keverlarven te vinden; omdat </w:t>
      </w:r>
      <w:r w:rsidR="00456B28">
        <w:t xml:space="preserve">foerageersporen hoog in de bomen </w:t>
      </w:r>
      <w:r w:rsidR="007D542C">
        <w:t xml:space="preserve">minder opvallen worden deze wellicht </w:t>
      </w:r>
      <w:r w:rsidR="00456B28">
        <w:t>onderschat</w:t>
      </w:r>
      <w:r>
        <w:t>.</w:t>
      </w:r>
      <w:r w:rsidR="007D542C">
        <w:t xml:space="preserve"> Soms worden kever</w:t>
      </w:r>
      <w:r>
        <w:t xml:space="preserve">larven en mieren in </w:t>
      </w:r>
      <w:r w:rsidR="007D542C">
        <w:t xml:space="preserve">de </w:t>
      </w:r>
      <w:r>
        <w:t xml:space="preserve">wortels van dode stobben uitgegraven. In </w:t>
      </w:r>
      <w:r w:rsidR="007D542C">
        <w:t xml:space="preserve">de </w:t>
      </w:r>
      <w:r>
        <w:t>winter wordt sneeuw soms verwijderd om bij dood hout te komen</w:t>
      </w:r>
      <w:r w:rsidR="00D34270">
        <w:t xml:space="preserve">. </w:t>
      </w:r>
      <w:r w:rsidR="00546713">
        <w:t xml:space="preserve">De Zwarte </w:t>
      </w:r>
      <w:r w:rsidR="00067D5E">
        <w:t>S</w:t>
      </w:r>
      <w:r w:rsidR="00FB6728">
        <w:t xml:space="preserve">pecht foerageert </w:t>
      </w:r>
      <w:r w:rsidR="00D34270">
        <w:t>in de zomer</w:t>
      </w:r>
      <w:r>
        <w:t xml:space="preserve"> </w:t>
      </w:r>
      <w:r w:rsidR="00FB6728">
        <w:t xml:space="preserve">niet op </w:t>
      </w:r>
      <w:r w:rsidR="007D542C">
        <w:t xml:space="preserve">actieve </w:t>
      </w:r>
      <w:r>
        <w:t>nest</w:t>
      </w:r>
      <w:r w:rsidR="00FB6728">
        <w:t>koepels van bosmieren</w:t>
      </w:r>
      <w:r>
        <w:t xml:space="preserve"> </w:t>
      </w:r>
      <w:r w:rsidR="007D542C">
        <w:t>(</w:t>
      </w:r>
      <w:r>
        <w:t>wel op</w:t>
      </w:r>
      <w:r w:rsidR="00FB6728">
        <w:t xml:space="preserve"> winter</w:t>
      </w:r>
      <w:r>
        <w:t>nesten in de bodem wanneer de mieren in rust zijn</w:t>
      </w:r>
      <w:r w:rsidR="007D542C">
        <w:t xml:space="preserve">) </w:t>
      </w:r>
      <w:r w:rsidR="00FB6728">
        <w:t xml:space="preserve">en </w:t>
      </w:r>
      <w:r w:rsidR="007D542C">
        <w:t xml:space="preserve">vrij </w:t>
      </w:r>
      <w:r w:rsidR="00FB6728">
        <w:t xml:space="preserve">zelden op grondnesten van kleinere mierensoorten als Zwarte </w:t>
      </w:r>
      <w:r w:rsidR="00067D5E">
        <w:t>W</w:t>
      </w:r>
      <w:r w:rsidR="00FB6728">
        <w:t xml:space="preserve">egmier en Gele </w:t>
      </w:r>
      <w:r w:rsidR="00067D5E">
        <w:t>W</w:t>
      </w:r>
      <w:r w:rsidR="00FB6728">
        <w:t xml:space="preserve">eidemier. Bosmieren worden </w:t>
      </w:r>
      <w:r w:rsidR="00633017">
        <w:t xml:space="preserve">in voorjaar en zomer </w:t>
      </w:r>
      <w:r w:rsidR="00FB6728">
        <w:t>wel los opgepikt als deze zich buiten het nest bevinden</w:t>
      </w:r>
      <w:r w:rsidR="00633017">
        <w:t>, maar eieren of poppen worden niet gevoerd</w:t>
      </w:r>
      <w:r w:rsidR="00153422">
        <w:t>.</w:t>
      </w:r>
    </w:p>
    <w:p w14:paraId="792F3996" w14:textId="3E7CB7F5" w:rsidR="001E4C57" w:rsidRDefault="001E4C57" w:rsidP="001E4C57">
      <w:r>
        <w:t xml:space="preserve">In de meeste buitenlandse literatuur wordt beweert dat de Zwarte </w:t>
      </w:r>
      <w:r w:rsidR="00067D5E">
        <w:t>S</w:t>
      </w:r>
      <w:r>
        <w:t xml:space="preserve">pecht vooral op mieren foerageert. Zo delen </w:t>
      </w:r>
      <w:r w:rsidR="00FB6728">
        <w:t>Mikusiński &amp; Angelstam (1997) de Zwarte Specht in bij de ‘miereneters’ met een specialisatie op reuzenmieren en als alternatieven bosmieren (</w:t>
      </w:r>
      <w:r w:rsidR="00FB6728">
        <w:rPr>
          <w:i/>
        </w:rPr>
        <w:t>Formica</w:t>
      </w:r>
      <w:r w:rsidR="00FB6728">
        <w:t xml:space="preserve"> sp.) en wegmieren (</w:t>
      </w:r>
      <w:r w:rsidR="00FB6728">
        <w:rPr>
          <w:i/>
        </w:rPr>
        <w:t>Lasius</w:t>
      </w:r>
      <w:r w:rsidR="00FB6728">
        <w:t xml:space="preserve"> sp.), waarbij ze opmerken dat de soort - in tegenstelling tot </w:t>
      </w:r>
      <w:r w:rsidR="00067D5E">
        <w:t xml:space="preserve">de </w:t>
      </w:r>
      <w:r w:rsidR="00FB6728">
        <w:t>Draaihals - kan overstappen op houtbewonende larven van ongewervelden</w:t>
      </w:r>
      <w:r>
        <w:t xml:space="preserve">. In veel buitenlandse studies wordt gemeld dat mieren 80% tot 90% uitmaken van het dieet en voor </w:t>
      </w:r>
      <w:r w:rsidR="00067D5E">
        <w:t xml:space="preserve">de overige </w:t>
      </w:r>
      <w:r>
        <w:t xml:space="preserve">10% tot 18% uit keverlarven </w:t>
      </w:r>
      <w:r w:rsidR="00067D5E">
        <w:t xml:space="preserve">bestaat </w:t>
      </w:r>
      <w:r>
        <w:t xml:space="preserve">(o.a. Marques 2011, Bocca </w:t>
      </w:r>
      <w:r>
        <w:rPr>
          <w:i/>
        </w:rPr>
        <w:t xml:space="preserve">et al. </w:t>
      </w:r>
      <w:r>
        <w:t xml:space="preserve">2007). </w:t>
      </w:r>
      <w:r w:rsidR="00067D5E">
        <w:t>Voor z</w:t>
      </w:r>
      <w:r>
        <w:t xml:space="preserve">over te achterhalen </w:t>
      </w:r>
      <w:r w:rsidR="00067D5E">
        <w:t xml:space="preserve">valt </w:t>
      </w:r>
      <w:r>
        <w:t xml:space="preserve">betreft het hier echter altijd </w:t>
      </w:r>
      <w:r w:rsidR="00067D5E">
        <w:t xml:space="preserve">het </w:t>
      </w:r>
      <w:r>
        <w:t xml:space="preserve">aantal prooi-individuen en niet de </w:t>
      </w:r>
      <w:r>
        <w:lastRenderedPageBreak/>
        <w:t xml:space="preserve">biomassa </w:t>
      </w:r>
      <w:r w:rsidR="00067D5E">
        <w:t>daa</w:t>
      </w:r>
      <w:r>
        <w:t xml:space="preserve">rvan: aangezien mieren (3-12 mm) gemiddeld veel kleiner zijn dan keverlarven (10-60 mm), zijn deze keverlarven in het dieet waarschijnlijk </w:t>
      </w:r>
      <w:r w:rsidR="00E8021A">
        <w:t xml:space="preserve">veel </w:t>
      </w:r>
      <w:r>
        <w:t>belangrijker dan mieren. Het is onbekend of mieren voedingsstoffen bevatten die in keverlarven ontbreken, en hierdoor een essentieel onderdeel vormen van het dieet</w:t>
      </w:r>
      <w:r w:rsidR="00153422">
        <w:t xml:space="preserve">, of eventueel noodzakelijk </w:t>
      </w:r>
      <w:r w:rsidR="00067D5E">
        <w:t xml:space="preserve">zijn </w:t>
      </w:r>
      <w:r w:rsidR="00153422">
        <w:t>als alternatieve voedselbron wanneer er tijdelijk een laag aanbod is van keverlarven</w:t>
      </w:r>
      <w:r>
        <w:t>.</w:t>
      </w:r>
    </w:p>
    <w:p w14:paraId="43B8D488" w14:textId="60FF190C" w:rsidR="002032C1" w:rsidRDefault="00E8021A" w:rsidP="002374BB">
      <w:r>
        <w:t xml:space="preserve">De </w:t>
      </w:r>
      <w:r w:rsidR="00557B7A">
        <w:t xml:space="preserve">Zwarte </w:t>
      </w:r>
      <w:r w:rsidR="00067D5E">
        <w:t>S</w:t>
      </w:r>
      <w:r w:rsidR="00557B7A">
        <w:t xml:space="preserve">pecht </w:t>
      </w:r>
      <w:r>
        <w:t xml:space="preserve">wordt ook in buitenlandse studies </w:t>
      </w:r>
      <w:r w:rsidR="00557B7A">
        <w:t>gezien als naaldhoutspecialist</w:t>
      </w:r>
      <w:r w:rsidR="00620E7D">
        <w:t xml:space="preserve"> (</w:t>
      </w:r>
      <w:r>
        <w:t xml:space="preserve">o.a. </w:t>
      </w:r>
      <w:r w:rsidR="00620E7D">
        <w:t xml:space="preserve">Walankiewicz </w:t>
      </w:r>
      <w:r w:rsidR="00620E7D">
        <w:rPr>
          <w:i/>
        </w:rPr>
        <w:t>et al</w:t>
      </w:r>
      <w:r w:rsidR="00620E7D">
        <w:t>. 2002), maar n</w:t>
      </w:r>
      <w:r w:rsidR="00A6357C">
        <w:t xml:space="preserve">iet elk </w:t>
      </w:r>
      <w:r w:rsidR="00620E7D">
        <w:t xml:space="preserve">type </w:t>
      </w:r>
      <w:r w:rsidR="00A6357C">
        <w:t>naaldhout levert veel voedsel op</w:t>
      </w:r>
      <w:r w:rsidR="00620E7D">
        <w:t xml:space="preserve">: zowel in Nederland </w:t>
      </w:r>
      <w:r w:rsidR="00FB6728">
        <w:t>(</w:t>
      </w:r>
      <w:r w:rsidR="00FB6728" w:rsidRPr="00FB6728">
        <w:t>ongepubliceerde gegevens</w:t>
      </w:r>
      <w:r w:rsidR="00FB6728">
        <w:rPr>
          <w:i/>
        </w:rPr>
        <w:t xml:space="preserve"> Sovon/Stichting Bargerveen/Stichting Biosfeer </w:t>
      </w:r>
      <w:r w:rsidR="00FB6728" w:rsidRPr="00FB6728">
        <w:t>van onderzoek in</w:t>
      </w:r>
      <w:r w:rsidR="00FB6728">
        <w:rPr>
          <w:i/>
        </w:rPr>
        <w:t xml:space="preserve"> </w:t>
      </w:r>
      <w:r w:rsidR="00E60628">
        <w:t>provincie Noord-Brabant, Drenthe en Gelderland)</w:t>
      </w:r>
      <w:r w:rsidR="00620E7D">
        <w:t xml:space="preserve"> als in het buitenland worden </w:t>
      </w:r>
      <w:r w:rsidR="00A6357C">
        <w:t xml:space="preserve">percelen met Grove </w:t>
      </w:r>
      <w:r w:rsidR="00067D5E">
        <w:t>D</w:t>
      </w:r>
      <w:r w:rsidR="00A6357C">
        <w:t>en (</w:t>
      </w:r>
      <w:r w:rsidR="00A6357C">
        <w:rPr>
          <w:i/>
        </w:rPr>
        <w:t>Pinus sylvestris</w:t>
      </w:r>
      <w:r w:rsidR="00A6357C">
        <w:t xml:space="preserve">), Gewone </w:t>
      </w:r>
      <w:r w:rsidR="00067D5E">
        <w:t>Z</w:t>
      </w:r>
      <w:r w:rsidR="00A6357C">
        <w:t>ilverspar (</w:t>
      </w:r>
      <w:r w:rsidR="00A6357C">
        <w:rPr>
          <w:i/>
        </w:rPr>
        <w:t>Abies alba</w:t>
      </w:r>
      <w:r w:rsidR="00A6357C">
        <w:t>) en F</w:t>
      </w:r>
      <w:r w:rsidR="00A6357C">
        <w:rPr>
          <w:rStyle w:val="st"/>
        </w:rPr>
        <w:t>ijnspar (</w:t>
      </w:r>
      <w:r w:rsidR="00A6357C">
        <w:rPr>
          <w:rStyle w:val="Nadruk"/>
        </w:rPr>
        <w:t>Picea abies</w:t>
      </w:r>
      <w:r w:rsidR="00A6357C">
        <w:rPr>
          <w:rStyle w:val="st"/>
        </w:rPr>
        <w:t xml:space="preserve">) geprefereerd als foerageergebied, </w:t>
      </w:r>
      <w:r w:rsidR="00A6357C">
        <w:t xml:space="preserve">waarschijnlijk omdat de dichtheid </w:t>
      </w:r>
      <w:r w:rsidR="00E60628">
        <w:t xml:space="preserve">en/of bereikbaarheid </w:t>
      </w:r>
      <w:r w:rsidR="00A6357C">
        <w:t xml:space="preserve">aan houtbewonende </w:t>
      </w:r>
      <w:r w:rsidR="00620E7D">
        <w:t xml:space="preserve">keverlarven </w:t>
      </w:r>
      <w:r w:rsidR="00E60628">
        <w:t xml:space="preserve">en mieren </w:t>
      </w:r>
      <w:r w:rsidR="00A6357C">
        <w:t>hoger is</w:t>
      </w:r>
      <w:r w:rsidR="00620E7D">
        <w:t xml:space="preserve"> dan in percelen met </w:t>
      </w:r>
      <w:r w:rsidR="00E60628">
        <w:t xml:space="preserve">loofbos, </w:t>
      </w:r>
      <w:r w:rsidR="00620E7D">
        <w:t xml:space="preserve">Douglas of </w:t>
      </w:r>
      <w:r w:rsidR="00FB6728">
        <w:t xml:space="preserve">(in Italië) </w:t>
      </w:r>
      <w:r w:rsidR="00620E7D">
        <w:t xml:space="preserve">Bergden </w:t>
      </w:r>
      <w:r w:rsidR="00FB6728">
        <w:t>(</w:t>
      </w:r>
      <w:r w:rsidR="00FB6728" w:rsidRPr="00FB6728">
        <w:rPr>
          <w:i/>
        </w:rPr>
        <w:t>Pinus mugo</w:t>
      </w:r>
      <w:r w:rsidR="00620E7D">
        <w:t xml:space="preserve">). </w:t>
      </w:r>
      <w:r w:rsidR="002032C1">
        <w:t xml:space="preserve">In </w:t>
      </w:r>
      <w:r w:rsidR="000F2D22">
        <w:t xml:space="preserve">de </w:t>
      </w:r>
      <w:r w:rsidR="002032C1">
        <w:t>Sp</w:t>
      </w:r>
      <w:r w:rsidR="000F2D22">
        <w:t>a</w:t>
      </w:r>
      <w:r w:rsidR="002032C1">
        <w:t>an</w:t>
      </w:r>
      <w:r w:rsidR="000F2D22">
        <w:t>s</w:t>
      </w:r>
      <w:r w:rsidR="002032C1">
        <w:t>e</w:t>
      </w:r>
      <w:r w:rsidR="000F2D22">
        <w:t xml:space="preserve"> Pyreneeën </w:t>
      </w:r>
      <w:r w:rsidR="002032C1">
        <w:t xml:space="preserve">was er in een gemengd bos </w:t>
      </w:r>
      <w:r w:rsidR="000F2D22">
        <w:t xml:space="preserve">bij het foerageren </w:t>
      </w:r>
      <w:r w:rsidR="002032C1">
        <w:t>voorkeur voor Oostenrijkse den (</w:t>
      </w:r>
      <w:r w:rsidR="002032C1" w:rsidRPr="002032C1">
        <w:rPr>
          <w:i/>
        </w:rPr>
        <w:t>Pinus nigra</w:t>
      </w:r>
      <w:r w:rsidR="002032C1">
        <w:t>) en Amerikaans</w:t>
      </w:r>
      <w:r w:rsidR="00067D5E">
        <w:t>e</w:t>
      </w:r>
      <w:r w:rsidR="002032C1">
        <w:t xml:space="preserve"> </w:t>
      </w:r>
      <w:r w:rsidR="00067D5E">
        <w:t>E</w:t>
      </w:r>
      <w:r w:rsidR="002032C1">
        <w:t>ik (</w:t>
      </w:r>
      <w:r w:rsidR="002032C1" w:rsidRPr="002032C1">
        <w:rPr>
          <w:i/>
        </w:rPr>
        <w:t>Quercus rubra</w:t>
      </w:r>
      <w:r w:rsidR="002032C1">
        <w:t>)</w:t>
      </w:r>
      <w:r w:rsidR="000F2D22">
        <w:t xml:space="preserve"> en</w:t>
      </w:r>
      <w:r w:rsidR="002032C1">
        <w:t xml:space="preserve"> werd er ook </w:t>
      </w:r>
      <w:r w:rsidR="000F2D22">
        <w:t>gefoerageerd in Beuk (</w:t>
      </w:r>
      <w:r w:rsidR="000F2D22" w:rsidRPr="000F2D22">
        <w:rPr>
          <w:i/>
        </w:rPr>
        <w:t>Fagus sylvatica</w:t>
      </w:r>
      <w:r w:rsidR="000F2D22">
        <w:t>), de meest algemene boomsoort daar. De M</w:t>
      </w:r>
      <w:r w:rsidR="000F2D22" w:rsidRPr="000F2D22">
        <w:t>ontereyden (</w:t>
      </w:r>
      <w:r w:rsidR="000F2D22" w:rsidRPr="000F2D22">
        <w:rPr>
          <w:i/>
        </w:rPr>
        <w:t>Pinus radiata</w:t>
      </w:r>
      <w:r w:rsidR="000F2D22" w:rsidRPr="000F2D22">
        <w:t>)</w:t>
      </w:r>
      <w:r w:rsidR="000F2D22">
        <w:t xml:space="preserve"> werd gemeden.</w:t>
      </w:r>
    </w:p>
    <w:p w14:paraId="284EEB29" w14:textId="2C1AF3CB" w:rsidR="002374BB" w:rsidRPr="00767C94" w:rsidRDefault="00A6357C" w:rsidP="002374BB">
      <w:pPr>
        <w:rPr>
          <w:color w:val="FF0000"/>
        </w:rPr>
      </w:pPr>
      <w:r>
        <w:t>D</w:t>
      </w:r>
      <w:r>
        <w:rPr>
          <w:rStyle w:val="st"/>
        </w:rPr>
        <w:t xml:space="preserve">e hoeveelheid dood hout </w:t>
      </w:r>
      <w:r w:rsidR="00620E7D">
        <w:rPr>
          <w:rStyle w:val="st"/>
        </w:rPr>
        <w:t xml:space="preserve">in een perceel </w:t>
      </w:r>
      <w:r>
        <w:rPr>
          <w:rStyle w:val="st"/>
        </w:rPr>
        <w:t xml:space="preserve">heeft een positief effect </w:t>
      </w:r>
      <w:r w:rsidR="00620E7D">
        <w:rPr>
          <w:rStyle w:val="st"/>
        </w:rPr>
        <w:t xml:space="preserve">op het gebruik als foerageergebied, </w:t>
      </w:r>
      <w:r w:rsidR="00FB6728">
        <w:rPr>
          <w:rStyle w:val="st"/>
        </w:rPr>
        <w:t xml:space="preserve">terwijl </w:t>
      </w:r>
      <w:r w:rsidR="00067D5E">
        <w:rPr>
          <w:rStyle w:val="st"/>
        </w:rPr>
        <w:t xml:space="preserve">de </w:t>
      </w:r>
      <w:r>
        <w:rPr>
          <w:rStyle w:val="st"/>
        </w:rPr>
        <w:t xml:space="preserve">dichtheid van de ondergroei een negatief effect </w:t>
      </w:r>
      <w:r w:rsidR="00FB6728">
        <w:rPr>
          <w:rStyle w:val="st"/>
        </w:rPr>
        <w:t xml:space="preserve">heeft </w:t>
      </w:r>
      <w:r>
        <w:rPr>
          <w:rStyle w:val="st"/>
        </w:rPr>
        <w:t>op de keuze voor foerageerplekken (Pirovano &amp; Zecca 2014)</w:t>
      </w:r>
      <w:r w:rsidR="00620E7D">
        <w:t xml:space="preserve">. </w:t>
      </w:r>
      <w:r w:rsidR="00393051">
        <w:t>In Nederland is de hoeveelheid staand dood hout tussen 2001 en 2013 toegenomen tot 6,4</w:t>
      </w:r>
      <w:r w:rsidR="00067D5E">
        <w:t xml:space="preserve"> </w:t>
      </w:r>
      <w:r w:rsidR="00393051">
        <w:t>m</w:t>
      </w:r>
      <w:r w:rsidR="00393051" w:rsidRPr="00393051">
        <w:rPr>
          <w:vertAlign w:val="superscript"/>
        </w:rPr>
        <w:t>3</w:t>
      </w:r>
      <w:r w:rsidR="00393051">
        <w:t xml:space="preserve">/ha (Schelhaas </w:t>
      </w:r>
      <w:r w:rsidR="00393051" w:rsidRPr="00393051">
        <w:rPr>
          <w:i/>
        </w:rPr>
        <w:t>et al</w:t>
      </w:r>
      <w:r w:rsidR="00393051">
        <w:t xml:space="preserve">. 2014), maar </w:t>
      </w:r>
      <w:r w:rsidR="00D50AD0">
        <w:t xml:space="preserve">omdat dood hout als doel niet </w:t>
      </w:r>
      <w:r w:rsidR="002374BB">
        <w:t xml:space="preserve">meer </w:t>
      </w:r>
      <w:r w:rsidR="00D50AD0">
        <w:t xml:space="preserve">is opgenomen in de subsidieregeling </w:t>
      </w:r>
      <w:r w:rsidR="00FA6F72">
        <w:t xml:space="preserve">SNL </w:t>
      </w:r>
      <w:r w:rsidR="00D50AD0">
        <w:t xml:space="preserve">is deze trend de laatste jaren waarschijnlijk </w:t>
      </w:r>
      <w:r w:rsidR="00D50AD0" w:rsidRPr="002374BB">
        <w:t>gestagneerd of omgekeerd (pers.</w:t>
      </w:r>
      <w:r w:rsidR="00067D5E">
        <w:t xml:space="preserve"> c</w:t>
      </w:r>
      <w:r w:rsidR="00D50AD0" w:rsidRPr="002374BB">
        <w:t>omm</w:t>
      </w:r>
      <w:r w:rsidR="00067D5E">
        <w:t>.</w:t>
      </w:r>
      <w:r w:rsidR="00D50AD0" w:rsidRPr="002374BB">
        <w:t xml:space="preserve"> R. Jans).</w:t>
      </w:r>
      <w:r w:rsidR="002374BB" w:rsidRPr="002374BB">
        <w:t xml:space="preserve"> </w:t>
      </w:r>
      <w:r w:rsidR="00FC52C6">
        <w:t>De hoeveelheid dood hout in Nederlandse bossen is klein: i</w:t>
      </w:r>
      <w:r w:rsidR="002374BB" w:rsidRPr="002374BB">
        <w:t xml:space="preserve">n natuurlijke </w:t>
      </w:r>
      <w:r w:rsidR="00FC52C6">
        <w:t>loof- en naald</w:t>
      </w:r>
      <w:r w:rsidR="002374BB" w:rsidRPr="002374BB">
        <w:t xml:space="preserve">bossen staat </w:t>
      </w:r>
      <w:r w:rsidR="00FC52C6">
        <w:t xml:space="preserve">en ligt veelal enkele tientallen tot honderden </w:t>
      </w:r>
      <w:r w:rsidR="002374BB" w:rsidRPr="002374BB">
        <w:t>m</w:t>
      </w:r>
      <w:r w:rsidR="002374BB" w:rsidRPr="002374BB">
        <w:rPr>
          <w:vertAlign w:val="superscript"/>
        </w:rPr>
        <w:t>3</w:t>
      </w:r>
      <w:r w:rsidR="002374BB" w:rsidRPr="002374BB">
        <w:t xml:space="preserve"> dood hout</w:t>
      </w:r>
      <w:r w:rsidR="00FA6F72">
        <w:t xml:space="preserve"> per hectare</w:t>
      </w:r>
      <w:r w:rsidR="00FC52C6">
        <w:t xml:space="preserve"> (Christensen </w:t>
      </w:r>
      <w:r w:rsidR="00575640" w:rsidRPr="00575640">
        <w:rPr>
          <w:i/>
        </w:rPr>
        <w:t xml:space="preserve">et </w:t>
      </w:r>
      <w:r w:rsidR="00FA68BD" w:rsidRPr="00575640">
        <w:rPr>
          <w:i/>
        </w:rPr>
        <w:t xml:space="preserve">al. </w:t>
      </w:r>
      <w:r w:rsidR="00FC52C6">
        <w:t xml:space="preserve">2005, </w:t>
      </w:r>
      <w:r w:rsidR="00FC52C6" w:rsidRPr="00FC52C6">
        <w:t>Bujoczek</w:t>
      </w:r>
      <w:r w:rsidR="00FC52C6">
        <w:t xml:space="preserve"> </w:t>
      </w:r>
      <w:r w:rsidR="00575640" w:rsidRPr="00575640">
        <w:rPr>
          <w:i/>
        </w:rPr>
        <w:t xml:space="preserve">et </w:t>
      </w:r>
      <w:r w:rsidR="00FA68BD" w:rsidRPr="00575640">
        <w:rPr>
          <w:i/>
        </w:rPr>
        <w:t xml:space="preserve">al. </w:t>
      </w:r>
      <w:r w:rsidR="00FC52C6">
        <w:t>2018)</w:t>
      </w:r>
      <w:r w:rsidR="002374BB" w:rsidRPr="002374BB">
        <w:t>.</w:t>
      </w:r>
    </w:p>
    <w:p w14:paraId="5B4D3DDA" w14:textId="77777777" w:rsidR="00877DF7" w:rsidRDefault="00877DF7" w:rsidP="00A6357C">
      <w:pPr>
        <w:rPr>
          <w:iCs/>
          <w:color w:val="FF0000"/>
          <w:szCs w:val="22"/>
          <w:u w:val="single"/>
        </w:rPr>
      </w:pPr>
    </w:p>
    <w:p w14:paraId="5D51D342" w14:textId="77777777" w:rsidR="005B2884" w:rsidRDefault="005B2884" w:rsidP="00A6357C">
      <w:pPr>
        <w:rPr>
          <w:iCs/>
          <w:color w:val="FF0000"/>
          <w:szCs w:val="22"/>
          <w:u w:val="single"/>
        </w:rPr>
      </w:pPr>
    </w:p>
    <w:p w14:paraId="00E8B0B6" w14:textId="33EAF8EF" w:rsidR="00A6357C" w:rsidRPr="00A652D4" w:rsidRDefault="00085D1F" w:rsidP="00A6357C">
      <w:pPr>
        <w:pStyle w:val="Kop4"/>
        <w:rPr>
          <w:b/>
          <w:u w:val="none"/>
        </w:rPr>
      </w:pPr>
      <w:r>
        <w:rPr>
          <w:b/>
          <w:u w:val="none"/>
        </w:rPr>
        <w:t>4</w:t>
      </w:r>
      <w:r w:rsidR="00A6357C" w:rsidRPr="00A652D4">
        <w:rPr>
          <w:b/>
          <w:u w:val="none"/>
        </w:rPr>
        <w:t>.7.</w:t>
      </w:r>
      <w:r w:rsidR="00A652D4" w:rsidRPr="00A652D4">
        <w:rPr>
          <w:b/>
          <w:u w:val="none"/>
        </w:rPr>
        <w:t>5</w:t>
      </w:r>
      <w:r w:rsidR="00A6357C" w:rsidRPr="00A652D4">
        <w:rPr>
          <w:b/>
          <w:u w:val="none"/>
        </w:rPr>
        <w:t xml:space="preserve"> </w:t>
      </w:r>
      <w:r w:rsidR="00523E01">
        <w:rPr>
          <w:b/>
          <w:u w:val="none"/>
        </w:rPr>
        <w:t>Verstoring</w:t>
      </w:r>
    </w:p>
    <w:p w14:paraId="1404BC9D" w14:textId="355C39B2" w:rsidR="00663ECF" w:rsidRDefault="00E8021A" w:rsidP="00877DF7">
      <w:r w:rsidRPr="00E8021A">
        <w:t xml:space="preserve">Over de verstoringsgevoeligheid van Zwarte </w:t>
      </w:r>
      <w:r w:rsidR="00067D5E">
        <w:t>S</w:t>
      </w:r>
      <w:r w:rsidRPr="00E8021A">
        <w:t>pechten door recreatie is niets bekend in de literatuur</w:t>
      </w:r>
      <w:r>
        <w:t xml:space="preserve">; de soort is dan ook niet opgenomen in het overzicht van Krijgsveld </w:t>
      </w:r>
      <w:r w:rsidR="00575640" w:rsidRPr="00575640">
        <w:rPr>
          <w:i/>
        </w:rPr>
        <w:t xml:space="preserve">et </w:t>
      </w:r>
      <w:r w:rsidR="00FA68BD" w:rsidRPr="00575640">
        <w:rPr>
          <w:i/>
        </w:rPr>
        <w:t xml:space="preserve">al. </w:t>
      </w:r>
      <w:r>
        <w:t>(2008).</w:t>
      </w:r>
      <w:r w:rsidR="00401453">
        <w:t xml:space="preserve"> Henkens </w:t>
      </w:r>
      <w:r w:rsidR="00401453" w:rsidRPr="00663ECF">
        <w:rPr>
          <w:i/>
        </w:rPr>
        <w:t>et al</w:t>
      </w:r>
      <w:r w:rsidR="00663ECF">
        <w:t>.</w:t>
      </w:r>
      <w:r w:rsidR="00401453">
        <w:t xml:space="preserve"> (2006) hebben de soort ingedeeld als ‘weinig kwetsbaar</w:t>
      </w:r>
      <w:r w:rsidR="00663ECF">
        <w:t xml:space="preserve"> voor recreatie</w:t>
      </w:r>
      <w:r w:rsidR="00401453">
        <w:t>’</w:t>
      </w:r>
      <w:r w:rsidR="00663ECF">
        <w:t xml:space="preserve"> </w:t>
      </w:r>
      <w:r w:rsidR="00067D5E">
        <w:t>met betrekking tot</w:t>
      </w:r>
      <w:r w:rsidR="00663ECF">
        <w:t xml:space="preserve"> de nestlocatie, maar zonder een enkele bronverwijzing. </w:t>
      </w:r>
      <w:r w:rsidR="00663ECF" w:rsidRPr="00663ECF">
        <w:t xml:space="preserve">Hoewel </w:t>
      </w:r>
      <w:r w:rsidR="00067D5E">
        <w:t>Z</w:t>
      </w:r>
      <w:r w:rsidR="00663ECF" w:rsidRPr="00663ECF">
        <w:t xml:space="preserve">warte </w:t>
      </w:r>
      <w:r w:rsidR="00067D5E">
        <w:t>S</w:t>
      </w:r>
      <w:r w:rsidR="00663ECF" w:rsidRPr="00663ECF">
        <w:t xml:space="preserve">pechten nooit het nest bezoeken wanneer er mensen direct in de buurt zijn, broeden ze geregeld succesvol in </w:t>
      </w:r>
      <w:r w:rsidR="00663ECF">
        <w:t>beuken</w:t>
      </w:r>
      <w:r w:rsidR="00663ECF" w:rsidRPr="00663ECF">
        <w:t>lanen</w:t>
      </w:r>
      <w:r w:rsidR="00663ECF">
        <w:t xml:space="preserve"> waar enige recreatie plaats vindt (bijv. </w:t>
      </w:r>
      <w:r w:rsidR="00067D5E">
        <w:t xml:space="preserve">het </w:t>
      </w:r>
      <w:r w:rsidR="00663ECF">
        <w:t>gebied Zoomland op de Brabantse Wal). Terreindelen met veel menselijke activiteit, zoals recreatieterrein</w:t>
      </w:r>
      <w:r w:rsidR="00067D5E">
        <w:t>en</w:t>
      </w:r>
      <w:r w:rsidR="00663ECF">
        <w:t xml:space="preserve"> en concentraties van bebouwing, worden echter gemeden, waarschijnlijk omdat de soort tijdens het foerageren laag bij de grond zit en op deze momenten zeer alert is. Op basis van expert judgement moet de Zwarte Specht in ieder geval in het broedseizoen (wanneer er veel voer voor de jongen moet worden verzameld) worden beoordeeld als ‘gemiddeld gevoelig’ voor recreatie met betrekking tot de foerageerlocaties.</w:t>
      </w:r>
    </w:p>
    <w:p w14:paraId="6E2B162A" w14:textId="5D958292" w:rsidR="00FA6F72" w:rsidRPr="00FA6F72" w:rsidRDefault="00FA6F72" w:rsidP="00FA6F72">
      <w:r w:rsidRPr="00FA6F72">
        <w:t xml:space="preserve">Indirect en zeer lokaal speelt het rigide verwijderen van voor recreanten ‘gevaarlijk’ dood hout een negatieve rol. Autoverkeer van snelwegen heeft een merkbaar negatief effect op de vestiging (Sierdsema 2008; niet bekend waardoor, waarschijnlijk het permanente geraas). Effecten van kunstlicht en hoge windturbines boven bos (geluid, slagschaduw, beweging) op de Zwarte </w:t>
      </w:r>
      <w:r w:rsidR="00067D5E">
        <w:t>S</w:t>
      </w:r>
      <w:r w:rsidR="00067D5E" w:rsidRPr="00FA6F72">
        <w:t xml:space="preserve">pecht </w:t>
      </w:r>
      <w:r w:rsidRPr="00FA6F72">
        <w:t>zijn niet bekend maar vormen potenti</w:t>
      </w:r>
      <w:r w:rsidRPr="00FA6F72">
        <w:rPr>
          <w:rFonts w:cs="Calibri Light"/>
        </w:rPr>
        <w:t>ë</w:t>
      </w:r>
      <w:r w:rsidRPr="00FA6F72">
        <w:t>le risicofactoren.</w:t>
      </w:r>
    </w:p>
    <w:p w14:paraId="11167CA4" w14:textId="599E2CDE" w:rsidR="00557B7A" w:rsidRDefault="00557B7A" w:rsidP="00557B7A">
      <w:r>
        <w:t xml:space="preserve">Predatie van jongen in de nestholte treedt </w:t>
      </w:r>
      <w:r w:rsidR="009F7894">
        <w:t xml:space="preserve">op, maar voor de Veluwe is niet bekend hoe groot de kans op predatie is en welke invloed dit heeft op de populatie. </w:t>
      </w:r>
      <w:r w:rsidR="00067D5E">
        <w:t xml:space="preserve">De </w:t>
      </w:r>
      <w:r>
        <w:t>Boommarter (</w:t>
      </w:r>
      <w:r>
        <w:rPr>
          <w:i/>
        </w:rPr>
        <w:t>Martes martes</w:t>
      </w:r>
      <w:r>
        <w:t>)</w:t>
      </w:r>
      <w:r w:rsidR="009F7894">
        <w:t xml:space="preserve"> wordt vaak genoemd als belangrijkste predator</w:t>
      </w:r>
      <w:r>
        <w:t xml:space="preserve">, waarbij de predatiedruk </w:t>
      </w:r>
      <w:r w:rsidR="009F7894">
        <w:t xml:space="preserve">afneemt </w:t>
      </w:r>
      <w:r>
        <w:t>vanaf 12 á 15 meter hoogte en bij een gladde stam zonder (lage) zijtakken (Zahner &amp; Bauer 2013). Dat predatie ook een grote toevalsfactor kent</w:t>
      </w:r>
      <w:r w:rsidR="00067D5E">
        <w:t>,</w:t>
      </w:r>
      <w:r>
        <w:t xml:space="preserve"> tonen Zahner </w:t>
      </w:r>
      <w:r w:rsidR="00575640" w:rsidRPr="00575640">
        <w:rPr>
          <w:i/>
        </w:rPr>
        <w:t xml:space="preserve">et </w:t>
      </w:r>
      <w:r w:rsidR="00FA68BD" w:rsidRPr="00575640">
        <w:rPr>
          <w:i/>
        </w:rPr>
        <w:t xml:space="preserve">al. </w:t>
      </w:r>
      <w:r>
        <w:t xml:space="preserve">(2017) aan met een studie </w:t>
      </w:r>
      <w:r w:rsidR="009F7894">
        <w:t xml:space="preserve">met cameravallen, </w:t>
      </w:r>
      <w:r>
        <w:t xml:space="preserve">waarin geen significante correlatie is gevonden tussen eigenschappen van de boom en nestholte en het aantal bezoeken van predatoren. Naast Boommarter vindt predatie plaats door Grote </w:t>
      </w:r>
      <w:r w:rsidR="00067D5E">
        <w:t>B</w:t>
      </w:r>
      <w:r>
        <w:t xml:space="preserve">onte </w:t>
      </w:r>
      <w:r w:rsidR="00067D5E">
        <w:t>S</w:t>
      </w:r>
      <w:r>
        <w:t>pecht (</w:t>
      </w:r>
      <w:r>
        <w:rPr>
          <w:i/>
        </w:rPr>
        <w:t xml:space="preserve">Dendrocopos major; </w:t>
      </w:r>
      <w:r>
        <w:t>alleen eieren en kleine jongen in tijdelijk verlaten nesten), Gaai (</w:t>
      </w:r>
      <w:r>
        <w:rPr>
          <w:i/>
        </w:rPr>
        <w:t>Garullus glandarius</w:t>
      </w:r>
      <w:r>
        <w:t>) en roofvogels als Havik (</w:t>
      </w:r>
      <w:r>
        <w:rPr>
          <w:i/>
        </w:rPr>
        <w:t xml:space="preserve">Accipiter </w:t>
      </w:r>
      <w:r>
        <w:rPr>
          <w:rStyle w:val="st"/>
        </w:rPr>
        <w:t>gentilis</w:t>
      </w:r>
      <w:r>
        <w:t>) en Buizerd (</w:t>
      </w:r>
      <w:r>
        <w:rPr>
          <w:i/>
        </w:rPr>
        <w:t>Buteo buteo</w:t>
      </w:r>
      <w:r>
        <w:t xml:space="preserve">) die echter niet helemaal in de nestholte binnendringen en vaak slechts een deel </w:t>
      </w:r>
      <w:r w:rsidR="00067D5E">
        <w:t xml:space="preserve">van </w:t>
      </w:r>
      <w:r>
        <w:t xml:space="preserve">de jongen te pakken krijgen (Zahner &amp; Bauer </w:t>
      </w:r>
      <w:r>
        <w:lastRenderedPageBreak/>
        <w:t xml:space="preserve">2013). Predatie door </w:t>
      </w:r>
      <w:r w:rsidR="00067D5E">
        <w:t xml:space="preserve">de </w:t>
      </w:r>
      <w:r>
        <w:t>Havik treedt vaker op bij adulten en in de periode dat jongen zelfstandig worden en in de nawinter (februari-maart) als er algemene voedselschaarste kan heersen en de Havik onvoldoende hoofdprooien kan bemachtigen (lijsters, spreeuwen, du</w:t>
      </w:r>
      <w:r w:rsidR="00663ECF">
        <w:t>iven, kraaiachtigen, konijnen).</w:t>
      </w:r>
    </w:p>
    <w:p w14:paraId="3D4AC317" w14:textId="77777777" w:rsidR="00877DF7" w:rsidRDefault="00877DF7" w:rsidP="00877DF7"/>
    <w:p w14:paraId="27227228" w14:textId="77777777" w:rsidR="005B2884" w:rsidRDefault="005B2884" w:rsidP="00877DF7"/>
    <w:p w14:paraId="04111B87" w14:textId="58E131B9" w:rsidR="00A6357C" w:rsidRPr="00A652D4" w:rsidRDefault="00085D1F" w:rsidP="00877DF7">
      <w:pPr>
        <w:rPr>
          <w:b/>
        </w:rPr>
      </w:pPr>
      <w:r>
        <w:rPr>
          <w:b/>
        </w:rPr>
        <w:t>4</w:t>
      </w:r>
      <w:r w:rsidR="00A6357C" w:rsidRPr="00A652D4">
        <w:rPr>
          <w:b/>
        </w:rPr>
        <w:t>.7.</w:t>
      </w:r>
      <w:r w:rsidR="00A652D4" w:rsidRPr="00A652D4">
        <w:rPr>
          <w:b/>
        </w:rPr>
        <w:t>6</w:t>
      </w:r>
      <w:r w:rsidR="00A6357C" w:rsidRPr="00A652D4">
        <w:rPr>
          <w:b/>
        </w:rPr>
        <w:t xml:space="preserve"> Knelpunten</w:t>
      </w:r>
    </w:p>
    <w:p w14:paraId="360D056D" w14:textId="5CAF4D68" w:rsidR="0027502C" w:rsidRDefault="00112CC6" w:rsidP="0027502C">
      <w:r>
        <w:t>De instandhoudingsdoelstelling van 400 broedpar</w:t>
      </w:r>
      <w:r w:rsidR="00067D5E">
        <w:t>en</w:t>
      </w:r>
      <w:r>
        <w:t xml:space="preserve"> voor de Zwarte Specht op de Veluwe wordt momenteel niet gehaald en de trend lijkt </w:t>
      </w:r>
      <w:r w:rsidR="001B251F">
        <w:t xml:space="preserve">(licht) </w:t>
      </w:r>
      <w:r>
        <w:t xml:space="preserve">negatief te zijn. </w:t>
      </w:r>
      <w:r w:rsidR="00767C94">
        <w:t xml:space="preserve">Mogelijke </w:t>
      </w:r>
      <w:r w:rsidR="0027502C">
        <w:t xml:space="preserve">knelpunten voor de Zwarte </w:t>
      </w:r>
      <w:r w:rsidR="00067D5E">
        <w:t>S</w:t>
      </w:r>
      <w:r w:rsidR="0027502C">
        <w:t xml:space="preserve">pecht </w:t>
      </w:r>
      <w:r w:rsidR="007009CF">
        <w:t xml:space="preserve">zijn hieronder opgenomen. De mate van bewijs voor deze knelpunten </w:t>
      </w:r>
      <w:r w:rsidR="000157F6">
        <w:t xml:space="preserve">(in algemene zin) </w:t>
      </w:r>
      <w:r w:rsidR="007009CF">
        <w:t xml:space="preserve">is telkens vermeld; in de begeleidende tekst wordt aangegeven of het </w:t>
      </w:r>
      <w:r w:rsidR="000157F6">
        <w:t xml:space="preserve">waarschijnlijk is dat het betreffende </w:t>
      </w:r>
      <w:r w:rsidR="007009CF">
        <w:t xml:space="preserve">knelpunt ook </w:t>
      </w:r>
      <w:r w:rsidR="0027502C">
        <w:t>op de Veluwe</w:t>
      </w:r>
      <w:r w:rsidR="00DB2EDC">
        <w:t xml:space="preserve"> </w:t>
      </w:r>
      <w:r w:rsidR="007009CF">
        <w:t>speelt</w:t>
      </w:r>
      <w:r w:rsidR="0027502C">
        <w:t>:</w:t>
      </w:r>
    </w:p>
    <w:p w14:paraId="54BA8E4F" w14:textId="77777777" w:rsidR="0027502C" w:rsidRDefault="0027502C" w:rsidP="00A6357C"/>
    <w:p w14:paraId="4AE5FD04" w14:textId="74EA1F2A" w:rsidR="00857FF0" w:rsidRPr="0027502C" w:rsidRDefault="0027502C" w:rsidP="00A6357C">
      <w:pPr>
        <w:rPr>
          <w:u w:val="single"/>
        </w:rPr>
      </w:pPr>
      <w:r>
        <w:rPr>
          <w:u w:val="single"/>
        </w:rPr>
        <w:t>Voorkomen</w:t>
      </w:r>
    </w:p>
    <w:p w14:paraId="782D6F04" w14:textId="5CFA103E" w:rsidR="00DB2EDC" w:rsidRPr="00430FF6" w:rsidRDefault="00DB2EDC" w:rsidP="00430FF6">
      <w:pPr>
        <w:pStyle w:val="Lijstalinea"/>
        <w:numPr>
          <w:ilvl w:val="0"/>
          <w:numId w:val="3"/>
        </w:numPr>
        <w:ind w:left="426" w:hanging="426"/>
        <w:rPr>
          <w:i/>
        </w:rPr>
      </w:pPr>
      <w:r w:rsidRPr="00430FF6">
        <w:rPr>
          <w:i/>
        </w:rPr>
        <w:t>O</w:t>
      </w:r>
      <w:r w:rsidR="0027502C" w:rsidRPr="00430FF6">
        <w:rPr>
          <w:i/>
        </w:rPr>
        <w:t>ntbreken van voldoende oppervlakte (minstens 100</w:t>
      </w:r>
      <w:r w:rsidR="001F686E">
        <w:rPr>
          <w:i/>
        </w:rPr>
        <w:t xml:space="preserve"> </w:t>
      </w:r>
      <w:r w:rsidR="0027502C" w:rsidRPr="00430FF6">
        <w:rPr>
          <w:i/>
        </w:rPr>
        <w:t>ha, liefst 300-400</w:t>
      </w:r>
      <w:r w:rsidR="001F686E">
        <w:rPr>
          <w:i/>
        </w:rPr>
        <w:t xml:space="preserve"> </w:t>
      </w:r>
      <w:r w:rsidR="0027502C" w:rsidRPr="00430FF6">
        <w:rPr>
          <w:i/>
        </w:rPr>
        <w:t>ha) min of meer aaneengesloten bos</w:t>
      </w:r>
      <w:r w:rsidRPr="00430FF6">
        <w:rPr>
          <w:i/>
        </w:rPr>
        <w:t xml:space="preserve"> met een groot aandeel naaldhout</w:t>
      </w:r>
      <w:r w:rsidR="00F50BB7" w:rsidRPr="00430FF6">
        <w:rPr>
          <w:i/>
        </w:rPr>
        <w:t xml:space="preserve"> (status: Bewezen)</w:t>
      </w:r>
      <w:r w:rsidRPr="00430FF6">
        <w:rPr>
          <w:i/>
        </w:rPr>
        <w:t xml:space="preserve">. </w:t>
      </w:r>
    </w:p>
    <w:p w14:paraId="1F17B598" w14:textId="56F796DB" w:rsidR="00D95EDA" w:rsidRDefault="00DB2EDC" w:rsidP="00DB2EDC">
      <w:pPr>
        <w:ind w:left="708"/>
      </w:pPr>
      <w:r>
        <w:t>V</w:t>
      </w:r>
      <w:r w:rsidR="0027502C">
        <w:t xml:space="preserve">oor de Veluwe is </w:t>
      </w:r>
      <w:r>
        <w:t xml:space="preserve">het oppervlak aaneengesloten bos </w:t>
      </w:r>
      <w:r w:rsidR="00767C94">
        <w:t xml:space="preserve">momenteel </w:t>
      </w:r>
      <w:r>
        <w:t xml:space="preserve">geen knelpunt, maar natuurlijke </w:t>
      </w:r>
      <w:r w:rsidR="00767C94">
        <w:t>successie en/</w:t>
      </w:r>
      <w:r>
        <w:t xml:space="preserve">of </w:t>
      </w:r>
      <w:r w:rsidR="00767C94">
        <w:t xml:space="preserve">bewuste </w:t>
      </w:r>
      <w:r>
        <w:t xml:space="preserve">omvorming van naaldbos naar gemengd bos </w:t>
      </w:r>
      <w:r w:rsidR="00767C94">
        <w:t>of</w:t>
      </w:r>
      <w:r>
        <w:t xml:space="preserve"> loofbos </w:t>
      </w:r>
      <w:r w:rsidR="00767C94">
        <w:t xml:space="preserve">zal leiden </w:t>
      </w:r>
      <w:r>
        <w:t>tot een afname van geschikt leefgebied (zie ook knelpunt ‘voedsel’)</w:t>
      </w:r>
      <w:r w:rsidR="0027502C">
        <w:t>.</w:t>
      </w:r>
    </w:p>
    <w:p w14:paraId="173C3073" w14:textId="77777777" w:rsidR="0027502C" w:rsidRDefault="0027502C" w:rsidP="00A6357C"/>
    <w:p w14:paraId="46FB062C" w14:textId="0940D68E" w:rsidR="00D95EDA" w:rsidRPr="0027502C" w:rsidRDefault="00D95EDA" w:rsidP="00A6357C">
      <w:pPr>
        <w:rPr>
          <w:u w:val="single"/>
        </w:rPr>
      </w:pPr>
      <w:r w:rsidRPr="0027502C">
        <w:rPr>
          <w:u w:val="single"/>
        </w:rPr>
        <w:t>Voortplanting</w:t>
      </w:r>
    </w:p>
    <w:p w14:paraId="525935AF" w14:textId="5776579D" w:rsidR="00DB2EDC" w:rsidRPr="00430FF6" w:rsidRDefault="0027502C" w:rsidP="00430FF6">
      <w:pPr>
        <w:pStyle w:val="Lijstalinea"/>
        <w:numPr>
          <w:ilvl w:val="0"/>
          <w:numId w:val="3"/>
        </w:numPr>
        <w:ind w:left="426"/>
        <w:rPr>
          <w:i/>
        </w:rPr>
      </w:pPr>
      <w:r w:rsidRPr="00430FF6">
        <w:rPr>
          <w:i/>
        </w:rPr>
        <w:t>Ontbreken van voldoende</w:t>
      </w:r>
      <w:r w:rsidR="009672E8">
        <w:rPr>
          <w:i/>
        </w:rPr>
        <w:t>,</w:t>
      </w:r>
      <w:r w:rsidRPr="00430FF6">
        <w:rPr>
          <w:i/>
        </w:rPr>
        <w:t xml:space="preserve"> </w:t>
      </w:r>
      <w:r w:rsidR="009672E8">
        <w:rPr>
          <w:i/>
        </w:rPr>
        <w:t xml:space="preserve">in het gebied verspreid staande, </w:t>
      </w:r>
      <w:r w:rsidRPr="00430FF6">
        <w:rPr>
          <w:i/>
        </w:rPr>
        <w:t>veilige nestenbomen met gladde stam</w:t>
      </w:r>
      <w:r w:rsidR="00DB2EDC" w:rsidRPr="00430FF6">
        <w:rPr>
          <w:i/>
        </w:rPr>
        <w:t xml:space="preserve"> (voornamelijk oude Beuken)</w:t>
      </w:r>
      <w:r w:rsidR="00F50BB7" w:rsidRPr="00430FF6">
        <w:rPr>
          <w:i/>
        </w:rPr>
        <w:t xml:space="preserve"> (status: Bewezen)</w:t>
      </w:r>
      <w:r w:rsidR="00DB2EDC" w:rsidRPr="00430FF6">
        <w:rPr>
          <w:i/>
        </w:rPr>
        <w:t>.</w:t>
      </w:r>
    </w:p>
    <w:p w14:paraId="6B9E5744" w14:textId="456750D6" w:rsidR="00D95EDA" w:rsidRDefault="00DB2EDC" w:rsidP="00DB2EDC">
      <w:pPr>
        <w:ind w:left="708"/>
      </w:pPr>
      <w:r>
        <w:t>V</w:t>
      </w:r>
      <w:r w:rsidR="0027502C">
        <w:t>oor de Veluwe is</w:t>
      </w:r>
      <w:r>
        <w:t xml:space="preserve"> het aanbod van geschikte nestbomen momenteel waarschijnlijk geen knelpunt (exacte gegevens ontbreken)</w:t>
      </w:r>
      <w:r w:rsidR="00767C94">
        <w:t>. I</w:t>
      </w:r>
      <w:r w:rsidR="0027502C">
        <w:t xml:space="preserve">n het beheer van bossen en beukenlanen </w:t>
      </w:r>
      <w:r w:rsidR="009672E8">
        <w:t xml:space="preserve">(o.a. verwijderen van voor recreatie gevaarlijke bomen en oogsten van biomassa) </w:t>
      </w:r>
      <w:r>
        <w:t xml:space="preserve">moet </w:t>
      </w:r>
      <w:r w:rsidR="00767C94">
        <w:t xml:space="preserve">echter </w:t>
      </w:r>
      <w:r>
        <w:t xml:space="preserve">wel rekening worden gehouden met het behouden van huidige nestbomen </w:t>
      </w:r>
      <w:r w:rsidR="00767C94">
        <w:t xml:space="preserve">(‘veteranenbomen’) </w:t>
      </w:r>
      <w:r>
        <w:t>en het laten ontwikkelen van toekomstige nestbomen</w:t>
      </w:r>
      <w:r w:rsidR="00767C94">
        <w:t xml:space="preserve"> (bijplanten beukenlanen)</w:t>
      </w:r>
      <w:r>
        <w:t>.</w:t>
      </w:r>
      <w:r w:rsidR="009672E8">
        <w:t xml:space="preserve"> Hierbij moet zowel het totaal aantal geschikte </w:t>
      </w:r>
      <w:r w:rsidR="00767C94">
        <w:t>nest</w:t>
      </w:r>
      <w:r w:rsidR="009672E8">
        <w:t>bomen als de verspreiding over de Veluwe in acht worden genomen.</w:t>
      </w:r>
    </w:p>
    <w:p w14:paraId="097A1EBF" w14:textId="77777777" w:rsidR="00CF6C8C" w:rsidRDefault="00CF6C8C" w:rsidP="00DB2EDC">
      <w:pPr>
        <w:ind w:left="708"/>
      </w:pPr>
    </w:p>
    <w:p w14:paraId="34C91F55" w14:textId="30C9C65F" w:rsidR="00D95EDA" w:rsidRPr="00CF6C8C" w:rsidRDefault="00D95EDA" w:rsidP="00A6357C">
      <w:pPr>
        <w:rPr>
          <w:u w:val="single"/>
        </w:rPr>
      </w:pPr>
      <w:r w:rsidRPr="00CF6C8C">
        <w:rPr>
          <w:u w:val="single"/>
        </w:rPr>
        <w:t>Voedsel</w:t>
      </w:r>
    </w:p>
    <w:p w14:paraId="3486BDBF" w14:textId="4D96D216" w:rsidR="00D95EDA" w:rsidRPr="00430FF6" w:rsidRDefault="00DB2EDC" w:rsidP="00430FF6">
      <w:pPr>
        <w:pStyle w:val="Lijstalinea"/>
        <w:numPr>
          <w:ilvl w:val="0"/>
          <w:numId w:val="3"/>
        </w:numPr>
        <w:ind w:left="426"/>
        <w:rPr>
          <w:i/>
        </w:rPr>
      </w:pPr>
      <w:r w:rsidRPr="00430FF6">
        <w:rPr>
          <w:i/>
        </w:rPr>
        <w:t xml:space="preserve">Afname van </w:t>
      </w:r>
      <w:r w:rsidR="00767C94">
        <w:rPr>
          <w:i/>
        </w:rPr>
        <w:t>(</w:t>
      </w:r>
      <w:r w:rsidRPr="00430FF6">
        <w:rPr>
          <w:i/>
        </w:rPr>
        <w:t>afstervend en dood</w:t>
      </w:r>
      <w:r w:rsidR="00767C94">
        <w:rPr>
          <w:i/>
        </w:rPr>
        <w:t>)</w:t>
      </w:r>
      <w:r w:rsidRPr="00430FF6">
        <w:rPr>
          <w:i/>
        </w:rPr>
        <w:t xml:space="preserve"> </w:t>
      </w:r>
      <w:r w:rsidR="00CF6C8C" w:rsidRPr="00430FF6">
        <w:rPr>
          <w:i/>
        </w:rPr>
        <w:t>naald</w:t>
      </w:r>
      <w:r w:rsidRPr="00430FF6">
        <w:rPr>
          <w:i/>
        </w:rPr>
        <w:t>hout</w:t>
      </w:r>
      <w:r w:rsidR="00767C94">
        <w:rPr>
          <w:i/>
        </w:rPr>
        <w:t xml:space="preserve"> -</w:t>
      </w:r>
      <w:r w:rsidRPr="00430FF6">
        <w:rPr>
          <w:i/>
        </w:rPr>
        <w:t xml:space="preserve"> </w:t>
      </w:r>
      <w:r w:rsidR="00A273DA" w:rsidRPr="00430FF6">
        <w:rPr>
          <w:i/>
        </w:rPr>
        <w:t>vooral</w:t>
      </w:r>
      <w:r w:rsidR="00CF6C8C" w:rsidRPr="00430FF6">
        <w:rPr>
          <w:i/>
        </w:rPr>
        <w:t xml:space="preserve"> </w:t>
      </w:r>
      <w:r w:rsidR="001F686E">
        <w:rPr>
          <w:i/>
        </w:rPr>
        <w:t>G</w:t>
      </w:r>
      <w:r w:rsidRPr="00430FF6">
        <w:rPr>
          <w:i/>
        </w:rPr>
        <w:t xml:space="preserve">rove </w:t>
      </w:r>
      <w:r w:rsidR="001F686E">
        <w:rPr>
          <w:i/>
        </w:rPr>
        <w:t>D</w:t>
      </w:r>
      <w:r w:rsidRPr="00430FF6">
        <w:rPr>
          <w:i/>
        </w:rPr>
        <w:t xml:space="preserve">en en </w:t>
      </w:r>
      <w:r w:rsidR="001F686E">
        <w:rPr>
          <w:i/>
        </w:rPr>
        <w:t>F</w:t>
      </w:r>
      <w:r w:rsidRPr="00430FF6">
        <w:rPr>
          <w:i/>
        </w:rPr>
        <w:t>ijnspar</w:t>
      </w:r>
      <w:r w:rsidR="00767C94">
        <w:rPr>
          <w:i/>
        </w:rPr>
        <w:t xml:space="preserve"> -</w:t>
      </w:r>
      <w:r w:rsidR="00CF6C8C" w:rsidRPr="00430FF6">
        <w:rPr>
          <w:i/>
        </w:rPr>
        <w:t xml:space="preserve"> en in mindere mate van loofhout (status: Bewezen)</w:t>
      </w:r>
    </w:p>
    <w:p w14:paraId="5214C1C9" w14:textId="0EFDC7A4" w:rsidR="00DB2EDC" w:rsidRDefault="00DB2EDC" w:rsidP="00430FF6">
      <w:pPr>
        <w:pStyle w:val="Lijstalinea"/>
        <w:numPr>
          <w:ilvl w:val="0"/>
          <w:numId w:val="3"/>
        </w:numPr>
        <w:ind w:left="426"/>
        <w:rPr>
          <w:i/>
        </w:rPr>
      </w:pPr>
      <w:r w:rsidRPr="00430FF6">
        <w:rPr>
          <w:i/>
        </w:rPr>
        <w:t>Dichtgroeien van bos</w:t>
      </w:r>
      <w:r w:rsidR="00CF6C8C" w:rsidRPr="00430FF6">
        <w:rPr>
          <w:i/>
        </w:rPr>
        <w:t>sen</w:t>
      </w:r>
      <w:r w:rsidRPr="00430FF6">
        <w:rPr>
          <w:i/>
        </w:rPr>
        <w:t xml:space="preserve"> met (laag) struweel</w:t>
      </w:r>
      <w:r w:rsidR="00CF6C8C" w:rsidRPr="00430FF6">
        <w:rPr>
          <w:i/>
        </w:rPr>
        <w:t xml:space="preserve"> waardoor percelen als foerageerplek worden gemeden (status: Aannemelijk)</w:t>
      </w:r>
    </w:p>
    <w:p w14:paraId="3C780147" w14:textId="726C3033" w:rsidR="00153422" w:rsidRPr="00430FF6" w:rsidRDefault="00153422" w:rsidP="00430FF6">
      <w:pPr>
        <w:pStyle w:val="Lijstalinea"/>
        <w:numPr>
          <w:ilvl w:val="0"/>
          <w:numId w:val="3"/>
        </w:numPr>
        <w:ind w:left="426"/>
        <w:rPr>
          <w:i/>
        </w:rPr>
      </w:pPr>
      <w:r>
        <w:rPr>
          <w:i/>
        </w:rPr>
        <w:t xml:space="preserve">Dichtgroeien van bosbodems met hoge grassen waardoor de dichtheid en/of bereikbaarheid van mierennesten afneemt (status: Aannemelijk) </w:t>
      </w:r>
    </w:p>
    <w:p w14:paraId="0E4EED93" w14:textId="24074CAF" w:rsidR="00DB2EDC" w:rsidRDefault="00792758" w:rsidP="00153422">
      <w:pPr>
        <w:ind w:left="705"/>
      </w:pPr>
      <w:r>
        <w:t xml:space="preserve">Het is </w:t>
      </w:r>
      <w:r w:rsidR="00FC072B">
        <w:t xml:space="preserve">niet bekend of de hoeveelheid afstervend en dood naaldhout op de Veluwe momenteel </w:t>
      </w:r>
      <w:r w:rsidR="00767C94">
        <w:t xml:space="preserve">beperkend is voor de doelstelling voor de Zwarte </w:t>
      </w:r>
      <w:r w:rsidR="001F686E">
        <w:t>S</w:t>
      </w:r>
      <w:r w:rsidR="00767C94">
        <w:t>pecht</w:t>
      </w:r>
      <w:r w:rsidR="00FC072B">
        <w:t xml:space="preserve">, maar </w:t>
      </w:r>
      <w:r>
        <w:t xml:space="preserve">de trend is negatief: </w:t>
      </w:r>
      <w:r w:rsidR="00767C94">
        <w:t xml:space="preserve">zowel </w:t>
      </w:r>
      <w:r w:rsidR="00FC072B">
        <w:t xml:space="preserve">de ontwikkelingen in bosbouw </w:t>
      </w:r>
      <w:r w:rsidR="00767C94">
        <w:t xml:space="preserve">als </w:t>
      </w:r>
      <w:r w:rsidR="00FC072B">
        <w:t xml:space="preserve">natuurlijke successie </w:t>
      </w:r>
      <w:r>
        <w:t>zorgen voor</w:t>
      </w:r>
      <w:r w:rsidR="00FC072B">
        <w:t xml:space="preserve"> een afname van naaldhout</w:t>
      </w:r>
      <w:r>
        <w:t xml:space="preserve"> in het algemeen en van zonbeschenen dode dennen het bijzonder</w:t>
      </w:r>
      <w:r w:rsidR="00FC072B">
        <w:t xml:space="preserve">. </w:t>
      </w:r>
      <w:r>
        <w:t>H</w:t>
      </w:r>
      <w:r w:rsidR="00FC072B">
        <w:t xml:space="preserve">et percentage dood hout </w:t>
      </w:r>
      <w:r>
        <w:t xml:space="preserve">in bossen is weliswaar toegenomen maar dit lijkt te stagneren, en is nog steeds een factor 3 tot </w:t>
      </w:r>
      <w:r w:rsidR="00DD350C">
        <w:t>20</w:t>
      </w:r>
      <w:r>
        <w:t xml:space="preserve"> lager dan in natuurlijke bossen</w:t>
      </w:r>
      <w:r w:rsidR="00FC072B">
        <w:t xml:space="preserve">. </w:t>
      </w:r>
      <w:r w:rsidR="000E4D5B">
        <w:t xml:space="preserve">Fijnspar is op dit moment wel aan het verzwakken wat leidt tot toename van Letterzetter. Op de Veluwe is het areaal Fijnspar echter vrij gering. Wanneer de komende decennia Fijnspar plaats maakt voor Grove Den dan blijft het voedselaanbod voor Zwarte specht waarschijnlijk min of meer gelijk, wanneer het wordt vervangen door loofhout of Douglas dan zal dat een (lichte) afname van prooien betekenen. </w:t>
      </w:r>
      <w:r>
        <w:t xml:space="preserve">Het is vrijwel zeker </w:t>
      </w:r>
      <w:r w:rsidR="00153422">
        <w:t xml:space="preserve">dan </w:t>
      </w:r>
      <w:r w:rsidR="00FC072B">
        <w:t xml:space="preserve">het voedselaanbod voor Zwarte </w:t>
      </w:r>
      <w:r w:rsidR="001F686E">
        <w:t>S</w:t>
      </w:r>
      <w:r w:rsidR="00FC072B">
        <w:t xml:space="preserve">pecht </w:t>
      </w:r>
      <w:r>
        <w:t xml:space="preserve">in de vorm van houtbewonende keverlarven </w:t>
      </w:r>
      <w:r w:rsidR="000E4D5B">
        <w:t xml:space="preserve">de laatste tijd </w:t>
      </w:r>
      <w:r>
        <w:t xml:space="preserve">is afgenomen en nog verder </w:t>
      </w:r>
      <w:r w:rsidR="00FC072B">
        <w:t>af</w:t>
      </w:r>
      <w:r>
        <w:t xml:space="preserve"> zal nemen</w:t>
      </w:r>
      <w:r w:rsidR="00FC072B">
        <w:t>. In hoeverre het dichtgroeien van foerageer</w:t>
      </w:r>
      <w:r w:rsidR="00767C94">
        <w:t>locaties</w:t>
      </w:r>
      <w:r w:rsidR="00FC072B">
        <w:t xml:space="preserve"> </w:t>
      </w:r>
      <w:r w:rsidR="00153422">
        <w:t xml:space="preserve">met hoge grassen en struweel </w:t>
      </w:r>
      <w:r>
        <w:t xml:space="preserve">echt </w:t>
      </w:r>
      <w:r w:rsidR="00FC072B">
        <w:t>een knelpunt is op de Veluwe is onbekend</w:t>
      </w:r>
      <w:r w:rsidR="00393051">
        <w:t>; vanwege de hoge wildstand blijven veel bospercelen open</w:t>
      </w:r>
      <w:r w:rsidR="00153422">
        <w:t>.</w:t>
      </w:r>
    </w:p>
    <w:p w14:paraId="04FCC75E" w14:textId="77777777" w:rsidR="00DB2EDC" w:rsidRDefault="00DB2EDC" w:rsidP="00A6357C"/>
    <w:p w14:paraId="4AD401A4" w14:textId="245C5AE9" w:rsidR="00857FF0" w:rsidRPr="00FC072B" w:rsidRDefault="00D95EDA" w:rsidP="00A6357C">
      <w:pPr>
        <w:rPr>
          <w:u w:val="single"/>
        </w:rPr>
      </w:pPr>
      <w:r w:rsidRPr="00FC072B">
        <w:rPr>
          <w:u w:val="single"/>
        </w:rPr>
        <w:lastRenderedPageBreak/>
        <w:t>Ve</w:t>
      </w:r>
      <w:r w:rsidR="001B251F">
        <w:rPr>
          <w:u w:val="single"/>
        </w:rPr>
        <w:t>rstoring en predatie</w:t>
      </w:r>
    </w:p>
    <w:p w14:paraId="74285865" w14:textId="1F84589F" w:rsidR="00857FF0" w:rsidRPr="00FC072B" w:rsidRDefault="009B72F3" w:rsidP="00FC072B">
      <w:pPr>
        <w:pStyle w:val="Lijstalinea"/>
        <w:numPr>
          <w:ilvl w:val="0"/>
          <w:numId w:val="3"/>
        </w:numPr>
        <w:ind w:left="426"/>
        <w:rPr>
          <w:i/>
        </w:rPr>
      </w:pPr>
      <w:r>
        <w:rPr>
          <w:i/>
        </w:rPr>
        <w:t>H</w:t>
      </w:r>
      <w:r w:rsidR="00DB2EDC" w:rsidRPr="00FC072B">
        <w:rPr>
          <w:i/>
        </w:rPr>
        <w:t>oge recreatiedruk in het broedseizoen, voornamelijk in foerageergebied</w:t>
      </w:r>
      <w:r w:rsidR="00767C94">
        <w:rPr>
          <w:i/>
        </w:rPr>
        <w:t xml:space="preserve"> (status: Aannemelijk)</w:t>
      </w:r>
    </w:p>
    <w:p w14:paraId="21F76157" w14:textId="61CC8548" w:rsidR="00DB2EDC" w:rsidRPr="00FC072B" w:rsidRDefault="009B72F3" w:rsidP="00FC072B">
      <w:pPr>
        <w:pStyle w:val="Lijstalinea"/>
        <w:numPr>
          <w:ilvl w:val="0"/>
          <w:numId w:val="3"/>
        </w:numPr>
        <w:ind w:left="426"/>
        <w:rPr>
          <w:i/>
        </w:rPr>
      </w:pPr>
      <w:r>
        <w:rPr>
          <w:i/>
        </w:rPr>
        <w:t>H</w:t>
      </w:r>
      <w:r w:rsidR="00DB2EDC" w:rsidRPr="00FC072B">
        <w:rPr>
          <w:i/>
        </w:rPr>
        <w:t xml:space="preserve">oge predatiedruk door </w:t>
      </w:r>
      <w:r w:rsidR="001F686E">
        <w:rPr>
          <w:i/>
        </w:rPr>
        <w:t>met name</w:t>
      </w:r>
      <w:r w:rsidR="00DB2EDC" w:rsidRPr="00FC072B">
        <w:rPr>
          <w:i/>
        </w:rPr>
        <w:t xml:space="preserve"> Boommarter en Havik</w:t>
      </w:r>
      <w:r w:rsidR="00767C94">
        <w:rPr>
          <w:i/>
        </w:rPr>
        <w:t xml:space="preserve"> (status: Aannemelijk)</w:t>
      </w:r>
    </w:p>
    <w:p w14:paraId="511100C9" w14:textId="36CDFD8F" w:rsidR="001B251F" w:rsidRPr="00D41B58" w:rsidRDefault="001B251F" w:rsidP="001B251F">
      <w:pPr>
        <w:ind w:left="709"/>
      </w:pPr>
      <w:r>
        <w:t>Het is onbekend in welke mate</w:t>
      </w:r>
      <w:r w:rsidRPr="00D41B58">
        <w:t xml:space="preserve"> recreatiedruk op dit moment een knelpunt vormt voor de Zwarte </w:t>
      </w:r>
      <w:r w:rsidR="001F686E">
        <w:t>S</w:t>
      </w:r>
      <w:r w:rsidRPr="00D41B58">
        <w:t xml:space="preserve">pecht op de Veluwe, echter wanneer de algehele recreatiedruk toeneemt, zal de geschiktheid van het leefgebied voor Zwarte </w:t>
      </w:r>
      <w:r w:rsidR="001F686E">
        <w:t>S</w:t>
      </w:r>
      <w:r w:rsidRPr="00D41B58">
        <w:t>pecht waarschijnlijk afnemen</w:t>
      </w:r>
      <w:r>
        <w:t>, vooral door toenemende verstoring van Zwarte Spechten die op of bij de bosbodem naar voedsel zoeken</w:t>
      </w:r>
      <w:r w:rsidRPr="00D41B58">
        <w:t>. Dit betreft vooral naaldbossen en gemengd bos met naaldhout waarin gefoerageerd wordt</w:t>
      </w:r>
      <w:r>
        <w:t xml:space="preserve"> en</w:t>
      </w:r>
      <w:r w:rsidRPr="00D41B58">
        <w:t xml:space="preserve"> in mindere mate loofbossen en lanen van landgoederen die als broedlocatie dienen. Hoewel predatie door Boommarter en Havik – evenals concurrentie met andere holenbroeders - op de Veluwe </w:t>
      </w:r>
      <w:r w:rsidR="001F686E">
        <w:t>ongetwijfeld</w:t>
      </w:r>
      <w:r w:rsidR="001F686E" w:rsidRPr="00D41B58">
        <w:t xml:space="preserve"> </w:t>
      </w:r>
      <w:r w:rsidRPr="00D41B58">
        <w:t>plaatsvindt, is het onwaarschijnlijk dat dit een knelpunt vormt voor de populatie van de Zwarte Specht zolang er voldoende veilige nestlocaties aanwezig zijn.</w:t>
      </w:r>
    </w:p>
    <w:p w14:paraId="197B4B2E" w14:textId="77777777" w:rsidR="00A6357C" w:rsidRDefault="00A6357C" w:rsidP="00A6357C">
      <w:pPr>
        <w:rPr>
          <w:color w:val="2F5496"/>
        </w:rPr>
      </w:pPr>
    </w:p>
    <w:p w14:paraId="6F822093" w14:textId="77777777" w:rsidR="005B2884" w:rsidRDefault="005B2884" w:rsidP="00A6357C">
      <w:pPr>
        <w:rPr>
          <w:color w:val="2F5496"/>
        </w:rPr>
      </w:pPr>
    </w:p>
    <w:p w14:paraId="29FFE6D9" w14:textId="7599116B" w:rsidR="00A6357C" w:rsidRPr="00A652D4" w:rsidRDefault="00E70BAC" w:rsidP="00A6357C">
      <w:pPr>
        <w:pStyle w:val="Kop4"/>
        <w:rPr>
          <w:b/>
          <w:u w:val="none"/>
        </w:rPr>
      </w:pPr>
      <w:r>
        <w:rPr>
          <w:b/>
          <w:u w:val="none"/>
        </w:rPr>
        <w:t>4</w:t>
      </w:r>
      <w:r w:rsidR="00A652D4">
        <w:rPr>
          <w:b/>
          <w:u w:val="none"/>
        </w:rPr>
        <w:t>.7.7</w:t>
      </w:r>
      <w:r w:rsidR="00A6357C" w:rsidRPr="00A652D4">
        <w:rPr>
          <w:b/>
          <w:u w:val="none"/>
        </w:rPr>
        <w:t xml:space="preserve"> Beheer en inrichting</w:t>
      </w:r>
    </w:p>
    <w:p w14:paraId="2654ED1F" w14:textId="65D74DE4" w:rsidR="00767C94" w:rsidRDefault="00967416" w:rsidP="00A6357C">
      <w:pPr>
        <w:rPr>
          <w:color w:val="000000" w:themeColor="text1"/>
        </w:rPr>
      </w:pPr>
      <w:r w:rsidRPr="00967416">
        <w:rPr>
          <w:color w:val="000000" w:themeColor="text1"/>
        </w:rPr>
        <w:t xml:space="preserve">Zwarte </w:t>
      </w:r>
      <w:r w:rsidR="003A04F3">
        <w:rPr>
          <w:color w:val="000000" w:themeColor="text1"/>
        </w:rPr>
        <w:t>S</w:t>
      </w:r>
      <w:r w:rsidRPr="00967416">
        <w:rPr>
          <w:color w:val="000000" w:themeColor="text1"/>
        </w:rPr>
        <w:t xml:space="preserve">pechten zijn aangewezen op </w:t>
      </w:r>
      <w:r>
        <w:rPr>
          <w:color w:val="000000" w:themeColor="text1"/>
        </w:rPr>
        <w:t xml:space="preserve">grootschalige, aaneengesloten bossen </w:t>
      </w:r>
      <w:r w:rsidR="00DC1484">
        <w:rPr>
          <w:color w:val="000000" w:themeColor="text1"/>
        </w:rPr>
        <w:t xml:space="preserve">met veel naaldhout </w:t>
      </w:r>
      <w:r>
        <w:rPr>
          <w:color w:val="000000" w:themeColor="text1"/>
        </w:rPr>
        <w:t xml:space="preserve">waarvan er nog veel </w:t>
      </w:r>
      <w:r w:rsidR="0003187C">
        <w:rPr>
          <w:color w:val="000000" w:themeColor="text1"/>
        </w:rPr>
        <w:t xml:space="preserve">op de Veluwe </w:t>
      </w:r>
      <w:r>
        <w:rPr>
          <w:color w:val="000000" w:themeColor="text1"/>
        </w:rPr>
        <w:t xml:space="preserve">aanwezig </w:t>
      </w:r>
      <w:r w:rsidR="003A04F3">
        <w:rPr>
          <w:color w:val="000000" w:themeColor="text1"/>
        </w:rPr>
        <w:t>zijn</w:t>
      </w:r>
      <w:r>
        <w:rPr>
          <w:color w:val="000000" w:themeColor="text1"/>
        </w:rPr>
        <w:t xml:space="preserve">. </w:t>
      </w:r>
      <w:r w:rsidR="00112CC6">
        <w:rPr>
          <w:color w:val="000000" w:themeColor="text1"/>
        </w:rPr>
        <w:t xml:space="preserve">Het belangrijkste knelpunt </w:t>
      </w:r>
      <w:r w:rsidR="000E4D5B">
        <w:rPr>
          <w:color w:val="000000" w:themeColor="text1"/>
        </w:rPr>
        <w:t>is waarschijnlijk</w:t>
      </w:r>
      <w:r w:rsidR="00112CC6">
        <w:rPr>
          <w:color w:val="000000" w:themeColor="text1"/>
        </w:rPr>
        <w:t xml:space="preserve"> een afname in de beschikbaarheid van voedsel, zowel van naaldhoutbewonende keverlarven als van mieren. Maatregelen moeten daarom gericht zijn op een verhoging van </w:t>
      </w:r>
      <w:r w:rsidR="0003187C">
        <w:rPr>
          <w:color w:val="000000" w:themeColor="text1"/>
        </w:rPr>
        <w:t>de</w:t>
      </w:r>
      <w:r w:rsidR="00112CC6">
        <w:rPr>
          <w:color w:val="000000" w:themeColor="text1"/>
        </w:rPr>
        <w:t xml:space="preserve"> voedsel</w:t>
      </w:r>
      <w:r w:rsidR="0003187C">
        <w:rPr>
          <w:color w:val="000000" w:themeColor="text1"/>
        </w:rPr>
        <w:t>beschikbaarheid</w:t>
      </w:r>
      <w:r w:rsidR="00112CC6">
        <w:rPr>
          <w:color w:val="000000" w:themeColor="text1"/>
        </w:rPr>
        <w:t xml:space="preserve"> in de vorm van afstervend en dood naaldhout (m.n</w:t>
      </w:r>
      <w:r w:rsidR="003A04F3">
        <w:rPr>
          <w:color w:val="000000" w:themeColor="text1"/>
        </w:rPr>
        <w:t>.</w:t>
      </w:r>
      <w:r w:rsidR="00112CC6">
        <w:rPr>
          <w:color w:val="000000" w:themeColor="text1"/>
        </w:rPr>
        <w:t xml:space="preserve"> </w:t>
      </w:r>
      <w:r w:rsidR="003A04F3">
        <w:rPr>
          <w:color w:val="000000" w:themeColor="text1"/>
        </w:rPr>
        <w:t>G</w:t>
      </w:r>
      <w:r w:rsidR="00112CC6">
        <w:rPr>
          <w:color w:val="000000" w:themeColor="text1"/>
        </w:rPr>
        <w:t xml:space="preserve">rove </w:t>
      </w:r>
      <w:r w:rsidR="003A04F3">
        <w:rPr>
          <w:color w:val="000000" w:themeColor="text1"/>
        </w:rPr>
        <w:t>D</w:t>
      </w:r>
      <w:r w:rsidR="00112CC6">
        <w:rPr>
          <w:color w:val="000000" w:themeColor="text1"/>
        </w:rPr>
        <w:t xml:space="preserve">en en </w:t>
      </w:r>
      <w:r w:rsidR="003A04F3">
        <w:rPr>
          <w:color w:val="000000" w:themeColor="text1"/>
        </w:rPr>
        <w:t>F</w:t>
      </w:r>
      <w:r w:rsidR="00112CC6">
        <w:rPr>
          <w:color w:val="000000" w:themeColor="text1"/>
        </w:rPr>
        <w:t>ijnspar) in een open bosstructuur</w:t>
      </w:r>
      <w:r w:rsidR="0003187C">
        <w:rPr>
          <w:color w:val="000000" w:themeColor="text1"/>
        </w:rPr>
        <w:t>,</w:t>
      </w:r>
      <w:r w:rsidR="00112CC6">
        <w:rPr>
          <w:color w:val="000000" w:themeColor="text1"/>
        </w:rPr>
        <w:t xml:space="preserve"> waar mieren </w:t>
      </w:r>
      <w:r w:rsidR="0003187C">
        <w:rPr>
          <w:color w:val="000000" w:themeColor="text1"/>
        </w:rPr>
        <w:t xml:space="preserve">in hogere dichtheden voor kunnen komen </w:t>
      </w:r>
      <w:r w:rsidR="00112CC6">
        <w:rPr>
          <w:color w:val="000000" w:themeColor="text1"/>
        </w:rPr>
        <w:t xml:space="preserve">en waar de Zwarte </w:t>
      </w:r>
      <w:r w:rsidR="003A04F3">
        <w:rPr>
          <w:color w:val="000000" w:themeColor="text1"/>
        </w:rPr>
        <w:t>S</w:t>
      </w:r>
      <w:r w:rsidR="00112CC6">
        <w:rPr>
          <w:color w:val="000000" w:themeColor="text1"/>
        </w:rPr>
        <w:t>pecht veilig en ongestoord kan foerageren. Daarnaast is het van belang om geschikte nestbomen te behouden en te ontwikkelen.</w:t>
      </w:r>
      <w:r w:rsidR="00DC1484">
        <w:rPr>
          <w:color w:val="000000" w:themeColor="text1"/>
        </w:rPr>
        <w:t xml:space="preserve"> Het ‘niets doen’ in naaldbos en gemengde bossen is waarschijnlijk tijdelijk een gunstige maatregel die tot meer variatie en dood hout leidt. De Zwarte </w:t>
      </w:r>
      <w:r w:rsidR="003A04F3">
        <w:rPr>
          <w:color w:val="000000" w:themeColor="text1"/>
        </w:rPr>
        <w:t>S</w:t>
      </w:r>
      <w:r w:rsidR="00DC1484">
        <w:rPr>
          <w:color w:val="000000" w:themeColor="text1"/>
        </w:rPr>
        <w:t xml:space="preserve">pecht is echter in Nederland </w:t>
      </w:r>
      <w:r w:rsidR="00A90906">
        <w:rPr>
          <w:color w:val="000000" w:themeColor="text1"/>
        </w:rPr>
        <w:t>ten dele ook</w:t>
      </w:r>
      <w:r w:rsidR="00DC1484">
        <w:rPr>
          <w:color w:val="000000" w:themeColor="text1"/>
        </w:rPr>
        <w:t xml:space="preserve"> een cultuurvolger; wanneer de successie richting grootschalige ontwikkeling van eiken-beukenbossen gaat met een zeer gering aandeel naaldhout dan zal de Zwarte </w:t>
      </w:r>
      <w:r w:rsidR="003A04F3">
        <w:rPr>
          <w:color w:val="000000" w:themeColor="text1"/>
        </w:rPr>
        <w:t>S</w:t>
      </w:r>
      <w:r w:rsidR="00DC1484">
        <w:rPr>
          <w:color w:val="000000" w:themeColor="text1"/>
        </w:rPr>
        <w:t>pecht waarschijnlijk sterk afnemen.</w:t>
      </w:r>
      <w:r w:rsidR="00456B28">
        <w:rPr>
          <w:color w:val="000000" w:themeColor="text1"/>
        </w:rPr>
        <w:t xml:space="preserve"> In het buitenland zijn slechts enkele populaties bekend waar Zwarte </w:t>
      </w:r>
      <w:r w:rsidR="003A04F3">
        <w:rPr>
          <w:color w:val="000000" w:themeColor="text1"/>
        </w:rPr>
        <w:t>S</w:t>
      </w:r>
      <w:r w:rsidR="00456B28">
        <w:rPr>
          <w:color w:val="000000" w:themeColor="text1"/>
        </w:rPr>
        <w:t>pecht</w:t>
      </w:r>
      <w:r w:rsidR="003A04F3">
        <w:rPr>
          <w:color w:val="000000" w:themeColor="text1"/>
        </w:rPr>
        <w:t>en</w:t>
      </w:r>
      <w:r w:rsidR="00456B28">
        <w:rPr>
          <w:color w:val="000000" w:themeColor="text1"/>
        </w:rPr>
        <w:t xml:space="preserve"> in loofbossen voorkomen</w:t>
      </w:r>
    </w:p>
    <w:p w14:paraId="536C5F34" w14:textId="6F21F406" w:rsidR="00112CC6" w:rsidRDefault="00112CC6" w:rsidP="00A6357C">
      <w:pPr>
        <w:rPr>
          <w:color w:val="000000" w:themeColor="text1"/>
        </w:rPr>
      </w:pPr>
      <w:r>
        <w:rPr>
          <w:color w:val="000000" w:themeColor="text1"/>
        </w:rPr>
        <w:t xml:space="preserve">Vaak lijkt er een conflict op te treden in natuurgebieden wanneer zowel voor de Zwarte </w:t>
      </w:r>
      <w:r w:rsidR="003A04F3">
        <w:rPr>
          <w:color w:val="000000" w:themeColor="text1"/>
        </w:rPr>
        <w:t>S</w:t>
      </w:r>
      <w:r>
        <w:rPr>
          <w:color w:val="000000" w:themeColor="text1"/>
        </w:rPr>
        <w:t xml:space="preserve">pecht als voor soorten van open terrein </w:t>
      </w:r>
      <w:r w:rsidR="0003187C">
        <w:rPr>
          <w:color w:val="000000" w:themeColor="text1"/>
        </w:rPr>
        <w:t xml:space="preserve">leefgebied ontwikkeld of verbeterd moet worden. Grootschalige kap van (naald)bos </w:t>
      </w:r>
      <w:r w:rsidR="00E70BAC">
        <w:rPr>
          <w:color w:val="000000" w:themeColor="text1"/>
        </w:rPr>
        <w:t xml:space="preserve">voor bijvoorbeeld uitbreiding van (windwerking voor) stuifzand als leefgebied van </w:t>
      </w:r>
      <w:r w:rsidR="00D1173A">
        <w:rPr>
          <w:color w:val="000000" w:themeColor="text1"/>
        </w:rPr>
        <w:t xml:space="preserve">de </w:t>
      </w:r>
      <w:r w:rsidR="00C058B8">
        <w:rPr>
          <w:color w:val="000000" w:themeColor="text1"/>
        </w:rPr>
        <w:t>Duinpieper</w:t>
      </w:r>
      <w:r w:rsidR="00E70BAC">
        <w:rPr>
          <w:color w:val="000000" w:themeColor="text1"/>
        </w:rPr>
        <w:t xml:space="preserve"> </w:t>
      </w:r>
      <w:r w:rsidR="0003187C">
        <w:rPr>
          <w:color w:val="000000" w:themeColor="text1"/>
        </w:rPr>
        <w:t xml:space="preserve">is inderdaad nadelig voor de Zwarte </w:t>
      </w:r>
      <w:r w:rsidR="003A04F3">
        <w:rPr>
          <w:color w:val="000000" w:themeColor="text1"/>
        </w:rPr>
        <w:t>S</w:t>
      </w:r>
      <w:r w:rsidR="0003187C">
        <w:rPr>
          <w:color w:val="000000" w:themeColor="text1"/>
        </w:rPr>
        <w:t xml:space="preserve">pecht, maar wanneer maatregelen gefaseerd en op een aangepaste wijze worden uitgevoerd, kunnen deze </w:t>
      </w:r>
      <w:r w:rsidR="00E70BAC">
        <w:rPr>
          <w:color w:val="000000" w:themeColor="text1"/>
        </w:rPr>
        <w:t xml:space="preserve">zowel voor </w:t>
      </w:r>
      <w:r w:rsidR="00D1173A">
        <w:rPr>
          <w:color w:val="000000" w:themeColor="text1"/>
        </w:rPr>
        <w:t xml:space="preserve">de </w:t>
      </w:r>
      <w:r w:rsidR="00E70BAC">
        <w:rPr>
          <w:color w:val="000000" w:themeColor="text1"/>
        </w:rPr>
        <w:t xml:space="preserve">Zwarte </w:t>
      </w:r>
      <w:r w:rsidR="003A04F3">
        <w:rPr>
          <w:color w:val="000000" w:themeColor="text1"/>
        </w:rPr>
        <w:t>S</w:t>
      </w:r>
      <w:r w:rsidR="00E70BAC">
        <w:rPr>
          <w:color w:val="000000" w:themeColor="text1"/>
        </w:rPr>
        <w:t xml:space="preserve">pecht als </w:t>
      </w:r>
      <w:r w:rsidR="0003187C">
        <w:rPr>
          <w:color w:val="000000" w:themeColor="text1"/>
        </w:rPr>
        <w:t xml:space="preserve">voor </w:t>
      </w:r>
      <w:r w:rsidR="00D1173A">
        <w:rPr>
          <w:color w:val="000000" w:themeColor="text1"/>
        </w:rPr>
        <w:t xml:space="preserve">de </w:t>
      </w:r>
      <w:r w:rsidR="00E70BAC">
        <w:rPr>
          <w:color w:val="000000" w:themeColor="text1"/>
        </w:rPr>
        <w:t xml:space="preserve">Tapuit en </w:t>
      </w:r>
      <w:r w:rsidR="00D1173A">
        <w:rPr>
          <w:color w:val="000000" w:themeColor="text1"/>
        </w:rPr>
        <w:t xml:space="preserve">de </w:t>
      </w:r>
      <w:r w:rsidR="00E70BAC">
        <w:rPr>
          <w:color w:val="000000" w:themeColor="text1"/>
        </w:rPr>
        <w:t xml:space="preserve">Boomleeuwerik </w:t>
      </w:r>
      <w:r w:rsidR="0003187C">
        <w:rPr>
          <w:color w:val="000000" w:themeColor="text1"/>
        </w:rPr>
        <w:t xml:space="preserve">positief uitpakken. Hierbij is het van belang dat er geen grote kapvlaktes ontstaan, maar dat bestaande open gebieden vergroot worden </w:t>
      </w:r>
      <w:r w:rsidR="00E70BAC">
        <w:rPr>
          <w:color w:val="000000" w:themeColor="text1"/>
        </w:rPr>
        <w:t xml:space="preserve">(of met elkaar verbonden middels corridors) </w:t>
      </w:r>
      <w:r w:rsidR="0003187C">
        <w:rPr>
          <w:color w:val="000000" w:themeColor="text1"/>
        </w:rPr>
        <w:t xml:space="preserve">door bosranden gefaseerd terug te zetten, waarbij </w:t>
      </w:r>
      <w:r w:rsidR="00E70BAC">
        <w:rPr>
          <w:color w:val="000000" w:themeColor="text1"/>
        </w:rPr>
        <w:t>naaldhout</w:t>
      </w:r>
      <w:r w:rsidR="0003187C">
        <w:rPr>
          <w:color w:val="000000" w:themeColor="text1"/>
        </w:rPr>
        <w:t>stobbe</w:t>
      </w:r>
      <w:r w:rsidR="00E70BAC">
        <w:rPr>
          <w:color w:val="000000" w:themeColor="text1"/>
        </w:rPr>
        <w:t>n</w:t>
      </w:r>
      <w:r w:rsidR="0003187C">
        <w:rPr>
          <w:color w:val="000000" w:themeColor="text1"/>
        </w:rPr>
        <w:t xml:space="preserve"> en stammen (tot enkele meters hoog) in het veld en bosrand blij</w:t>
      </w:r>
      <w:r w:rsidR="00D1173A">
        <w:rPr>
          <w:color w:val="000000" w:themeColor="text1"/>
        </w:rPr>
        <w:t>ven</w:t>
      </w:r>
      <w:r w:rsidR="0003187C">
        <w:rPr>
          <w:color w:val="000000" w:themeColor="text1"/>
        </w:rPr>
        <w:t xml:space="preserve"> staan. Dit levert enkele jaren een hoog voedselaanbod op voor </w:t>
      </w:r>
      <w:r w:rsidR="00D1173A">
        <w:rPr>
          <w:color w:val="000000" w:themeColor="text1"/>
        </w:rPr>
        <w:t xml:space="preserve">de </w:t>
      </w:r>
      <w:r w:rsidR="0003187C">
        <w:rPr>
          <w:color w:val="000000" w:themeColor="text1"/>
        </w:rPr>
        <w:t xml:space="preserve">Zwarte </w:t>
      </w:r>
      <w:r w:rsidR="00D1173A">
        <w:rPr>
          <w:color w:val="000000" w:themeColor="text1"/>
        </w:rPr>
        <w:t>S</w:t>
      </w:r>
      <w:r w:rsidR="0003187C">
        <w:rPr>
          <w:color w:val="000000" w:themeColor="text1"/>
        </w:rPr>
        <w:t>pecht.</w:t>
      </w:r>
      <w:r w:rsidR="00E70BAC">
        <w:rPr>
          <w:color w:val="000000" w:themeColor="text1"/>
        </w:rPr>
        <w:t xml:space="preserve"> Dit beheer kan alleen duurzaam worden uitgevoerd wanneer op andere plekken kapvlaktes dicht mogen groeien, waardoor er continu kale plekken, plekken met hergroei en oude bomen aanwezig zijn.</w:t>
      </w:r>
    </w:p>
    <w:p w14:paraId="63C1738C" w14:textId="77777777" w:rsidR="00112CC6" w:rsidRPr="00967416" w:rsidRDefault="00112CC6" w:rsidP="00A6357C">
      <w:pPr>
        <w:rPr>
          <w:color w:val="000000" w:themeColor="text1"/>
        </w:rPr>
      </w:pPr>
    </w:p>
    <w:p w14:paraId="3196FB84" w14:textId="77777777" w:rsidR="000175EB" w:rsidRPr="00E70BAC" w:rsidRDefault="000175EB" w:rsidP="000175EB">
      <w:pPr>
        <w:rPr>
          <w:u w:val="single"/>
        </w:rPr>
      </w:pPr>
      <w:r w:rsidRPr="00E70BAC">
        <w:rPr>
          <w:u w:val="single"/>
        </w:rPr>
        <w:t>Concrete maatregelen</w:t>
      </w:r>
    </w:p>
    <w:p w14:paraId="01075ABA" w14:textId="5491A574" w:rsidR="00E70BAC" w:rsidRDefault="000175EB" w:rsidP="000175EB">
      <w:pPr>
        <w:rPr>
          <w:color w:val="2E74B5" w:themeColor="accent1" w:themeShade="BF"/>
        </w:rPr>
      </w:pPr>
      <w:r w:rsidRPr="00E70BAC">
        <w:t>In tabel 4</w:t>
      </w:r>
      <w:r w:rsidR="00E70BAC" w:rsidRPr="00E70BAC">
        <w:t>.7</w:t>
      </w:r>
      <w:r w:rsidRPr="00E70BAC">
        <w:t xml:space="preserve"> zijn de maatregelen samengevat die invloed hebben op het leefgebied van de </w:t>
      </w:r>
      <w:r w:rsidR="00E70BAC" w:rsidRPr="00E70BAC">
        <w:t xml:space="preserve">Zwarte </w:t>
      </w:r>
      <w:r w:rsidR="00D1173A">
        <w:t>S</w:t>
      </w:r>
      <w:r w:rsidR="00E70BAC" w:rsidRPr="00E70BAC">
        <w:t>pecht</w:t>
      </w:r>
      <w:r w:rsidRPr="00E70BAC">
        <w:t xml:space="preserve">. Positieve effecten worden verwacht van het </w:t>
      </w:r>
      <w:r w:rsidR="00E70BAC" w:rsidRPr="00E70BAC">
        <w:t>vergroten van het aandeel afstervend en dood naaldhout</w:t>
      </w:r>
      <w:r w:rsidR="00D1173A">
        <w:t xml:space="preserve"> </w:t>
      </w:r>
      <w:r w:rsidR="00E70BAC" w:rsidRPr="00E70BAC">
        <w:t>(bomen ringen, geen dunningen uitvoeren, 2 tot 3 meter hoge stobbe</w:t>
      </w:r>
      <w:r w:rsidR="000E4D5B">
        <w:t>n</w:t>
      </w:r>
      <w:r w:rsidR="00E70BAC" w:rsidRPr="00E70BAC">
        <w:t xml:space="preserve"> laten staan, geen biomassa en/of gevaarlijke bomen afvoeren)</w:t>
      </w:r>
      <w:r w:rsidR="00E70BAC">
        <w:t xml:space="preserve">. Dit is uiteraard alleen duurzaam wanneer er op andere plekken nieuw naaldhout wordt aangeplant, zodat ook over een tijdspanne van meerdere decennia voldoende prooiaanbod aanwezig is. </w:t>
      </w:r>
      <w:r w:rsidR="002374BB">
        <w:t xml:space="preserve">In het vervolg van deze paragraaf zijn concrete beheeradviezen opgenomen om staand dood hout te laten toenemen. </w:t>
      </w:r>
      <w:r w:rsidR="00DC1484">
        <w:t>Ook van het afsluiten of recreatieluw maken van gebieden tijdens het broedseizoen wordt een positief effect verwacht, omdat de spechten dan meer rust hebben om laag bij de grond te foerageren en effectiever van het foerageergebied gebruik kunnen maken.</w:t>
      </w:r>
    </w:p>
    <w:p w14:paraId="76AC711C" w14:textId="38C6771A" w:rsidR="000175EB" w:rsidRPr="00DC1484" w:rsidRDefault="000175EB" w:rsidP="000175EB">
      <w:r w:rsidRPr="00DC1484">
        <w:t xml:space="preserve">Het is onbekend of het verbeteren van de bodemkwaliteit met bekalking of </w:t>
      </w:r>
      <w:r w:rsidR="00DC1484" w:rsidRPr="00DC1484">
        <w:t xml:space="preserve">steenmeel een effect heeft op het voedselaanbod voor de Zwarte </w:t>
      </w:r>
      <w:r w:rsidR="00D1173A">
        <w:t>S</w:t>
      </w:r>
      <w:r w:rsidR="00DC1484" w:rsidRPr="00DC1484">
        <w:t>pecht</w:t>
      </w:r>
      <w:r w:rsidR="00315BFD">
        <w:t xml:space="preserve">. Hetzelfde geldt voor het openen van de ondergroei (hoog </w:t>
      </w:r>
      <w:r w:rsidR="00315BFD">
        <w:lastRenderedPageBreak/>
        <w:t>gras) in bosvegetaties door middel van begrazing</w:t>
      </w:r>
      <w:r w:rsidR="002374BB">
        <w:t xml:space="preserve"> en het verwijderen van opslag op kapvlaktes waar nog veel foerageermogelijkheden zijn</w:t>
      </w:r>
      <w:r w:rsidR="00393051">
        <w:t xml:space="preserve">. </w:t>
      </w:r>
      <w:r w:rsidR="002374BB">
        <w:t>I</w:t>
      </w:r>
      <w:r w:rsidRPr="00DC1484">
        <w:t xml:space="preserve">n het beheerplan </w:t>
      </w:r>
      <w:r w:rsidR="00DC1484" w:rsidRPr="00DC1484">
        <w:t xml:space="preserve">is alleen het terugdringen van Beuk in eikenbossen een potentieel ongunstige maatregel voor Zwarte </w:t>
      </w:r>
      <w:r w:rsidR="00D1173A">
        <w:t>S</w:t>
      </w:r>
      <w:r w:rsidR="00DC1484" w:rsidRPr="00DC1484">
        <w:t xml:space="preserve">pecht. Wanneer echter voldoende oude </w:t>
      </w:r>
      <w:r w:rsidR="00D1173A">
        <w:t>B</w:t>
      </w:r>
      <w:r w:rsidR="00DC1484" w:rsidRPr="00DC1484">
        <w:t>euken (‘veteranenbomen’) en jonge opslag (toekomstige nestlocaties) gespaard blijven</w:t>
      </w:r>
      <w:r w:rsidR="00D1173A">
        <w:t>,</w:t>
      </w:r>
      <w:r w:rsidR="00DC1484" w:rsidRPr="00DC1484">
        <w:t xml:space="preserve"> hoeft deze maatregel geen probleem te vormen.</w:t>
      </w:r>
    </w:p>
    <w:p w14:paraId="127E8A8D" w14:textId="11D7BE60" w:rsidR="005B2884" w:rsidRDefault="005B2884">
      <w:pPr>
        <w:jc w:val="left"/>
      </w:pPr>
    </w:p>
    <w:p w14:paraId="19D98C00" w14:textId="3BEC3C24" w:rsidR="00CF1F7B" w:rsidRDefault="00CF1F7B" w:rsidP="00CF1F7B">
      <w:pPr>
        <w:rPr>
          <w:i/>
        </w:rPr>
      </w:pPr>
      <w:r w:rsidRPr="0044029F">
        <w:rPr>
          <w:b/>
        </w:rPr>
        <w:t>Tabel 4.</w:t>
      </w:r>
      <w:r w:rsidR="00DC1484">
        <w:rPr>
          <w:b/>
        </w:rPr>
        <w:t>7</w:t>
      </w:r>
      <w:r w:rsidRPr="0044029F">
        <w:rPr>
          <w:b/>
        </w:rPr>
        <w:t>.</w:t>
      </w:r>
      <w:r w:rsidRPr="0044029F">
        <w:rPr>
          <w:i/>
        </w:rPr>
        <w:t xml:space="preserve"> </w:t>
      </w:r>
      <w:r w:rsidR="00085D1F">
        <w:rPr>
          <w:i/>
        </w:rPr>
        <w:t xml:space="preserve">Beheer- en inrichtingsmaatregelen </w:t>
      </w:r>
      <w:r w:rsidRPr="0044029F">
        <w:rPr>
          <w:i/>
        </w:rPr>
        <w:t>in relatie tot</w:t>
      </w:r>
      <w:r w:rsidR="00085D1F">
        <w:rPr>
          <w:i/>
        </w:rPr>
        <w:t xml:space="preserve"> beheerdoelen voor verbetering en uitbreiding leefgebied Zwarte specht. Verwachte e</w:t>
      </w:r>
      <w:r>
        <w:rPr>
          <w:i/>
        </w:rPr>
        <w:t>ffecten</w:t>
      </w:r>
      <w:r w:rsidR="00085D1F">
        <w:rPr>
          <w:i/>
        </w:rPr>
        <w:t xml:space="preserve"> van de maatregelen</w:t>
      </w:r>
      <w:r>
        <w:rPr>
          <w:i/>
        </w:rPr>
        <w:t>: + = positief effect verwacht, (+) mogelijk positief effect, ? = effect onbekend</w:t>
      </w:r>
      <w:r w:rsidR="00085D1F">
        <w:rPr>
          <w:i/>
        </w:rPr>
        <w:t>; -- negatief effect verwacht. De exacte effecten hangen uiteraard af van de vorm, intensiteit en frequentie waarmee de maatregelen worden uitgevoerd</w:t>
      </w:r>
      <w:r>
        <w:rPr>
          <w:i/>
        </w:rPr>
        <w:t>.</w:t>
      </w:r>
    </w:p>
    <w:p w14:paraId="4A15AD0C" w14:textId="77777777" w:rsidR="00085D1F" w:rsidRPr="0044029F" w:rsidRDefault="00085D1F" w:rsidP="00CF1F7B">
      <w:pPr>
        <w:rPr>
          <w:i/>
        </w:rPr>
      </w:pPr>
    </w:p>
    <w:tbl>
      <w:tblPr>
        <w:tblW w:w="9209" w:type="dxa"/>
        <w:tblCellMar>
          <w:left w:w="70" w:type="dxa"/>
          <w:right w:w="70" w:type="dxa"/>
        </w:tblCellMar>
        <w:tblLook w:val="04A0" w:firstRow="1" w:lastRow="0" w:firstColumn="1" w:lastColumn="0" w:noHBand="0" w:noVBand="1"/>
      </w:tblPr>
      <w:tblGrid>
        <w:gridCol w:w="3964"/>
        <w:gridCol w:w="2694"/>
        <w:gridCol w:w="2551"/>
      </w:tblGrid>
      <w:tr w:rsidR="00CF1F7B" w:rsidRPr="0044029F" w14:paraId="6F2F8DB8" w14:textId="77777777" w:rsidTr="00AE38EE">
        <w:trPr>
          <w:trHeight w:val="375"/>
        </w:trPr>
        <w:tc>
          <w:tcPr>
            <w:tcW w:w="3964" w:type="dxa"/>
            <w:tcBorders>
              <w:top w:val="single" w:sz="4" w:space="0" w:color="auto"/>
              <w:left w:val="single" w:sz="4" w:space="0" w:color="auto"/>
              <w:bottom w:val="single" w:sz="4" w:space="0" w:color="auto"/>
              <w:right w:val="single" w:sz="4" w:space="0" w:color="auto"/>
            </w:tcBorders>
            <w:vAlign w:val="bottom"/>
          </w:tcPr>
          <w:p w14:paraId="49DCA8E0" w14:textId="5BBCEE35" w:rsidR="00CF1F7B" w:rsidRDefault="00085D1F" w:rsidP="00085D1F">
            <w:pPr>
              <w:jc w:val="left"/>
              <w:rPr>
                <w:rFonts w:asciiTheme="majorHAnsi" w:hAnsiTheme="majorHAnsi" w:cstheme="majorHAnsi"/>
                <w:b/>
                <w:bCs/>
                <w:color w:val="000000"/>
                <w:sz w:val="20"/>
                <w:szCs w:val="20"/>
              </w:rPr>
            </w:pPr>
            <w:r>
              <w:rPr>
                <w:rFonts w:asciiTheme="majorHAnsi" w:hAnsiTheme="majorHAnsi" w:cstheme="majorHAnsi"/>
                <w:b/>
                <w:bCs/>
                <w:color w:val="000000"/>
                <w:sz w:val="20"/>
                <w:szCs w:val="20"/>
              </w:rPr>
              <w:t>M</w:t>
            </w:r>
            <w:r w:rsidR="00CF1F7B">
              <w:rPr>
                <w:rFonts w:asciiTheme="majorHAnsi" w:hAnsiTheme="majorHAnsi" w:cstheme="majorHAnsi"/>
                <w:b/>
                <w:bCs/>
                <w:color w:val="000000"/>
                <w:sz w:val="20"/>
                <w:szCs w:val="20"/>
              </w:rPr>
              <w:t>aatregel</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478127" w14:textId="77777777" w:rsidR="00CF1F7B" w:rsidRPr="00754B2B" w:rsidRDefault="00CF1F7B" w:rsidP="0003187C">
            <w:pPr>
              <w:jc w:val="left"/>
              <w:rPr>
                <w:rFonts w:asciiTheme="majorHAnsi" w:hAnsiTheme="majorHAnsi" w:cstheme="majorHAnsi"/>
                <w:b/>
                <w:bCs/>
                <w:color w:val="000000"/>
                <w:sz w:val="20"/>
                <w:szCs w:val="20"/>
              </w:rPr>
            </w:pPr>
            <w:r>
              <w:rPr>
                <w:rFonts w:asciiTheme="majorHAnsi" w:hAnsiTheme="majorHAnsi" w:cstheme="majorHAnsi"/>
                <w:b/>
                <w:bCs/>
                <w:color w:val="000000"/>
                <w:sz w:val="20"/>
                <w:szCs w:val="20"/>
              </w:rPr>
              <w:t>Onderdeel habitat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327E9A" w14:textId="5B0BBEF0" w:rsidR="00CF1F7B" w:rsidRPr="00754B2B" w:rsidRDefault="00CF1F7B" w:rsidP="00FC5F50">
            <w:pPr>
              <w:jc w:val="center"/>
              <w:rPr>
                <w:rFonts w:asciiTheme="majorHAnsi" w:hAnsiTheme="majorHAnsi" w:cstheme="majorHAnsi"/>
                <w:b/>
                <w:bCs/>
                <w:color w:val="000000"/>
                <w:sz w:val="20"/>
                <w:szCs w:val="20"/>
              </w:rPr>
            </w:pPr>
            <w:r w:rsidRPr="00754B2B">
              <w:rPr>
                <w:rFonts w:asciiTheme="majorHAnsi" w:hAnsiTheme="majorHAnsi" w:cstheme="majorHAnsi"/>
                <w:b/>
                <w:bCs/>
                <w:color w:val="000000"/>
                <w:sz w:val="20"/>
                <w:szCs w:val="20"/>
              </w:rPr>
              <w:t> </w:t>
            </w:r>
            <w:r>
              <w:rPr>
                <w:rFonts w:asciiTheme="majorHAnsi" w:hAnsiTheme="majorHAnsi" w:cstheme="majorHAnsi"/>
                <w:b/>
                <w:bCs/>
                <w:color w:val="000000"/>
                <w:sz w:val="20"/>
                <w:szCs w:val="20"/>
              </w:rPr>
              <w:t xml:space="preserve">Effect op </w:t>
            </w:r>
            <w:r w:rsidR="00FC5F50">
              <w:rPr>
                <w:rFonts w:asciiTheme="majorHAnsi" w:hAnsiTheme="majorHAnsi" w:cstheme="majorHAnsi"/>
                <w:b/>
                <w:bCs/>
                <w:color w:val="000000"/>
                <w:sz w:val="20"/>
                <w:szCs w:val="20"/>
              </w:rPr>
              <w:t>Zwarte specht</w:t>
            </w:r>
          </w:p>
        </w:tc>
      </w:tr>
      <w:tr w:rsidR="00CF1F7B" w:rsidRPr="0044029F" w14:paraId="029D6922" w14:textId="77777777" w:rsidTr="00AE38EE">
        <w:trPr>
          <w:trHeight w:val="300"/>
        </w:trPr>
        <w:tc>
          <w:tcPr>
            <w:tcW w:w="3964" w:type="dxa"/>
            <w:tcBorders>
              <w:top w:val="nil"/>
              <w:left w:val="single" w:sz="4" w:space="0" w:color="auto"/>
              <w:right w:val="nil"/>
            </w:tcBorders>
            <w:shd w:val="clear" w:color="auto" w:fill="auto"/>
            <w:vAlign w:val="bottom"/>
          </w:tcPr>
          <w:p w14:paraId="0E5CB964" w14:textId="052F8D19" w:rsidR="00CF1F7B" w:rsidRPr="00754B2B" w:rsidRDefault="00AE38EE" w:rsidP="00CF1F7B">
            <w:pPr>
              <w:jc w:val="left"/>
              <w:rPr>
                <w:rFonts w:asciiTheme="majorHAnsi" w:hAnsiTheme="majorHAnsi" w:cstheme="majorHAnsi"/>
                <w:color w:val="000000"/>
                <w:sz w:val="20"/>
                <w:szCs w:val="20"/>
              </w:rPr>
            </w:pPr>
            <w:r>
              <w:rPr>
                <w:rFonts w:ascii="Calibri" w:hAnsi="Calibri" w:cs="Calibri"/>
                <w:color w:val="000000"/>
                <w:szCs w:val="22"/>
              </w:rPr>
              <w:t>bekalken / belemen</w:t>
            </w:r>
          </w:p>
        </w:tc>
        <w:tc>
          <w:tcPr>
            <w:tcW w:w="2694" w:type="dxa"/>
            <w:tcBorders>
              <w:top w:val="nil"/>
              <w:left w:val="nil"/>
              <w:right w:val="nil"/>
            </w:tcBorders>
            <w:shd w:val="clear" w:color="auto" w:fill="auto"/>
            <w:noWrap/>
            <w:vAlign w:val="bottom"/>
          </w:tcPr>
          <w:p w14:paraId="1640FA63" w14:textId="40F434EA" w:rsidR="00CF1F7B" w:rsidRPr="00754B2B" w:rsidRDefault="00CF1F7B" w:rsidP="00CF1F7B">
            <w:pPr>
              <w:jc w:val="left"/>
              <w:rPr>
                <w:rFonts w:asciiTheme="majorHAnsi" w:hAnsiTheme="majorHAnsi" w:cstheme="majorHAnsi"/>
                <w:color w:val="000000"/>
                <w:sz w:val="20"/>
                <w:szCs w:val="20"/>
              </w:rPr>
            </w:pPr>
            <w:r>
              <w:rPr>
                <w:rFonts w:ascii="Calibri" w:hAnsi="Calibri" w:cs="Calibri"/>
                <w:color w:val="000000"/>
                <w:szCs w:val="22"/>
              </w:rPr>
              <w:t>herstellen bodemkwaliteit</w:t>
            </w:r>
          </w:p>
        </w:tc>
        <w:tc>
          <w:tcPr>
            <w:tcW w:w="2551" w:type="dxa"/>
            <w:tcBorders>
              <w:top w:val="nil"/>
              <w:left w:val="nil"/>
              <w:right w:val="single" w:sz="4" w:space="0" w:color="auto"/>
            </w:tcBorders>
            <w:shd w:val="clear" w:color="auto" w:fill="auto"/>
            <w:noWrap/>
            <w:vAlign w:val="bottom"/>
          </w:tcPr>
          <w:p w14:paraId="55D25F43" w14:textId="739EDDE8" w:rsidR="00CF1F7B" w:rsidRPr="00754B2B" w:rsidRDefault="00CF1F7B" w:rsidP="00CF1F7B">
            <w:pPr>
              <w:jc w:val="center"/>
              <w:rPr>
                <w:rFonts w:asciiTheme="majorHAnsi" w:hAnsiTheme="majorHAnsi" w:cstheme="majorHAnsi"/>
                <w:color w:val="000000"/>
                <w:sz w:val="20"/>
                <w:szCs w:val="20"/>
              </w:rPr>
            </w:pPr>
            <w:r>
              <w:rPr>
                <w:rFonts w:ascii="Calibri" w:hAnsi="Calibri" w:cs="Calibri"/>
                <w:color w:val="000000"/>
                <w:szCs w:val="22"/>
              </w:rPr>
              <w:t>?</w:t>
            </w:r>
          </w:p>
        </w:tc>
      </w:tr>
      <w:tr w:rsidR="00CF1F7B" w:rsidRPr="0044029F" w14:paraId="13E16525" w14:textId="77777777" w:rsidTr="00AE38EE">
        <w:trPr>
          <w:trHeight w:val="300"/>
        </w:trPr>
        <w:tc>
          <w:tcPr>
            <w:tcW w:w="3964" w:type="dxa"/>
            <w:tcBorders>
              <w:top w:val="nil"/>
              <w:left w:val="single" w:sz="4" w:space="0" w:color="auto"/>
              <w:bottom w:val="single" w:sz="4" w:space="0" w:color="auto"/>
              <w:right w:val="nil"/>
            </w:tcBorders>
            <w:shd w:val="clear" w:color="auto" w:fill="auto"/>
            <w:vAlign w:val="bottom"/>
          </w:tcPr>
          <w:p w14:paraId="6BD6DE05" w14:textId="30B3F283" w:rsidR="00CF1F7B" w:rsidRPr="00754B2B" w:rsidRDefault="00CF1F7B" w:rsidP="00CF1F7B">
            <w:pPr>
              <w:jc w:val="left"/>
              <w:rPr>
                <w:rFonts w:asciiTheme="majorHAnsi" w:hAnsiTheme="majorHAnsi" w:cstheme="majorHAnsi"/>
                <w:color w:val="000000"/>
                <w:sz w:val="20"/>
                <w:szCs w:val="20"/>
              </w:rPr>
            </w:pPr>
            <w:r>
              <w:rPr>
                <w:rFonts w:ascii="Calibri" w:hAnsi="Calibri" w:cs="Calibri"/>
                <w:color w:val="000000"/>
                <w:szCs w:val="22"/>
              </w:rPr>
              <w:t>steenmeel</w:t>
            </w:r>
          </w:p>
        </w:tc>
        <w:tc>
          <w:tcPr>
            <w:tcW w:w="2694" w:type="dxa"/>
            <w:tcBorders>
              <w:top w:val="nil"/>
              <w:left w:val="nil"/>
              <w:bottom w:val="single" w:sz="4" w:space="0" w:color="auto"/>
              <w:right w:val="nil"/>
            </w:tcBorders>
            <w:shd w:val="clear" w:color="auto" w:fill="auto"/>
            <w:noWrap/>
            <w:vAlign w:val="bottom"/>
          </w:tcPr>
          <w:p w14:paraId="2D104727" w14:textId="026B4E5B" w:rsidR="00CF1F7B" w:rsidRDefault="00CF1F7B" w:rsidP="00CF1F7B">
            <w:pPr>
              <w:jc w:val="left"/>
              <w:rPr>
                <w:rFonts w:asciiTheme="majorHAnsi" w:hAnsiTheme="majorHAnsi" w:cstheme="majorHAnsi"/>
                <w:color w:val="000000"/>
                <w:sz w:val="20"/>
                <w:szCs w:val="20"/>
              </w:rPr>
            </w:pPr>
            <w:r>
              <w:rPr>
                <w:rFonts w:ascii="Calibri" w:hAnsi="Calibri" w:cs="Calibri"/>
                <w:color w:val="000000"/>
                <w:szCs w:val="22"/>
              </w:rPr>
              <w:t>herstellen bodemkwaliteit</w:t>
            </w:r>
          </w:p>
        </w:tc>
        <w:tc>
          <w:tcPr>
            <w:tcW w:w="2551" w:type="dxa"/>
            <w:tcBorders>
              <w:top w:val="nil"/>
              <w:left w:val="nil"/>
              <w:bottom w:val="single" w:sz="4" w:space="0" w:color="auto"/>
              <w:right w:val="single" w:sz="4" w:space="0" w:color="auto"/>
            </w:tcBorders>
            <w:shd w:val="clear" w:color="auto" w:fill="auto"/>
            <w:noWrap/>
            <w:vAlign w:val="bottom"/>
          </w:tcPr>
          <w:p w14:paraId="64866BC6" w14:textId="69A9A677" w:rsidR="00CF1F7B" w:rsidRDefault="00CF1F7B" w:rsidP="00CF1F7B">
            <w:pPr>
              <w:jc w:val="center"/>
              <w:rPr>
                <w:rFonts w:asciiTheme="majorHAnsi" w:hAnsiTheme="majorHAnsi" w:cstheme="majorHAnsi"/>
                <w:color w:val="000000"/>
                <w:sz w:val="20"/>
                <w:szCs w:val="20"/>
              </w:rPr>
            </w:pPr>
            <w:r>
              <w:rPr>
                <w:rFonts w:ascii="Calibri" w:hAnsi="Calibri" w:cs="Calibri"/>
                <w:color w:val="000000"/>
                <w:szCs w:val="22"/>
              </w:rPr>
              <w:t>?</w:t>
            </w:r>
          </w:p>
        </w:tc>
      </w:tr>
      <w:tr w:rsidR="00CF1F7B" w:rsidRPr="0044029F" w14:paraId="1F270B61" w14:textId="77777777" w:rsidTr="00AE38EE">
        <w:trPr>
          <w:trHeight w:val="300"/>
        </w:trPr>
        <w:tc>
          <w:tcPr>
            <w:tcW w:w="3964" w:type="dxa"/>
            <w:tcBorders>
              <w:top w:val="single" w:sz="4" w:space="0" w:color="auto"/>
              <w:left w:val="single" w:sz="4" w:space="0" w:color="auto"/>
              <w:bottom w:val="nil"/>
              <w:right w:val="nil"/>
            </w:tcBorders>
            <w:shd w:val="clear" w:color="auto" w:fill="auto"/>
            <w:vAlign w:val="bottom"/>
          </w:tcPr>
          <w:p w14:paraId="48F20A97" w14:textId="2C63FFEC" w:rsidR="00CF1F7B" w:rsidRPr="00754B2B" w:rsidRDefault="00CF1F7B" w:rsidP="00CF1F7B">
            <w:pPr>
              <w:jc w:val="left"/>
              <w:rPr>
                <w:rFonts w:asciiTheme="majorHAnsi" w:hAnsiTheme="majorHAnsi" w:cstheme="majorHAnsi"/>
                <w:color w:val="000000"/>
                <w:sz w:val="20"/>
                <w:szCs w:val="20"/>
              </w:rPr>
            </w:pPr>
            <w:r>
              <w:rPr>
                <w:rFonts w:ascii="Calibri" w:hAnsi="Calibri" w:cs="Calibri"/>
                <w:color w:val="000000"/>
                <w:szCs w:val="22"/>
              </w:rPr>
              <w:t>integrale begrazing</w:t>
            </w:r>
          </w:p>
        </w:tc>
        <w:tc>
          <w:tcPr>
            <w:tcW w:w="2694" w:type="dxa"/>
            <w:tcBorders>
              <w:top w:val="single" w:sz="4" w:space="0" w:color="auto"/>
              <w:left w:val="nil"/>
              <w:bottom w:val="nil"/>
              <w:right w:val="nil"/>
            </w:tcBorders>
            <w:shd w:val="clear" w:color="auto" w:fill="auto"/>
            <w:noWrap/>
            <w:vAlign w:val="bottom"/>
          </w:tcPr>
          <w:p w14:paraId="088D2E02" w14:textId="135DBF4D" w:rsidR="00CF1F7B" w:rsidRPr="00754B2B" w:rsidRDefault="00CF1F7B" w:rsidP="00CF1F7B">
            <w:pPr>
              <w:jc w:val="left"/>
              <w:rPr>
                <w:rFonts w:asciiTheme="majorHAnsi" w:hAnsiTheme="majorHAnsi" w:cstheme="majorHAnsi"/>
                <w:color w:val="000000"/>
                <w:sz w:val="20"/>
                <w:szCs w:val="20"/>
              </w:rPr>
            </w:pPr>
            <w:r>
              <w:rPr>
                <w:rFonts w:ascii="Calibri" w:hAnsi="Calibri" w:cs="Calibri"/>
                <w:color w:val="000000"/>
                <w:szCs w:val="22"/>
              </w:rPr>
              <w:t>open vegetatie</w:t>
            </w:r>
          </w:p>
        </w:tc>
        <w:tc>
          <w:tcPr>
            <w:tcW w:w="2551" w:type="dxa"/>
            <w:tcBorders>
              <w:top w:val="single" w:sz="4" w:space="0" w:color="auto"/>
              <w:left w:val="nil"/>
              <w:bottom w:val="nil"/>
              <w:right w:val="single" w:sz="4" w:space="0" w:color="auto"/>
            </w:tcBorders>
            <w:shd w:val="clear" w:color="auto" w:fill="auto"/>
            <w:noWrap/>
            <w:vAlign w:val="bottom"/>
          </w:tcPr>
          <w:p w14:paraId="2B2AAC77" w14:textId="0E80BA27" w:rsidR="00CF1F7B" w:rsidRDefault="00CF1F7B" w:rsidP="00CF1F7B">
            <w:pPr>
              <w:jc w:val="center"/>
              <w:rPr>
                <w:rFonts w:asciiTheme="majorHAnsi" w:hAnsiTheme="majorHAnsi" w:cstheme="majorHAnsi"/>
                <w:color w:val="000000"/>
                <w:sz w:val="20"/>
                <w:szCs w:val="20"/>
              </w:rPr>
            </w:pPr>
            <w:r>
              <w:rPr>
                <w:rFonts w:ascii="Calibri" w:hAnsi="Calibri" w:cs="Calibri"/>
                <w:color w:val="000000"/>
                <w:szCs w:val="22"/>
              </w:rPr>
              <w:t>?</w:t>
            </w:r>
          </w:p>
        </w:tc>
      </w:tr>
      <w:tr w:rsidR="00CF1F7B" w:rsidRPr="0044029F" w14:paraId="24109B66" w14:textId="77777777" w:rsidTr="00AE38EE">
        <w:trPr>
          <w:trHeight w:val="300"/>
        </w:trPr>
        <w:tc>
          <w:tcPr>
            <w:tcW w:w="3964" w:type="dxa"/>
            <w:tcBorders>
              <w:top w:val="nil"/>
              <w:left w:val="single" w:sz="4" w:space="0" w:color="auto"/>
              <w:bottom w:val="nil"/>
              <w:right w:val="nil"/>
            </w:tcBorders>
            <w:shd w:val="clear" w:color="auto" w:fill="auto"/>
            <w:vAlign w:val="bottom"/>
          </w:tcPr>
          <w:p w14:paraId="59C7D33A" w14:textId="7B722116" w:rsidR="00CF1F7B" w:rsidRPr="00754B2B" w:rsidRDefault="00CF1F7B" w:rsidP="00CF1F7B">
            <w:pPr>
              <w:jc w:val="left"/>
              <w:rPr>
                <w:rFonts w:asciiTheme="majorHAnsi" w:hAnsiTheme="majorHAnsi" w:cstheme="majorHAnsi"/>
                <w:color w:val="000000"/>
                <w:sz w:val="20"/>
                <w:szCs w:val="20"/>
              </w:rPr>
            </w:pPr>
            <w:r>
              <w:rPr>
                <w:rFonts w:ascii="Calibri" w:hAnsi="Calibri" w:cs="Calibri"/>
                <w:color w:val="000000"/>
                <w:szCs w:val="22"/>
              </w:rPr>
              <w:t>gescheperde begrazing</w:t>
            </w:r>
          </w:p>
        </w:tc>
        <w:tc>
          <w:tcPr>
            <w:tcW w:w="2694" w:type="dxa"/>
            <w:tcBorders>
              <w:top w:val="nil"/>
              <w:left w:val="nil"/>
              <w:bottom w:val="nil"/>
              <w:right w:val="nil"/>
            </w:tcBorders>
            <w:shd w:val="clear" w:color="auto" w:fill="auto"/>
            <w:noWrap/>
            <w:vAlign w:val="bottom"/>
          </w:tcPr>
          <w:p w14:paraId="61FF37AD" w14:textId="646C4EAA" w:rsidR="00CF1F7B" w:rsidRDefault="00CF1F7B" w:rsidP="00CF1F7B">
            <w:pPr>
              <w:jc w:val="left"/>
              <w:rPr>
                <w:rFonts w:asciiTheme="majorHAnsi" w:hAnsiTheme="majorHAnsi" w:cstheme="majorHAnsi"/>
                <w:bCs/>
                <w:color w:val="000000"/>
                <w:sz w:val="20"/>
                <w:szCs w:val="20"/>
              </w:rPr>
            </w:pPr>
            <w:r>
              <w:rPr>
                <w:rFonts w:ascii="Calibri" w:hAnsi="Calibri" w:cs="Calibri"/>
                <w:color w:val="000000"/>
                <w:szCs w:val="22"/>
              </w:rPr>
              <w:t>open vegetatie</w:t>
            </w:r>
          </w:p>
        </w:tc>
        <w:tc>
          <w:tcPr>
            <w:tcW w:w="2551" w:type="dxa"/>
            <w:tcBorders>
              <w:top w:val="nil"/>
              <w:left w:val="nil"/>
              <w:bottom w:val="nil"/>
              <w:right w:val="single" w:sz="4" w:space="0" w:color="auto"/>
            </w:tcBorders>
            <w:shd w:val="clear" w:color="auto" w:fill="auto"/>
            <w:noWrap/>
            <w:vAlign w:val="bottom"/>
          </w:tcPr>
          <w:p w14:paraId="1707DF5C" w14:textId="2A12AB66" w:rsidR="00CF1F7B" w:rsidRDefault="00CF1F7B" w:rsidP="00CF1F7B">
            <w:pPr>
              <w:jc w:val="center"/>
              <w:rPr>
                <w:rFonts w:asciiTheme="majorHAnsi" w:hAnsiTheme="majorHAnsi" w:cstheme="majorHAnsi"/>
                <w:color w:val="000000"/>
                <w:sz w:val="20"/>
                <w:szCs w:val="20"/>
              </w:rPr>
            </w:pPr>
            <w:r>
              <w:rPr>
                <w:rFonts w:ascii="Calibri" w:hAnsi="Calibri" w:cs="Calibri"/>
                <w:color w:val="000000"/>
                <w:szCs w:val="22"/>
              </w:rPr>
              <w:t>?</w:t>
            </w:r>
          </w:p>
        </w:tc>
      </w:tr>
      <w:tr w:rsidR="00CF1F7B" w:rsidRPr="0044029F" w14:paraId="359703E5" w14:textId="77777777" w:rsidTr="00AE38EE">
        <w:trPr>
          <w:trHeight w:val="300"/>
        </w:trPr>
        <w:tc>
          <w:tcPr>
            <w:tcW w:w="3964" w:type="dxa"/>
            <w:tcBorders>
              <w:top w:val="nil"/>
              <w:left w:val="single" w:sz="4" w:space="0" w:color="auto"/>
              <w:right w:val="nil"/>
            </w:tcBorders>
            <w:shd w:val="clear" w:color="auto" w:fill="auto"/>
            <w:vAlign w:val="bottom"/>
          </w:tcPr>
          <w:p w14:paraId="2C265CC4" w14:textId="29462127" w:rsidR="00CF1F7B" w:rsidRPr="00754B2B" w:rsidRDefault="00CF1F7B" w:rsidP="00CF1F7B">
            <w:pPr>
              <w:jc w:val="left"/>
              <w:rPr>
                <w:rFonts w:asciiTheme="majorHAnsi" w:hAnsiTheme="majorHAnsi" w:cstheme="majorHAnsi"/>
                <w:color w:val="000000"/>
                <w:sz w:val="20"/>
                <w:szCs w:val="20"/>
              </w:rPr>
            </w:pPr>
            <w:r>
              <w:rPr>
                <w:rFonts w:ascii="Calibri" w:hAnsi="Calibri" w:cs="Calibri"/>
                <w:color w:val="000000"/>
                <w:szCs w:val="22"/>
              </w:rPr>
              <w:t>drukbegrazing</w:t>
            </w:r>
          </w:p>
        </w:tc>
        <w:tc>
          <w:tcPr>
            <w:tcW w:w="2694" w:type="dxa"/>
            <w:tcBorders>
              <w:top w:val="nil"/>
              <w:left w:val="nil"/>
              <w:right w:val="nil"/>
            </w:tcBorders>
            <w:shd w:val="clear" w:color="auto" w:fill="auto"/>
            <w:noWrap/>
            <w:vAlign w:val="bottom"/>
          </w:tcPr>
          <w:p w14:paraId="56C19455" w14:textId="02729862" w:rsidR="00CF1F7B" w:rsidRDefault="00CF1F7B" w:rsidP="00CF1F7B">
            <w:pPr>
              <w:jc w:val="left"/>
              <w:rPr>
                <w:rFonts w:asciiTheme="majorHAnsi" w:hAnsiTheme="majorHAnsi" w:cstheme="majorHAnsi"/>
                <w:bCs/>
                <w:color w:val="000000"/>
                <w:sz w:val="20"/>
                <w:szCs w:val="20"/>
              </w:rPr>
            </w:pPr>
            <w:r>
              <w:rPr>
                <w:rFonts w:ascii="Calibri" w:hAnsi="Calibri" w:cs="Calibri"/>
                <w:color w:val="000000"/>
                <w:szCs w:val="22"/>
              </w:rPr>
              <w:t>open vegetatie</w:t>
            </w:r>
          </w:p>
        </w:tc>
        <w:tc>
          <w:tcPr>
            <w:tcW w:w="2551" w:type="dxa"/>
            <w:tcBorders>
              <w:top w:val="nil"/>
              <w:left w:val="nil"/>
              <w:right w:val="single" w:sz="4" w:space="0" w:color="auto"/>
            </w:tcBorders>
            <w:shd w:val="clear" w:color="auto" w:fill="auto"/>
            <w:noWrap/>
            <w:vAlign w:val="bottom"/>
          </w:tcPr>
          <w:p w14:paraId="5B646582" w14:textId="014C9875" w:rsidR="00CF1F7B" w:rsidRDefault="00CF1F7B" w:rsidP="00CF1F7B">
            <w:pPr>
              <w:jc w:val="center"/>
              <w:rPr>
                <w:rFonts w:asciiTheme="majorHAnsi" w:hAnsiTheme="majorHAnsi" w:cstheme="majorHAnsi"/>
                <w:color w:val="000000"/>
                <w:sz w:val="20"/>
                <w:szCs w:val="20"/>
              </w:rPr>
            </w:pPr>
            <w:r>
              <w:rPr>
                <w:rFonts w:ascii="Calibri" w:hAnsi="Calibri" w:cs="Calibri"/>
                <w:color w:val="000000"/>
                <w:szCs w:val="22"/>
              </w:rPr>
              <w:t>?</w:t>
            </w:r>
          </w:p>
        </w:tc>
      </w:tr>
      <w:tr w:rsidR="00CF1F7B" w:rsidRPr="0044029F" w14:paraId="4678B3E0" w14:textId="77777777" w:rsidTr="00AE38EE">
        <w:trPr>
          <w:trHeight w:val="300"/>
        </w:trPr>
        <w:tc>
          <w:tcPr>
            <w:tcW w:w="3964" w:type="dxa"/>
            <w:tcBorders>
              <w:top w:val="nil"/>
              <w:left w:val="single" w:sz="4" w:space="0" w:color="auto"/>
              <w:bottom w:val="single" w:sz="4" w:space="0" w:color="auto"/>
              <w:right w:val="nil"/>
            </w:tcBorders>
            <w:shd w:val="clear" w:color="auto" w:fill="auto"/>
            <w:vAlign w:val="bottom"/>
          </w:tcPr>
          <w:p w14:paraId="7D7D2F98" w14:textId="72818477" w:rsidR="00CF1F7B" w:rsidRPr="00754B2B" w:rsidRDefault="00CF1F7B" w:rsidP="00CF1F7B">
            <w:pPr>
              <w:jc w:val="left"/>
              <w:rPr>
                <w:rFonts w:asciiTheme="majorHAnsi" w:hAnsiTheme="majorHAnsi" w:cstheme="majorHAnsi"/>
                <w:color w:val="000000"/>
                <w:sz w:val="20"/>
                <w:szCs w:val="20"/>
              </w:rPr>
            </w:pPr>
            <w:r>
              <w:rPr>
                <w:rFonts w:ascii="Calibri" w:hAnsi="Calibri" w:cs="Calibri"/>
                <w:color w:val="000000"/>
                <w:szCs w:val="22"/>
              </w:rPr>
              <w:t>opslag verwijderen</w:t>
            </w:r>
          </w:p>
        </w:tc>
        <w:tc>
          <w:tcPr>
            <w:tcW w:w="2694" w:type="dxa"/>
            <w:tcBorders>
              <w:top w:val="nil"/>
              <w:left w:val="nil"/>
              <w:bottom w:val="single" w:sz="4" w:space="0" w:color="auto"/>
              <w:right w:val="nil"/>
            </w:tcBorders>
            <w:shd w:val="clear" w:color="auto" w:fill="auto"/>
            <w:noWrap/>
            <w:vAlign w:val="bottom"/>
          </w:tcPr>
          <w:p w14:paraId="4697DE64" w14:textId="6DC3B066" w:rsidR="00CF1F7B" w:rsidRDefault="00CF1F7B" w:rsidP="00CF1F7B">
            <w:pPr>
              <w:jc w:val="left"/>
              <w:rPr>
                <w:rFonts w:asciiTheme="majorHAnsi" w:hAnsiTheme="majorHAnsi" w:cstheme="majorHAnsi"/>
                <w:bCs/>
                <w:color w:val="000000"/>
                <w:sz w:val="20"/>
                <w:szCs w:val="20"/>
              </w:rPr>
            </w:pPr>
            <w:r>
              <w:rPr>
                <w:rFonts w:ascii="Calibri" w:hAnsi="Calibri" w:cs="Calibri"/>
                <w:color w:val="000000"/>
                <w:szCs w:val="22"/>
              </w:rPr>
              <w:t>open vegetatie</w:t>
            </w:r>
          </w:p>
        </w:tc>
        <w:tc>
          <w:tcPr>
            <w:tcW w:w="2551" w:type="dxa"/>
            <w:tcBorders>
              <w:top w:val="nil"/>
              <w:left w:val="nil"/>
              <w:bottom w:val="single" w:sz="4" w:space="0" w:color="auto"/>
              <w:right w:val="single" w:sz="4" w:space="0" w:color="auto"/>
            </w:tcBorders>
            <w:shd w:val="clear" w:color="auto" w:fill="E2EFD9" w:themeFill="accent6" w:themeFillTint="33"/>
            <w:noWrap/>
            <w:vAlign w:val="bottom"/>
          </w:tcPr>
          <w:p w14:paraId="4B3B8C0D" w14:textId="07532ABA" w:rsidR="00CF1F7B" w:rsidRDefault="00CF1F7B" w:rsidP="00CF1F7B">
            <w:pPr>
              <w:jc w:val="center"/>
              <w:rPr>
                <w:rFonts w:asciiTheme="majorHAnsi" w:hAnsiTheme="majorHAnsi" w:cstheme="majorHAnsi"/>
                <w:color w:val="000000"/>
                <w:sz w:val="20"/>
                <w:szCs w:val="20"/>
              </w:rPr>
            </w:pPr>
            <w:r>
              <w:rPr>
                <w:rFonts w:ascii="Calibri" w:hAnsi="Calibri" w:cs="Calibri"/>
                <w:color w:val="000000"/>
                <w:szCs w:val="22"/>
              </w:rPr>
              <w:t>(+)</w:t>
            </w:r>
          </w:p>
        </w:tc>
      </w:tr>
      <w:tr w:rsidR="00CF1F7B" w:rsidRPr="0044029F" w14:paraId="7786E4FA" w14:textId="77777777" w:rsidTr="00AE38EE">
        <w:trPr>
          <w:trHeight w:val="300"/>
        </w:trPr>
        <w:tc>
          <w:tcPr>
            <w:tcW w:w="3964" w:type="dxa"/>
            <w:tcBorders>
              <w:top w:val="single" w:sz="4" w:space="0" w:color="auto"/>
              <w:left w:val="single" w:sz="4" w:space="0" w:color="auto"/>
              <w:bottom w:val="nil"/>
              <w:right w:val="nil"/>
            </w:tcBorders>
            <w:shd w:val="clear" w:color="auto" w:fill="auto"/>
            <w:vAlign w:val="bottom"/>
          </w:tcPr>
          <w:p w14:paraId="1F997A75" w14:textId="1C9AC3D1" w:rsidR="00CF1F7B" w:rsidRPr="00754B2B" w:rsidRDefault="00CF1F7B" w:rsidP="00CF1F7B">
            <w:pPr>
              <w:jc w:val="left"/>
              <w:rPr>
                <w:rFonts w:asciiTheme="majorHAnsi" w:hAnsiTheme="majorHAnsi" w:cstheme="majorHAnsi"/>
                <w:color w:val="000000"/>
                <w:sz w:val="20"/>
                <w:szCs w:val="20"/>
              </w:rPr>
            </w:pPr>
            <w:r>
              <w:rPr>
                <w:rFonts w:ascii="Calibri" w:hAnsi="Calibri" w:cs="Calibri"/>
                <w:color w:val="000000"/>
                <w:szCs w:val="22"/>
              </w:rPr>
              <w:t>bos verwijderen voor corridors</w:t>
            </w:r>
          </w:p>
        </w:tc>
        <w:tc>
          <w:tcPr>
            <w:tcW w:w="2694" w:type="dxa"/>
            <w:tcBorders>
              <w:top w:val="single" w:sz="4" w:space="0" w:color="auto"/>
              <w:left w:val="nil"/>
              <w:bottom w:val="nil"/>
              <w:right w:val="nil"/>
            </w:tcBorders>
            <w:shd w:val="clear" w:color="auto" w:fill="auto"/>
            <w:noWrap/>
            <w:vAlign w:val="bottom"/>
          </w:tcPr>
          <w:p w14:paraId="5DFBAB6D" w14:textId="7856DCC6" w:rsidR="00CF1F7B" w:rsidRDefault="00CF1F7B" w:rsidP="00CF1F7B">
            <w:pPr>
              <w:jc w:val="left"/>
              <w:rPr>
                <w:rFonts w:asciiTheme="majorHAnsi" w:hAnsiTheme="majorHAnsi" w:cstheme="majorHAnsi"/>
                <w:bCs/>
                <w:color w:val="000000"/>
                <w:sz w:val="20"/>
                <w:szCs w:val="20"/>
              </w:rPr>
            </w:pPr>
            <w:r>
              <w:rPr>
                <w:rFonts w:ascii="Calibri" w:hAnsi="Calibri" w:cs="Calibri"/>
                <w:color w:val="000000"/>
                <w:szCs w:val="22"/>
              </w:rPr>
              <w:t>open bodem / dood hout</w:t>
            </w:r>
          </w:p>
        </w:tc>
        <w:tc>
          <w:tcPr>
            <w:tcW w:w="2551" w:type="dxa"/>
            <w:tcBorders>
              <w:top w:val="single" w:sz="4" w:space="0" w:color="auto"/>
              <w:left w:val="nil"/>
              <w:bottom w:val="nil"/>
              <w:right w:val="single" w:sz="4" w:space="0" w:color="auto"/>
            </w:tcBorders>
            <w:shd w:val="clear" w:color="auto" w:fill="E2EFD9" w:themeFill="accent6" w:themeFillTint="33"/>
            <w:noWrap/>
            <w:vAlign w:val="bottom"/>
          </w:tcPr>
          <w:p w14:paraId="1AEC5508" w14:textId="37608C72" w:rsidR="00CF1F7B" w:rsidRDefault="00CF1F7B" w:rsidP="00CF1F7B">
            <w:pPr>
              <w:jc w:val="center"/>
              <w:rPr>
                <w:rFonts w:asciiTheme="majorHAnsi" w:hAnsiTheme="majorHAnsi" w:cstheme="majorHAnsi"/>
                <w:color w:val="000000"/>
                <w:sz w:val="20"/>
                <w:szCs w:val="20"/>
              </w:rPr>
            </w:pPr>
            <w:r>
              <w:rPr>
                <w:rFonts w:ascii="Calibri" w:hAnsi="Calibri" w:cs="Calibri"/>
                <w:color w:val="000000"/>
                <w:szCs w:val="22"/>
              </w:rPr>
              <w:t>(+)</w:t>
            </w:r>
          </w:p>
        </w:tc>
      </w:tr>
      <w:tr w:rsidR="00CF1F7B" w:rsidRPr="0044029F" w14:paraId="791ED961" w14:textId="77777777" w:rsidTr="00AE38EE">
        <w:trPr>
          <w:trHeight w:val="300"/>
        </w:trPr>
        <w:tc>
          <w:tcPr>
            <w:tcW w:w="3964" w:type="dxa"/>
            <w:tcBorders>
              <w:top w:val="nil"/>
              <w:left w:val="single" w:sz="4" w:space="0" w:color="auto"/>
              <w:bottom w:val="nil"/>
              <w:right w:val="nil"/>
            </w:tcBorders>
            <w:shd w:val="clear" w:color="auto" w:fill="auto"/>
            <w:vAlign w:val="bottom"/>
          </w:tcPr>
          <w:p w14:paraId="37EC39EB" w14:textId="0DF8B647" w:rsidR="00CF1F7B" w:rsidRPr="00754B2B" w:rsidRDefault="00CF1F7B" w:rsidP="00CF1F7B">
            <w:pPr>
              <w:jc w:val="left"/>
              <w:rPr>
                <w:rFonts w:asciiTheme="majorHAnsi" w:hAnsiTheme="majorHAnsi" w:cstheme="majorHAnsi"/>
                <w:color w:val="000000"/>
                <w:sz w:val="20"/>
                <w:szCs w:val="20"/>
              </w:rPr>
            </w:pPr>
            <w:r>
              <w:rPr>
                <w:rFonts w:ascii="Calibri" w:hAnsi="Calibri" w:cs="Calibri"/>
                <w:color w:val="000000"/>
                <w:szCs w:val="22"/>
              </w:rPr>
              <w:t>bos kappen voor windwerking</w:t>
            </w:r>
          </w:p>
        </w:tc>
        <w:tc>
          <w:tcPr>
            <w:tcW w:w="2694" w:type="dxa"/>
            <w:tcBorders>
              <w:top w:val="nil"/>
              <w:left w:val="nil"/>
              <w:bottom w:val="nil"/>
              <w:right w:val="nil"/>
            </w:tcBorders>
            <w:shd w:val="clear" w:color="auto" w:fill="auto"/>
            <w:noWrap/>
            <w:vAlign w:val="bottom"/>
          </w:tcPr>
          <w:p w14:paraId="7C76B041" w14:textId="19757280" w:rsidR="00CF1F7B" w:rsidRPr="00754B2B" w:rsidRDefault="00CF1F7B" w:rsidP="00CF1F7B">
            <w:pPr>
              <w:jc w:val="left"/>
              <w:rPr>
                <w:rFonts w:asciiTheme="majorHAnsi" w:hAnsiTheme="majorHAnsi" w:cstheme="majorHAnsi"/>
                <w:color w:val="000000"/>
                <w:sz w:val="20"/>
                <w:szCs w:val="20"/>
              </w:rPr>
            </w:pPr>
            <w:r>
              <w:rPr>
                <w:rFonts w:ascii="Calibri" w:hAnsi="Calibri" w:cs="Calibri"/>
                <w:color w:val="000000"/>
                <w:szCs w:val="22"/>
              </w:rPr>
              <w:t>open bodem / dood hout</w:t>
            </w:r>
          </w:p>
        </w:tc>
        <w:tc>
          <w:tcPr>
            <w:tcW w:w="2551" w:type="dxa"/>
            <w:tcBorders>
              <w:top w:val="nil"/>
              <w:left w:val="nil"/>
              <w:bottom w:val="nil"/>
              <w:right w:val="single" w:sz="4" w:space="0" w:color="auto"/>
            </w:tcBorders>
            <w:shd w:val="clear" w:color="auto" w:fill="E2EFD9" w:themeFill="accent6" w:themeFillTint="33"/>
            <w:noWrap/>
            <w:vAlign w:val="bottom"/>
          </w:tcPr>
          <w:p w14:paraId="70549D2E" w14:textId="49B64E86" w:rsidR="00CF1F7B" w:rsidRPr="00754B2B" w:rsidRDefault="00CF1F7B" w:rsidP="00CF1F7B">
            <w:pPr>
              <w:jc w:val="center"/>
              <w:rPr>
                <w:rFonts w:asciiTheme="majorHAnsi" w:hAnsiTheme="majorHAnsi" w:cstheme="majorHAnsi"/>
                <w:color w:val="000000"/>
                <w:sz w:val="20"/>
                <w:szCs w:val="20"/>
              </w:rPr>
            </w:pPr>
            <w:r>
              <w:rPr>
                <w:rFonts w:ascii="Calibri" w:hAnsi="Calibri" w:cs="Calibri"/>
                <w:color w:val="000000"/>
                <w:szCs w:val="22"/>
              </w:rPr>
              <w:t>(+)</w:t>
            </w:r>
          </w:p>
        </w:tc>
      </w:tr>
      <w:tr w:rsidR="00CF1F7B" w:rsidRPr="0044029F" w14:paraId="4DA60994" w14:textId="77777777" w:rsidTr="00AE38EE">
        <w:trPr>
          <w:trHeight w:val="300"/>
        </w:trPr>
        <w:tc>
          <w:tcPr>
            <w:tcW w:w="3964" w:type="dxa"/>
            <w:tcBorders>
              <w:top w:val="nil"/>
              <w:left w:val="single" w:sz="4" w:space="0" w:color="auto"/>
              <w:bottom w:val="nil"/>
              <w:right w:val="nil"/>
            </w:tcBorders>
            <w:shd w:val="clear" w:color="auto" w:fill="auto"/>
            <w:vAlign w:val="bottom"/>
          </w:tcPr>
          <w:p w14:paraId="69E8714E" w14:textId="71EF4318" w:rsidR="00CF1F7B" w:rsidRPr="00754B2B" w:rsidRDefault="00CF1F7B" w:rsidP="00CF1F7B">
            <w:pPr>
              <w:jc w:val="left"/>
              <w:rPr>
                <w:rFonts w:asciiTheme="majorHAnsi" w:hAnsiTheme="majorHAnsi" w:cstheme="majorHAnsi"/>
                <w:color w:val="000000"/>
                <w:sz w:val="20"/>
                <w:szCs w:val="20"/>
              </w:rPr>
            </w:pPr>
            <w:r>
              <w:rPr>
                <w:rFonts w:ascii="Calibri" w:hAnsi="Calibri" w:cs="Calibri"/>
                <w:color w:val="000000"/>
                <w:szCs w:val="22"/>
              </w:rPr>
              <w:t>ringen</w:t>
            </w:r>
          </w:p>
        </w:tc>
        <w:tc>
          <w:tcPr>
            <w:tcW w:w="2694" w:type="dxa"/>
            <w:tcBorders>
              <w:top w:val="nil"/>
              <w:left w:val="nil"/>
              <w:bottom w:val="nil"/>
              <w:right w:val="nil"/>
            </w:tcBorders>
            <w:shd w:val="clear" w:color="auto" w:fill="auto"/>
            <w:noWrap/>
            <w:vAlign w:val="bottom"/>
          </w:tcPr>
          <w:p w14:paraId="154FB047" w14:textId="02EDD673" w:rsidR="00CF1F7B" w:rsidRPr="00754B2B" w:rsidRDefault="00CF1F7B" w:rsidP="00CF1F7B">
            <w:pPr>
              <w:jc w:val="left"/>
              <w:rPr>
                <w:rFonts w:asciiTheme="majorHAnsi" w:hAnsiTheme="majorHAnsi" w:cstheme="majorHAnsi"/>
                <w:color w:val="000000"/>
                <w:sz w:val="20"/>
                <w:szCs w:val="20"/>
              </w:rPr>
            </w:pPr>
            <w:r>
              <w:rPr>
                <w:rFonts w:ascii="Calibri" w:hAnsi="Calibri" w:cs="Calibri"/>
                <w:color w:val="000000"/>
                <w:szCs w:val="22"/>
              </w:rPr>
              <w:t>dood hout</w:t>
            </w:r>
          </w:p>
        </w:tc>
        <w:tc>
          <w:tcPr>
            <w:tcW w:w="2551" w:type="dxa"/>
            <w:tcBorders>
              <w:top w:val="nil"/>
              <w:left w:val="nil"/>
              <w:bottom w:val="nil"/>
              <w:right w:val="single" w:sz="4" w:space="0" w:color="auto"/>
            </w:tcBorders>
            <w:shd w:val="clear" w:color="auto" w:fill="A8D08D" w:themeFill="accent6" w:themeFillTint="99"/>
            <w:noWrap/>
            <w:vAlign w:val="bottom"/>
          </w:tcPr>
          <w:p w14:paraId="2D2A5FB2" w14:textId="7948AE73" w:rsidR="00CF1F7B" w:rsidRPr="00754B2B" w:rsidRDefault="00CF1F7B" w:rsidP="00CF1F7B">
            <w:pPr>
              <w:jc w:val="center"/>
              <w:rPr>
                <w:rFonts w:asciiTheme="majorHAnsi" w:hAnsiTheme="majorHAnsi" w:cstheme="majorHAnsi"/>
                <w:color w:val="000000"/>
                <w:sz w:val="20"/>
                <w:szCs w:val="20"/>
              </w:rPr>
            </w:pPr>
            <w:r>
              <w:rPr>
                <w:rFonts w:ascii="Calibri" w:hAnsi="Calibri" w:cs="Calibri"/>
                <w:color w:val="000000"/>
                <w:szCs w:val="22"/>
              </w:rPr>
              <w:t>+</w:t>
            </w:r>
          </w:p>
        </w:tc>
      </w:tr>
      <w:tr w:rsidR="00CF1F7B" w:rsidRPr="0044029F" w14:paraId="61FB8F33" w14:textId="77777777" w:rsidTr="00AE38EE">
        <w:trPr>
          <w:trHeight w:val="300"/>
        </w:trPr>
        <w:tc>
          <w:tcPr>
            <w:tcW w:w="3964" w:type="dxa"/>
            <w:tcBorders>
              <w:top w:val="nil"/>
              <w:left w:val="single" w:sz="4" w:space="0" w:color="auto"/>
              <w:bottom w:val="nil"/>
              <w:right w:val="nil"/>
            </w:tcBorders>
            <w:shd w:val="clear" w:color="auto" w:fill="auto"/>
            <w:vAlign w:val="bottom"/>
          </w:tcPr>
          <w:p w14:paraId="75CA4B67" w14:textId="74596637" w:rsidR="00CF1F7B" w:rsidRPr="00754B2B" w:rsidRDefault="00CF1F7B" w:rsidP="00CF1F7B">
            <w:pPr>
              <w:jc w:val="left"/>
              <w:rPr>
                <w:rFonts w:asciiTheme="majorHAnsi" w:hAnsiTheme="majorHAnsi" w:cstheme="majorHAnsi"/>
                <w:color w:val="000000"/>
                <w:sz w:val="20"/>
                <w:szCs w:val="20"/>
              </w:rPr>
            </w:pPr>
            <w:r>
              <w:rPr>
                <w:rFonts w:ascii="Calibri" w:hAnsi="Calibri" w:cs="Calibri"/>
                <w:color w:val="000000"/>
                <w:szCs w:val="22"/>
              </w:rPr>
              <w:t>stobben laten staan</w:t>
            </w:r>
          </w:p>
        </w:tc>
        <w:tc>
          <w:tcPr>
            <w:tcW w:w="2694" w:type="dxa"/>
            <w:tcBorders>
              <w:top w:val="nil"/>
              <w:left w:val="nil"/>
              <w:bottom w:val="nil"/>
              <w:right w:val="nil"/>
            </w:tcBorders>
            <w:shd w:val="clear" w:color="auto" w:fill="auto"/>
            <w:noWrap/>
            <w:vAlign w:val="bottom"/>
          </w:tcPr>
          <w:p w14:paraId="6CBBAA0C" w14:textId="24B3473D" w:rsidR="00CF1F7B" w:rsidRPr="00754B2B" w:rsidRDefault="00CF1F7B" w:rsidP="00CF1F7B">
            <w:pPr>
              <w:jc w:val="left"/>
              <w:rPr>
                <w:rFonts w:asciiTheme="majorHAnsi" w:hAnsiTheme="majorHAnsi" w:cstheme="majorHAnsi"/>
                <w:color w:val="000000"/>
                <w:sz w:val="20"/>
                <w:szCs w:val="20"/>
              </w:rPr>
            </w:pPr>
            <w:r>
              <w:rPr>
                <w:rFonts w:ascii="Calibri" w:hAnsi="Calibri" w:cs="Calibri"/>
                <w:color w:val="000000"/>
                <w:szCs w:val="22"/>
              </w:rPr>
              <w:t>dood hout</w:t>
            </w:r>
          </w:p>
        </w:tc>
        <w:tc>
          <w:tcPr>
            <w:tcW w:w="2551" w:type="dxa"/>
            <w:tcBorders>
              <w:top w:val="nil"/>
              <w:left w:val="nil"/>
              <w:bottom w:val="nil"/>
              <w:right w:val="single" w:sz="4" w:space="0" w:color="auto"/>
            </w:tcBorders>
            <w:shd w:val="clear" w:color="auto" w:fill="A8D08D" w:themeFill="accent6" w:themeFillTint="99"/>
            <w:noWrap/>
            <w:vAlign w:val="bottom"/>
          </w:tcPr>
          <w:p w14:paraId="76778378" w14:textId="0CC0C15C" w:rsidR="00CF1F7B" w:rsidRPr="00754B2B" w:rsidRDefault="00CF1F7B" w:rsidP="00CF1F7B">
            <w:pPr>
              <w:jc w:val="center"/>
              <w:rPr>
                <w:rFonts w:asciiTheme="majorHAnsi" w:hAnsiTheme="majorHAnsi" w:cstheme="majorHAnsi"/>
                <w:color w:val="000000"/>
                <w:sz w:val="20"/>
                <w:szCs w:val="20"/>
              </w:rPr>
            </w:pPr>
            <w:r>
              <w:rPr>
                <w:rFonts w:ascii="Calibri" w:hAnsi="Calibri" w:cs="Calibri"/>
                <w:color w:val="000000"/>
                <w:szCs w:val="22"/>
              </w:rPr>
              <w:t>+</w:t>
            </w:r>
          </w:p>
        </w:tc>
      </w:tr>
      <w:tr w:rsidR="00AE38EE" w:rsidRPr="0044029F" w14:paraId="74CC2DB2" w14:textId="77777777" w:rsidTr="00AE38EE">
        <w:trPr>
          <w:trHeight w:val="300"/>
        </w:trPr>
        <w:tc>
          <w:tcPr>
            <w:tcW w:w="3964" w:type="dxa"/>
            <w:tcBorders>
              <w:top w:val="nil"/>
              <w:left w:val="single" w:sz="4" w:space="0" w:color="auto"/>
              <w:bottom w:val="nil"/>
              <w:right w:val="nil"/>
            </w:tcBorders>
            <w:shd w:val="clear" w:color="auto" w:fill="auto"/>
            <w:vAlign w:val="bottom"/>
          </w:tcPr>
          <w:p w14:paraId="4ED3E552" w14:textId="5801ED37" w:rsidR="00AE38EE" w:rsidRDefault="00AE38EE" w:rsidP="00CF1F7B">
            <w:pPr>
              <w:jc w:val="left"/>
              <w:rPr>
                <w:rFonts w:ascii="Calibri" w:hAnsi="Calibri" w:cs="Calibri"/>
                <w:color w:val="000000"/>
                <w:szCs w:val="22"/>
              </w:rPr>
            </w:pPr>
            <w:r>
              <w:rPr>
                <w:rFonts w:ascii="Calibri" w:hAnsi="Calibri" w:cs="Calibri"/>
                <w:color w:val="000000"/>
                <w:szCs w:val="22"/>
              </w:rPr>
              <w:t>kleine kapvlaktes maken</w:t>
            </w:r>
          </w:p>
        </w:tc>
        <w:tc>
          <w:tcPr>
            <w:tcW w:w="2694" w:type="dxa"/>
            <w:tcBorders>
              <w:top w:val="nil"/>
              <w:left w:val="nil"/>
              <w:bottom w:val="nil"/>
              <w:right w:val="nil"/>
            </w:tcBorders>
            <w:shd w:val="clear" w:color="auto" w:fill="auto"/>
            <w:noWrap/>
            <w:vAlign w:val="bottom"/>
          </w:tcPr>
          <w:p w14:paraId="3211615E" w14:textId="5CF63204" w:rsidR="00AE38EE" w:rsidRDefault="00AE38EE" w:rsidP="00CF1F7B">
            <w:pPr>
              <w:jc w:val="left"/>
              <w:rPr>
                <w:rFonts w:ascii="Calibri" w:hAnsi="Calibri" w:cs="Calibri"/>
                <w:color w:val="000000"/>
                <w:szCs w:val="22"/>
              </w:rPr>
            </w:pPr>
            <w:r>
              <w:rPr>
                <w:rFonts w:ascii="Calibri" w:hAnsi="Calibri" w:cs="Calibri"/>
                <w:color w:val="000000"/>
                <w:szCs w:val="22"/>
              </w:rPr>
              <w:t>dood hout</w:t>
            </w:r>
          </w:p>
        </w:tc>
        <w:tc>
          <w:tcPr>
            <w:tcW w:w="2551" w:type="dxa"/>
            <w:tcBorders>
              <w:top w:val="nil"/>
              <w:left w:val="nil"/>
              <w:bottom w:val="nil"/>
              <w:right w:val="single" w:sz="4" w:space="0" w:color="auto"/>
            </w:tcBorders>
            <w:shd w:val="clear" w:color="auto" w:fill="E2EFD9" w:themeFill="accent6" w:themeFillTint="33"/>
            <w:noWrap/>
            <w:vAlign w:val="bottom"/>
          </w:tcPr>
          <w:p w14:paraId="5FD1202C" w14:textId="00408A03" w:rsidR="00AE38EE" w:rsidRDefault="00AE38EE" w:rsidP="00CF1F7B">
            <w:pPr>
              <w:jc w:val="center"/>
              <w:rPr>
                <w:rFonts w:ascii="Calibri" w:hAnsi="Calibri" w:cs="Calibri"/>
                <w:color w:val="000000"/>
                <w:szCs w:val="22"/>
              </w:rPr>
            </w:pPr>
            <w:r>
              <w:rPr>
                <w:rFonts w:ascii="Calibri" w:hAnsi="Calibri" w:cs="Calibri"/>
                <w:color w:val="000000"/>
                <w:szCs w:val="22"/>
              </w:rPr>
              <w:t>(+)</w:t>
            </w:r>
          </w:p>
        </w:tc>
      </w:tr>
      <w:tr w:rsidR="00CF1F7B" w:rsidRPr="0044029F" w14:paraId="7B6B29BB" w14:textId="77777777" w:rsidTr="00AE38EE">
        <w:trPr>
          <w:trHeight w:val="300"/>
        </w:trPr>
        <w:tc>
          <w:tcPr>
            <w:tcW w:w="3964" w:type="dxa"/>
            <w:tcBorders>
              <w:top w:val="nil"/>
              <w:left w:val="single" w:sz="4" w:space="0" w:color="auto"/>
              <w:right w:val="nil"/>
            </w:tcBorders>
            <w:shd w:val="clear" w:color="auto" w:fill="auto"/>
            <w:vAlign w:val="bottom"/>
          </w:tcPr>
          <w:p w14:paraId="0AB17411" w14:textId="59C6A3DD" w:rsidR="00CF1F7B" w:rsidRPr="00AE38EE" w:rsidRDefault="00CF1F7B" w:rsidP="00CF1F7B">
            <w:pPr>
              <w:jc w:val="left"/>
              <w:rPr>
                <w:rFonts w:asciiTheme="minorHAnsi" w:hAnsiTheme="minorHAnsi" w:cstheme="minorHAnsi"/>
                <w:color w:val="000000"/>
                <w:sz w:val="20"/>
                <w:szCs w:val="20"/>
              </w:rPr>
            </w:pPr>
            <w:r w:rsidRPr="00AE38EE">
              <w:rPr>
                <w:rFonts w:asciiTheme="minorHAnsi" w:hAnsiTheme="minorHAnsi" w:cstheme="minorHAnsi"/>
                <w:color w:val="000000"/>
                <w:szCs w:val="22"/>
              </w:rPr>
              <w:t>geen dunning uitvoeren</w:t>
            </w:r>
          </w:p>
        </w:tc>
        <w:tc>
          <w:tcPr>
            <w:tcW w:w="2694" w:type="dxa"/>
            <w:tcBorders>
              <w:top w:val="nil"/>
              <w:left w:val="nil"/>
              <w:right w:val="nil"/>
            </w:tcBorders>
            <w:shd w:val="clear" w:color="auto" w:fill="auto"/>
            <w:noWrap/>
            <w:vAlign w:val="bottom"/>
          </w:tcPr>
          <w:p w14:paraId="54BE702A" w14:textId="34892D07" w:rsidR="00CF1F7B" w:rsidRPr="00AE38EE" w:rsidRDefault="00CF1F7B" w:rsidP="00CF1F7B">
            <w:pPr>
              <w:jc w:val="left"/>
              <w:rPr>
                <w:rFonts w:asciiTheme="minorHAnsi" w:hAnsiTheme="minorHAnsi" w:cstheme="minorHAnsi"/>
                <w:color w:val="000000"/>
                <w:sz w:val="20"/>
                <w:szCs w:val="20"/>
              </w:rPr>
            </w:pPr>
            <w:r w:rsidRPr="00AE38EE">
              <w:rPr>
                <w:rFonts w:asciiTheme="minorHAnsi" w:hAnsiTheme="minorHAnsi" w:cstheme="minorHAnsi"/>
                <w:color w:val="000000"/>
                <w:szCs w:val="22"/>
              </w:rPr>
              <w:t>dood hout</w:t>
            </w:r>
          </w:p>
        </w:tc>
        <w:tc>
          <w:tcPr>
            <w:tcW w:w="2551" w:type="dxa"/>
            <w:tcBorders>
              <w:top w:val="nil"/>
              <w:left w:val="nil"/>
              <w:right w:val="single" w:sz="4" w:space="0" w:color="auto"/>
            </w:tcBorders>
            <w:shd w:val="clear" w:color="auto" w:fill="A8D08D" w:themeFill="accent6" w:themeFillTint="99"/>
            <w:noWrap/>
            <w:vAlign w:val="bottom"/>
          </w:tcPr>
          <w:p w14:paraId="28E1D9BE" w14:textId="0D9133EC" w:rsidR="00CF1F7B" w:rsidRPr="00AE38EE" w:rsidRDefault="00CF1F7B" w:rsidP="00CF1F7B">
            <w:pPr>
              <w:jc w:val="center"/>
              <w:rPr>
                <w:rFonts w:asciiTheme="minorHAnsi" w:hAnsiTheme="minorHAnsi" w:cstheme="minorHAnsi"/>
                <w:color w:val="000000"/>
                <w:sz w:val="20"/>
                <w:szCs w:val="20"/>
              </w:rPr>
            </w:pPr>
            <w:r w:rsidRPr="00AE38EE">
              <w:rPr>
                <w:rFonts w:asciiTheme="minorHAnsi" w:hAnsiTheme="minorHAnsi" w:cstheme="minorHAnsi"/>
                <w:color w:val="000000"/>
                <w:szCs w:val="22"/>
              </w:rPr>
              <w:t>+</w:t>
            </w:r>
          </w:p>
        </w:tc>
      </w:tr>
      <w:tr w:rsidR="00CF1F7B" w:rsidRPr="0044029F" w14:paraId="6FF9E7B9" w14:textId="77777777" w:rsidTr="00AE38EE">
        <w:trPr>
          <w:trHeight w:val="300"/>
        </w:trPr>
        <w:tc>
          <w:tcPr>
            <w:tcW w:w="3964" w:type="dxa"/>
            <w:tcBorders>
              <w:top w:val="nil"/>
              <w:left w:val="single" w:sz="4" w:space="0" w:color="auto"/>
              <w:bottom w:val="single" w:sz="4" w:space="0" w:color="auto"/>
              <w:right w:val="nil"/>
            </w:tcBorders>
            <w:shd w:val="clear" w:color="auto" w:fill="auto"/>
            <w:vAlign w:val="bottom"/>
          </w:tcPr>
          <w:p w14:paraId="2F865F31" w14:textId="16819810" w:rsidR="00CF1F7B" w:rsidRPr="00AE38EE" w:rsidRDefault="00CF1F7B" w:rsidP="00CF1F7B">
            <w:pPr>
              <w:jc w:val="left"/>
              <w:rPr>
                <w:rFonts w:asciiTheme="minorHAnsi" w:hAnsiTheme="minorHAnsi" w:cstheme="minorHAnsi"/>
                <w:color w:val="000000"/>
                <w:sz w:val="20"/>
                <w:szCs w:val="20"/>
              </w:rPr>
            </w:pPr>
            <w:r w:rsidRPr="00AE38EE">
              <w:rPr>
                <w:rFonts w:asciiTheme="minorHAnsi" w:hAnsiTheme="minorHAnsi" w:cstheme="minorHAnsi"/>
                <w:color w:val="000000"/>
                <w:szCs w:val="22"/>
              </w:rPr>
              <w:t>geen biomassa afvoeren</w:t>
            </w:r>
          </w:p>
        </w:tc>
        <w:tc>
          <w:tcPr>
            <w:tcW w:w="2694" w:type="dxa"/>
            <w:tcBorders>
              <w:top w:val="nil"/>
              <w:left w:val="nil"/>
              <w:bottom w:val="single" w:sz="4" w:space="0" w:color="auto"/>
              <w:right w:val="nil"/>
            </w:tcBorders>
            <w:shd w:val="clear" w:color="auto" w:fill="auto"/>
            <w:noWrap/>
            <w:vAlign w:val="bottom"/>
          </w:tcPr>
          <w:p w14:paraId="50FEA581" w14:textId="04B3618D" w:rsidR="00CF1F7B" w:rsidRPr="00AE38EE" w:rsidRDefault="00CF1F7B" w:rsidP="00CF1F7B">
            <w:pPr>
              <w:jc w:val="left"/>
              <w:rPr>
                <w:rFonts w:asciiTheme="minorHAnsi" w:hAnsiTheme="minorHAnsi" w:cstheme="minorHAnsi"/>
                <w:color w:val="000000"/>
                <w:sz w:val="20"/>
                <w:szCs w:val="20"/>
              </w:rPr>
            </w:pPr>
            <w:r w:rsidRPr="00AE38EE">
              <w:rPr>
                <w:rFonts w:asciiTheme="minorHAnsi" w:hAnsiTheme="minorHAnsi" w:cstheme="minorHAnsi"/>
                <w:color w:val="000000"/>
                <w:szCs w:val="22"/>
              </w:rPr>
              <w:t>dood hout</w:t>
            </w:r>
          </w:p>
        </w:tc>
        <w:tc>
          <w:tcPr>
            <w:tcW w:w="2551" w:type="dxa"/>
            <w:tcBorders>
              <w:top w:val="nil"/>
              <w:left w:val="nil"/>
              <w:bottom w:val="single" w:sz="4" w:space="0" w:color="auto"/>
              <w:right w:val="single" w:sz="4" w:space="0" w:color="auto"/>
            </w:tcBorders>
            <w:shd w:val="clear" w:color="auto" w:fill="A8D08D" w:themeFill="accent6" w:themeFillTint="99"/>
            <w:noWrap/>
            <w:vAlign w:val="bottom"/>
          </w:tcPr>
          <w:p w14:paraId="5420235F" w14:textId="70B2197D" w:rsidR="00CF1F7B" w:rsidRPr="00AE38EE" w:rsidRDefault="00CF1F7B" w:rsidP="00CF1F7B">
            <w:pPr>
              <w:jc w:val="center"/>
              <w:rPr>
                <w:rFonts w:asciiTheme="minorHAnsi" w:hAnsiTheme="minorHAnsi" w:cstheme="minorHAnsi"/>
                <w:color w:val="000000"/>
                <w:sz w:val="20"/>
                <w:szCs w:val="20"/>
              </w:rPr>
            </w:pPr>
            <w:r w:rsidRPr="00AE38EE">
              <w:rPr>
                <w:rFonts w:asciiTheme="minorHAnsi" w:hAnsiTheme="minorHAnsi" w:cstheme="minorHAnsi"/>
                <w:color w:val="000000"/>
                <w:szCs w:val="22"/>
              </w:rPr>
              <w:t>+</w:t>
            </w:r>
          </w:p>
        </w:tc>
      </w:tr>
      <w:tr w:rsidR="00CF1F7B" w:rsidRPr="0044029F" w14:paraId="4ED920D7" w14:textId="77777777" w:rsidTr="00AE38EE">
        <w:trPr>
          <w:trHeight w:val="315"/>
        </w:trPr>
        <w:tc>
          <w:tcPr>
            <w:tcW w:w="3964" w:type="dxa"/>
            <w:tcBorders>
              <w:top w:val="single" w:sz="4" w:space="0" w:color="auto"/>
              <w:left w:val="single" w:sz="4" w:space="0" w:color="auto"/>
              <w:bottom w:val="nil"/>
              <w:right w:val="nil"/>
            </w:tcBorders>
            <w:shd w:val="clear" w:color="auto" w:fill="auto"/>
            <w:vAlign w:val="bottom"/>
          </w:tcPr>
          <w:p w14:paraId="613B99D8" w14:textId="6B411EB3" w:rsidR="00CF1F7B" w:rsidRPr="00AE38EE" w:rsidRDefault="00CF1F7B" w:rsidP="00CF1F7B">
            <w:pPr>
              <w:jc w:val="left"/>
              <w:rPr>
                <w:rFonts w:asciiTheme="minorHAnsi" w:hAnsiTheme="minorHAnsi" w:cstheme="minorHAnsi"/>
                <w:color w:val="000000"/>
                <w:szCs w:val="22"/>
              </w:rPr>
            </w:pPr>
            <w:r w:rsidRPr="00AE38EE">
              <w:rPr>
                <w:rFonts w:asciiTheme="minorHAnsi" w:hAnsiTheme="minorHAnsi" w:cstheme="minorHAnsi"/>
                <w:color w:val="000000"/>
                <w:szCs w:val="22"/>
              </w:rPr>
              <w:t>beuk terugdringen in eikenbos</w:t>
            </w:r>
          </w:p>
        </w:tc>
        <w:tc>
          <w:tcPr>
            <w:tcW w:w="2694" w:type="dxa"/>
            <w:tcBorders>
              <w:top w:val="single" w:sz="4" w:space="0" w:color="auto"/>
              <w:left w:val="nil"/>
              <w:bottom w:val="nil"/>
              <w:right w:val="nil"/>
            </w:tcBorders>
            <w:shd w:val="clear" w:color="auto" w:fill="auto"/>
            <w:noWrap/>
            <w:vAlign w:val="bottom"/>
          </w:tcPr>
          <w:p w14:paraId="4689D433" w14:textId="3C43A872" w:rsidR="00CF1F7B" w:rsidRPr="00AE38EE" w:rsidRDefault="00CF1F7B" w:rsidP="00CF1F7B">
            <w:pPr>
              <w:jc w:val="left"/>
              <w:rPr>
                <w:rFonts w:asciiTheme="minorHAnsi" w:hAnsiTheme="minorHAnsi" w:cstheme="minorHAnsi"/>
                <w:color w:val="000000"/>
                <w:szCs w:val="22"/>
              </w:rPr>
            </w:pPr>
            <w:r w:rsidRPr="00AE38EE">
              <w:rPr>
                <w:rFonts w:asciiTheme="minorHAnsi" w:hAnsiTheme="minorHAnsi" w:cstheme="minorHAnsi"/>
                <w:color w:val="000000"/>
                <w:szCs w:val="22"/>
              </w:rPr>
              <w:t>nestgelegenheid</w:t>
            </w:r>
          </w:p>
        </w:tc>
        <w:tc>
          <w:tcPr>
            <w:tcW w:w="2551" w:type="dxa"/>
            <w:tcBorders>
              <w:top w:val="single" w:sz="4" w:space="0" w:color="auto"/>
              <w:left w:val="nil"/>
              <w:bottom w:val="nil"/>
              <w:right w:val="single" w:sz="4" w:space="0" w:color="auto"/>
            </w:tcBorders>
            <w:shd w:val="clear" w:color="auto" w:fill="F4B083" w:themeFill="accent2" w:themeFillTint="99"/>
            <w:noWrap/>
            <w:vAlign w:val="bottom"/>
          </w:tcPr>
          <w:p w14:paraId="309E9579" w14:textId="0AA1FB27" w:rsidR="00CF1F7B" w:rsidRPr="00AE38EE" w:rsidRDefault="00CF1F7B" w:rsidP="00CF1F7B">
            <w:pPr>
              <w:jc w:val="center"/>
              <w:rPr>
                <w:rFonts w:asciiTheme="minorHAnsi" w:hAnsiTheme="minorHAnsi" w:cstheme="minorHAnsi"/>
                <w:color w:val="000000"/>
                <w:szCs w:val="22"/>
              </w:rPr>
            </w:pPr>
            <w:r w:rsidRPr="00AE38EE">
              <w:rPr>
                <w:rFonts w:asciiTheme="minorHAnsi" w:hAnsiTheme="minorHAnsi" w:cstheme="minorHAnsi"/>
                <w:color w:val="000000"/>
                <w:szCs w:val="22"/>
              </w:rPr>
              <w:t>--</w:t>
            </w:r>
          </w:p>
        </w:tc>
      </w:tr>
      <w:tr w:rsidR="00AE38EE" w:rsidRPr="0044029F" w14:paraId="256C703C" w14:textId="77777777" w:rsidTr="00AE38EE">
        <w:trPr>
          <w:trHeight w:val="315"/>
        </w:trPr>
        <w:tc>
          <w:tcPr>
            <w:tcW w:w="3964" w:type="dxa"/>
            <w:tcBorders>
              <w:left w:val="single" w:sz="4" w:space="0" w:color="auto"/>
              <w:bottom w:val="single" w:sz="4" w:space="0" w:color="auto"/>
              <w:right w:val="nil"/>
            </w:tcBorders>
            <w:shd w:val="clear" w:color="auto" w:fill="auto"/>
            <w:vAlign w:val="bottom"/>
          </w:tcPr>
          <w:p w14:paraId="4C836F19" w14:textId="7EC2126D" w:rsidR="00AE38EE" w:rsidRPr="00AE38EE" w:rsidRDefault="00AE38EE" w:rsidP="00CF1F7B">
            <w:pPr>
              <w:jc w:val="left"/>
              <w:rPr>
                <w:rFonts w:asciiTheme="minorHAnsi" w:hAnsiTheme="minorHAnsi" w:cstheme="minorHAnsi"/>
                <w:color w:val="000000"/>
                <w:szCs w:val="22"/>
              </w:rPr>
            </w:pPr>
            <w:r>
              <w:rPr>
                <w:rFonts w:asciiTheme="minorHAnsi" w:hAnsiTheme="minorHAnsi" w:cstheme="minorHAnsi"/>
                <w:color w:val="000000"/>
                <w:szCs w:val="22"/>
              </w:rPr>
              <w:t>omzetten naaldbos naar loofbos</w:t>
            </w:r>
          </w:p>
        </w:tc>
        <w:tc>
          <w:tcPr>
            <w:tcW w:w="2694" w:type="dxa"/>
            <w:tcBorders>
              <w:left w:val="nil"/>
              <w:bottom w:val="single" w:sz="4" w:space="0" w:color="auto"/>
              <w:right w:val="nil"/>
            </w:tcBorders>
            <w:shd w:val="clear" w:color="auto" w:fill="auto"/>
            <w:noWrap/>
            <w:vAlign w:val="bottom"/>
          </w:tcPr>
          <w:p w14:paraId="6949E9D2" w14:textId="7649E126" w:rsidR="00AE38EE" w:rsidRPr="00AE38EE" w:rsidRDefault="00AE38EE" w:rsidP="00CF1F7B">
            <w:pPr>
              <w:jc w:val="left"/>
              <w:rPr>
                <w:rFonts w:asciiTheme="minorHAnsi" w:hAnsiTheme="minorHAnsi" w:cstheme="minorHAnsi"/>
                <w:color w:val="000000"/>
                <w:szCs w:val="22"/>
              </w:rPr>
            </w:pPr>
            <w:r>
              <w:rPr>
                <w:rFonts w:asciiTheme="minorHAnsi" w:hAnsiTheme="minorHAnsi" w:cstheme="minorHAnsi"/>
                <w:color w:val="000000"/>
                <w:szCs w:val="22"/>
              </w:rPr>
              <w:t>foerageer habitat</w:t>
            </w:r>
          </w:p>
        </w:tc>
        <w:tc>
          <w:tcPr>
            <w:tcW w:w="2551" w:type="dxa"/>
            <w:tcBorders>
              <w:left w:val="nil"/>
              <w:bottom w:val="single" w:sz="4" w:space="0" w:color="auto"/>
              <w:right w:val="single" w:sz="4" w:space="0" w:color="auto"/>
            </w:tcBorders>
            <w:shd w:val="clear" w:color="auto" w:fill="F4B083" w:themeFill="accent2" w:themeFillTint="99"/>
            <w:noWrap/>
            <w:vAlign w:val="bottom"/>
          </w:tcPr>
          <w:p w14:paraId="539C1207" w14:textId="0B4F61D3" w:rsidR="00AE38EE" w:rsidRPr="00AE38EE" w:rsidRDefault="00AE38EE" w:rsidP="00CF1F7B">
            <w:pPr>
              <w:jc w:val="center"/>
              <w:rPr>
                <w:rFonts w:asciiTheme="minorHAnsi" w:hAnsiTheme="minorHAnsi" w:cstheme="minorHAnsi"/>
                <w:color w:val="000000"/>
                <w:szCs w:val="22"/>
              </w:rPr>
            </w:pPr>
            <w:r>
              <w:rPr>
                <w:rFonts w:asciiTheme="minorHAnsi" w:hAnsiTheme="minorHAnsi" w:cstheme="minorHAnsi"/>
                <w:color w:val="000000"/>
                <w:szCs w:val="22"/>
              </w:rPr>
              <w:t>--</w:t>
            </w:r>
          </w:p>
        </w:tc>
      </w:tr>
      <w:tr w:rsidR="00CF1F7B" w:rsidRPr="0044029F" w14:paraId="5F9B330A" w14:textId="77777777" w:rsidTr="00AE38EE">
        <w:trPr>
          <w:trHeight w:val="300"/>
        </w:trPr>
        <w:tc>
          <w:tcPr>
            <w:tcW w:w="3964" w:type="dxa"/>
            <w:tcBorders>
              <w:top w:val="single" w:sz="4" w:space="0" w:color="auto"/>
              <w:left w:val="single" w:sz="4" w:space="0" w:color="auto"/>
              <w:bottom w:val="nil"/>
              <w:right w:val="nil"/>
            </w:tcBorders>
            <w:shd w:val="clear" w:color="auto" w:fill="auto"/>
            <w:vAlign w:val="bottom"/>
          </w:tcPr>
          <w:p w14:paraId="7ACDC8CB" w14:textId="75D3627F" w:rsidR="00CF1F7B" w:rsidRPr="00AE38EE" w:rsidRDefault="00AE38EE" w:rsidP="00CF1F7B">
            <w:pPr>
              <w:jc w:val="left"/>
              <w:rPr>
                <w:rFonts w:asciiTheme="minorHAnsi" w:hAnsiTheme="minorHAnsi" w:cstheme="minorHAnsi"/>
                <w:color w:val="000000"/>
                <w:szCs w:val="22"/>
              </w:rPr>
            </w:pPr>
            <w:r w:rsidRPr="00AE38EE">
              <w:rPr>
                <w:rFonts w:asciiTheme="minorHAnsi" w:hAnsiTheme="minorHAnsi" w:cstheme="minorHAnsi"/>
                <w:color w:val="000000"/>
                <w:szCs w:val="22"/>
              </w:rPr>
              <w:t xml:space="preserve">handhaving recreatie </w:t>
            </w:r>
            <w:r>
              <w:rPr>
                <w:rFonts w:asciiTheme="minorHAnsi" w:hAnsiTheme="minorHAnsi" w:cstheme="minorHAnsi"/>
                <w:color w:val="000000"/>
                <w:szCs w:val="22"/>
              </w:rPr>
              <w:t>op wegen en paden</w:t>
            </w:r>
          </w:p>
        </w:tc>
        <w:tc>
          <w:tcPr>
            <w:tcW w:w="2694" w:type="dxa"/>
            <w:tcBorders>
              <w:top w:val="single" w:sz="4" w:space="0" w:color="auto"/>
              <w:left w:val="nil"/>
              <w:bottom w:val="nil"/>
              <w:right w:val="nil"/>
            </w:tcBorders>
            <w:shd w:val="clear" w:color="auto" w:fill="auto"/>
            <w:noWrap/>
            <w:vAlign w:val="bottom"/>
          </w:tcPr>
          <w:p w14:paraId="439D1B24" w14:textId="2994B71D" w:rsidR="00CF1F7B" w:rsidRPr="00AE38EE" w:rsidRDefault="00AE38EE" w:rsidP="00CF1F7B">
            <w:pPr>
              <w:jc w:val="left"/>
              <w:rPr>
                <w:rFonts w:asciiTheme="minorHAnsi" w:hAnsiTheme="minorHAnsi" w:cstheme="minorHAnsi"/>
                <w:color w:val="000000"/>
                <w:szCs w:val="22"/>
              </w:rPr>
            </w:pPr>
            <w:r>
              <w:rPr>
                <w:rFonts w:asciiTheme="minorHAnsi" w:hAnsiTheme="minorHAnsi" w:cstheme="minorHAnsi"/>
                <w:color w:val="000000"/>
                <w:szCs w:val="22"/>
              </w:rPr>
              <w:t>lage recreatiedruk</w:t>
            </w:r>
          </w:p>
        </w:tc>
        <w:tc>
          <w:tcPr>
            <w:tcW w:w="2551" w:type="dxa"/>
            <w:tcBorders>
              <w:top w:val="single" w:sz="4" w:space="0" w:color="auto"/>
              <w:left w:val="nil"/>
              <w:bottom w:val="nil"/>
              <w:right w:val="single" w:sz="4" w:space="0" w:color="auto"/>
            </w:tcBorders>
            <w:shd w:val="clear" w:color="auto" w:fill="A8D08D" w:themeFill="accent6" w:themeFillTint="99"/>
            <w:noWrap/>
            <w:vAlign w:val="bottom"/>
          </w:tcPr>
          <w:p w14:paraId="7D27169B" w14:textId="1695226B" w:rsidR="00CF1F7B" w:rsidRPr="00AE38EE" w:rsidRDefault="00CF1F7B" w:rsidP="00CF1F7B">
            <w:pPr>
              <w:jc w:val="center"/>
              <w:rPr>
                <w:rFonts w:asciiTheme="minorHAnsi" w:hAnsiTheme="minorHAnsi" w:cstheme="minorHAnsi"/>
                <w:color w:val="000000"/>
                <w:szCs w:val="22"/>
              </w:rPr>
            </w:pPr>
            <w:r w:rsidRPr="00AE38EE">
              <w:rPr>
                <w:rFonts w:asciiTheme="minorHAnsi" w:hAnsiTheme="minorHAnsi" w:cstheme="minorHAnsi"/>
                <w:color w:val="000000"/>
                <w:szCs w:val="22"/>
              </w:rPr>
              <w:t>+</w:t>
            </w:r>
          </w:p>
        </w:tc>
      </w:tr>
      <w:tr w:rsidR="00AE38EE" w:rsidRPr="0044029F" w14:paraId="47A89393" w14:textId="77777777" w:rsidTr="00AE38EE">
        <w:trPr>
          <w:trHeight w:val="300"/>
        </w:trPr>
        <w:tc>
          <w:tcPr>
            <w:tcW w:w="3964" w:type="dxa"/>
            <w:tcBorders>
              <w:top w:val="nil"/>
              <w:left w:val="single" w:sz="4" w:space="0" w:color="auto"/>
              <w:bottom w:val="nil"/>
              <w:right w:val="nil"/>
            </w:tcBorders>
            <w:shd w:val="clear" w:color="auto" w:fill="auto"/>
            <w:vAlign w:val="bottom"/>
          </w:tcPr>
          <w:p w14:paraId="4AD82CCF" w14:textId="40F26A03" w:rsidR="00AE38EE" w:rsidRPr="00AE38EE" w:rsidRDefault="00AE38EE" w:rsidP="00AE38EE">
            <w:pPr>
              <w:jc w:val="left"/>
              <w:rPr>
                <w:rFonts w:asciiTheme="minorHAnsi" w:hAnsiTheme="minorHAnsi" w:cstheme="minorHAnsi"/>
                <w:color w:val="000000"/>
                <w:szCs w:val="22"/>
              </w:rPr>
            </w:pPr>
            <w:r w:rsidRPr="00AE38EE">
              <w:rPr>
                <w:rFonts w:asciiTheme="minorHAnsi" w:hAnsiTheme="minorHAnsi" w:cstheme="minorHAnsi"/>
                <w:color w:val="000000"/>
                <w:szCs w:val="22"/>
              </w:rPr>
              <w:t xml:space="preserve">afsluiten gebieden </w:t>
            </w:r>
          </w:p>
        </w:tc>
        <w:tc>
          <w:tcPr>
            <w:tcW w:w="2694" w:type="dxa"/>
            <w:tcBorders>
              <w:top w:val="nil"/>
              <w:left w:val="nil"/>
              <w:bottom w:val="nil"/>
              <w:right w:val="nil"/>
            </w:tcBorders>
            <w:shd w:val="clear" w:color="auto" w:fill="auto"/>
            <w:noWrap/>
            <w:vAlign w:val="bottom"/>
          </w:tcPr>
          <w:p w14:paraId="623BE779" w14:textId="2ED9C723" w:rsidR="00AE38EE" w:rsidRPr="00AE38EE" w:rsidRDefault="00AE38EE" w:rsidP="00AE38EE">
            <w:pPr>
              <w:jc w:val="left"/>
              <w:rPr>
                <w:rFonts w:asciiTheme="minorHAnsi" w:hAnsiTheme="minorHAnsi" w:cstheme="minorHAnsi"/>
                <w:color w:val="000000"/>
                <w:szCs w:val="22"/>
              </w:rPr>
            </w:pPr>
            <w:r w:rsidRPr="00AE38EE">
              <w:rPr>
                <w:rFonts w:asciiTheme="minorHAnsi" w:hAnsiTheme="minorHAnsi" w:cstheme="minorHAnsi"/>
                <w:color w:val="000000"/>
                <w:szCs w:val="22"/>
              </w:rPr>
              <w:t>zeer lage recreatiedruk</w:t>
            </w:r>
          </w:p>
        </w:tc>
        <w:tc>
          <w:tcPr>
            <w:tcW w:w="2551" w:type="dxa"/>
            <w:tcBorders>
              <w:top w:val="nil"/>
              <w:left w:val="nil"/>
              <w:bottom w:val="nil"/>
              <w:right w:val="single" w:sz="4" w:space="0" w:color="auto"/>
            </w:tcBorders>
            <w:shd w:val="clear" w:color="auto" w:fill="A8D08D" w:themeFill="accent6" w:themeFillTint="99"/>
            <w:noWrap/>
            <w:vAlign w:val="bottom"/>
          </w:tcPr>
          <w:p w14:paraId="2F2C0AD7" w14:textId="4941A13C" w:rsidR="00AE38EE" w:rsidRPr="00AE38EE" w:rsidRDefault="00AE38EE" w:rsidP="00AE38EE">
            <w:pPr>
              <w:jc w:val="center"/>
              <w:rPr>
                <w:rFonts w:asciiTheme="minorHAnsi" w:hAnsiTheme="minorHAnsi" w:cstheme="minorHAnsi"/>
                <w:color w:val="000000"/>
                <w:szCs w:val="22"/>
              </w:rPr>
            </w:pPr>
            <w:r>
              <w:rPr>
                <w:rFonts w:asciiTheme="minorHAnsi" w:hAnsiTheme="minorHAnsi" w:cstheme="minorHAnsi"/>
                <w:color w:val="000000"/>
                <w:szCs w:val="22"/>
              </w:rPr>
              <w:t>+</w:t>
            </w:r>
          </w:p>
        </w:tc>
      </w:tr>
      <w:tr w:rsidR="00AE38EE" w:rsidRPr="0044029F" w14:paraId="5E655D1D" w14:textId="77777777" w:rsidTr="00AE38EE">
        <w:trPr>
          <w:trHeight w:val="300"/>
        </w:trPr>
        <w:tc>
          <w:tcPr>
            <w:tcW w:w="3964" w:type="dxa"/>
            <w:tcBorders>
              <w:top w:val="nil"/>
              <w:left w:val="single" w:sz="4" w:space="0" w:color="auto"/>
              <w:bottom w:val="single" w:sz="4" w:space="0" w:color="auto"/>
              <w:right w:val="nil"/>
            </w:tcBorders>
            <w:shd w:val="clear" w:color="auto" w:fill="auto"/>
            <w:vAlign w:val="bottom"/>
          </w:tcPr>
          <w:p w14:paraId="6001F4DA" w14:textId="0F7C8C00" w:rsidR="00AE38EE" w:rsidRPr="00AE38EE" w:rsidRDefault="00AE38EE" w:rsidP="00AE38EE">
            <w:pPr>
              <w:jc w:val="left"/>
              <w:rPr>
                <w:rFonts w:asciiTheme="minorHAnsi" w:hAnsiTheme="minorHAnsi" w:cstheme="minorHAnsi"/>
                <w:color w:val="000000"/>
                <w:sz w:val="20"/>
                <w:szCs w:val="20"/>
              </w:rPr>
            </w:pPr>
            <w:r w:rsidRPr="00AE38EE">
              <w:rPr>
                <w:rFonts w:asciiTheme="minorHAnsi" w:hAnsiTheme="minorHAnsi" w:cstheme="minorHAnsi"/>
                <w:color w:val="000000"/>
                <w:szCs w:val="22"/>
              </w:rPr>
              <w:t>recreatieluw maken gebieden</w:t>
            </w:r>
          </w:p>
        </w:tc>
        <w:tc>
          <w:tcPr>
            <w:tcW w:w="2694" w:type="dxa"/>
            <w:tcBorders>
              <w:top w:val="nil"/>
              <w:left w:val="nil"/>
              <w:bottom w:val="single" w:sz="4" w:space="0" w:color="auto"/>
              <w:right w:val="nil"/>
            </w:tcBorders>
            <w:shd w:val="clear" w:color="auto" w:fill="auto"/>
            <w:noWrap/>
            <w:vAlign w:val="bottom"/>
          </w:tcPr>
          <w:p w14:paraId="461B3074" w14:textId="6E47A79C" w:rsidR="00AE38EE" w:rsidRPr="00AE38EE" w:rsidRDefault="00AE38EE" w:rsidP="00AE38EE">
            <w:pPr>
              <w:jc w:val="left"/>
              <w:rPr>
                <w:rFonts w:asciiTheme="minorHAnsi" w:hAnsiTheme="minorHAnsi" w:cstheme="minorHAnsi"/>
                <w:color w:val="000000"/>
                <w:sz w:val="20"/>
                <w:szCs w:val="20"/>
              </w:rPr>
            </w:pPr>
            <w:r w:rsidRPr="00AE38EE">
              <w:rPr>
                <w:rFonts w:asciiTheme="minorHAnsi" w:hAnsiTheme="minorHAnsi" w:cstheme="minorHAnsi"/>
                <w:color w:val="000000"/>
                <w:szCs w:val="22"/>
              </w:rPr>
              <w:t>lage recreatiedruk</w:t>
            </w:r>
          </w:p>
        </w:tc>
        <w:tc>
          <w:tcPr>
            <w:tcW w:w="2551" w:type="dxa"/>
            <w:tcBorders>
              <w:top w:val="nil"/>
              <w:left w:val="nil"/>
              <w:bottom w:val="single" w:sz="4" w:space="0" w:color="auto"/>
              <w:right w:val="single" w:sz="4" w:space="0" w:color="auto"/>
            </w:tcBorders>
            <w:shd w:val="clear" w:color="auto" w:fill="A8D08D" w:themeFill="accent6" w:themeFillTint="99"/>
            <w:noWrap/>
            <w:vAlign w:val="bottom"/>
          </w:tcPr>
          <w:p w14:paraId="1C1EA324" w14:textId="72404E40" w:rsidR="00AE38EE" w:rsidRPr="00AE38EE" w:rsidRDefault="00AE38EE" w:rsidP="00AE38EE">
            <w:pPr>
              <w:jc w:val="center"/>
              <w:rPr>
                <w:rFonts w:asciiTheme="minorHAnsi" w:hAnsiTheme="minorHAnsi" w:cstheme="minorHAnsi"/>
                <w:color w:val="000000"/>
                <w:sz w:val="20"/>
                <w:szCs w:val="20"/>
              </w:rPr>
            </w:pPr>
            <w:r w:rsidRPr="00AE38EE">
              <w:rPr>
                <w:rFonts w:asciiTheme="minorHAnsi" w:hAnsiTheme="minorHAnsi" w:cstheme="minorHAnsi"/>
                <w:color w:val="000000"/>
                <w:szCs w:val="22"/>
              </w:rPr>
              <w:t>+</w:t>
            </w:r>
          </w:p>
        </w:tc>
      </w:tr>
    </w:tbl>
    <w:p w14:paraId="47AF4CC4" w14:textId="77777777" w:rsidR="00CF1F7B" w:rsidRDefault="00CF1F7B" w:rsidP="00CF1F7B"/>
    <w:p w14:paraId="5AF5E041" w14:textId="77777777" w:rsidR="002374BB" w:rsidRPr="002374BB" w:rsidRDefault="002374BB" w:rsidP="00CF1F7B"/>
    <w:p w14:paraId="2C86EC37" w14:textId="639C65C8" w:rsidR="00A6357C" w:rsidRPr="00144CCD" w:rsidRDefault="00A6357C" w:rsidP="00A6357C">
      <w:r w:rsidRPr="002374BB">
        <w:t xml:space="preserve">Gezien het habitatgebruik </w:t>
      </w:r>
      <w:r w:rsidR="002374BB" w:rsidRPr="002374BB">
        <w:t xml:space="preserve">en de huidige verspreiding op de Veluwe kan de Zwarte </w:t>
      </w:r>
      <w:r w:rsidR="00D1173A">
        <w:t>S</w:t>
      </w:r>
      <w:r w:rsidR="002374BB" w:rsidRPr="002374BB">
        <w:t xml:space="preserve">pecht goed </w:t>
      </w:r>
      <w:r w:rsidRPr="002374BB">
        <w:t xml:space="preserve">gedijen bij het verweven van de doelstellingen houtproductie en </w:t>
      </w:r>
      <w:r w:rsidRPr="00144CCD">
        <w:t xml:space="preserve">climaxbos (natuurlijk bos). Verstrael </w:t>
      </w:r>
      <w:r w:rsidRPr="00144CCD">
        <w:rPr>
          <w:i/>
        </w:rPr>
        <w:t>et al</w:t>
      </w:r>
      <w:r w:rsidRPr="00144CCD">
        <w:t>. (2018) geven een aantal ‘no regret</w:t>
      </w:r>
      <w:r w:rsidR="00D1173A">
        <w:t>’</w:t>
      </w:r>
      <w:r w:rsidRPr="00144CCD">
        <w:t xml:space="preserve">-maatregelen </w:t>
      </w:r>
      <w:r w:rsidR="00F76E5A">
        <w:t xml:space="preserve">voor bossen, </w:t>
      </w:r>
      <w:r w:rsidRPr="00144CCD">
        <w:t xml:space="preserve">waarvan verwacht wordt dat deze de kwaliteit van het leefgebied van de Zwarte </w:t>
      </w:r>
      <w:r w:rsidR="00D1173A">
        <w:t>S</w:t>
      </w:r>
      <w:r w:rsidRPr="00144CCD">
        <w:t>pecht sterk kunnen verbeteren, maar niet of nauwelijks een (negatief) effect zullen hebben op andere soorten van dit leefgebied</w:t>
      </w:r>
      <w:r w:rsidR="00144CCD" w:rsidRPr="00144CCD">
        <w:t>. Hieronder zijn deze samengevat en waar mogelijk aangescherpt op basis van de expertsessie over broedvogels van bossen in dit project</w:t>
      </w:r>
      <w:r w:rsidR="00D1173A">
        <w:t>:</w:t>
      </w:r>
    </w:p>
    <w:p w14:paraId="3909355C" w14:textId="2D107A75" w:rsidR="00A6357C" w:rsidRPr="00F76E5A" w:rsidRDefault="00F76E5A" w:rsidP="00F76E5A">
      <w:pPr>
        <w:numPr>
          <w:ilvl w:val="0"/>
          <w:numId w:val="16"/>
        </w:numPr>
      </w:pPr>
      <w:r w:rsidRPr="00F76E5A">
        <w:t>H</w:t>
      </w:r>
      <w:r w:rsidR="00A6357C" w:rsidRPr="00F76E5A">
        <w:t>andhaven van onderstandig</w:t>
      </w:r>
      <w:r w:rsidR="00144CCD" w:rsidRPr="00F76E5A">
        <w:t xml:space="preserve">e naaldbomen (vooral </w:t>
      </w:r>
      <w:r w:rsidR="00D1173A">
        <w:t>G</w:t>
      </w:r>
      <w:r w:rsidR="00144CCD" w:rsidRPr="00F76E5A">
        <w:t xml:space="preserve">rove </w:t>
      </w:r>
      <w:r w:rsidR="00D1173A">
        <w:t>D</w:t>
      </w:r>
      <w:r w:rsidR="00144CCD" w:rsidRPr="00F76E5A">
        <w:t xml:space="preserve">en en </w:t>
      </w:r>
      <w:r w:rsidR="00D1173A">
        <w:t>F</w:t>
      </w:r>
      <w:r w:rsidR="00A6357C" w:rsidRPr="00F76E5A">
        <w:t xml:space="preserve">ijnspar) die dan op natuurlijke wijze kunnen sterven. Wegkwijnende naaldbomen – ook kleiner dan twee decimeter doorsnede - onder een gesloten kroonlaag vormen geschikt foerageergebied voor de Zwarte </w:t>
      </w:r>
      <w:r w:rsidR="00D1173A">
        <w:t>S</w:t>
      </w:r>
      <w:r w:rsidR="00A6357C" w:rsidRPr="00F76E5A">
        <w:t>pecht vanwege een hoge dichtheid aan houtbewonende keverlarven;</w:t>
      </w:r>
    </w:p>
    <w:p w14:paraId="3150D67A" w14:textId="56D905FF" w:rsidR="00A6357C" w:rsidRPr="00F76E5A" w:rsidRDefault="00F76E5A" w:rsidP="00F76E5A">
      <w:pPr>
        <w:numPr>
          <w:ilvl w:val="0"/>
          <w:numId w:val="16"/>
        </w:numPr>
      </w:pPr>
      <w:r w:rsidRPr="00F76E5A">
        <w:t xml:space="preserve">Laten liggen </w:t>
      </w:r>
      <w:r w:rsidR="00A6357C" w:rsidRPr="00F76E5A">
        <w:t>van door storm, ziekte, concurrentie of andere (natuurlijke) oorzaken omgewaaide bomen;</w:t>
      </w:r>
    </w:p>
    <w:p w14:paraId="4DB22790" w14:textId="77777777" w:rsidR="00F76E5A" w:rsidRPr="00F76E5A" w:rsidRDefault="00A6357C" w:rsidP="00F76E5A">
      <w:pPr>
        <w:numPr>
          <w:ilvl w:val="0"/>
          <w:numId w:val="16"/>
        </w:numPr>
      </w:pPr>
      <w:r w:rsidRPr="00F76E5A">
        <w:t>Laten staan van dood hout;</w:t>
      </w:r>
    </w:p>
    <w:p w14:paraId="35D40EFA" w14:textId="707D8168" w:rsidR="00F76E5A" w:rsidRPr="00F76E5A" w:rsidRDefault="00A6357C" w:rsidP="00F76E5A">
      <w:pPr>
        <w:pStyle w:val="Lijstalinea"/>
        <w:numPr>
          <w:ilvl w:val="0"/>
          <w:numId w:val="16"/>
        </w:numPr>
      </w:pPr>
      <w:r w:rsidRPr="00F76E5A">
        <w:t xml:space="preserve">Creëren van staand dood hout door het </w:t>
      </w:r>
      <w:r w:rsidR="00085D1F">
        <w:t xml:space="preserve">(deels) </w:t>
      </w:r>
      <w:r w:rsidRPr="00F76E5A">
        <w:t xml:space="preserve">ringen van naaldbomen. Door op borsthoogte schors weg te halen en ondiep in te zagen gaat het afsterf- en afbraakproces langzaam en blijven deze bomen langer geschikt als foerageerplek voor Zwarte </w:t>
      </w:r>
      <w:r w:rsidR="00D1173A">
        <w:t>S</w:t>
      </w:r>
      <w:r w:rsidRPr="00F76E5A">
        <w:t>pecht. Ringen geclusterd uitvoeren (5</w:t>
      </w:r>
      <w:r w:rsidR="00DD041B" w:rsidRPr="00F76E5A">
        <w:t xml:space="preserve">-10 </w:t>
      </w:r>
      <w:r w:rsidRPr="00F76E5A">
        <w:t>tot 10</w:t>
      </w:r>
      <w:r w:rsidR="00DD041B" w:rsidRPr="00F76E5A">
        <w:t>-</w:t>
      </w:r>
      <w:r w:rsidRPr="00F76E5A">
        <w:t xml:space="preserve">20 bomen per ha) in dicht bos of aan randen van kapvlaktes. Het resultaat van het </w:t>
      </w:r>
      <w:r w:rsidRPr="00F76E5A">
        <w:lastRenderedPageBreak/>
        <w:t>ringen is een korte sterfteperiode van een à twee jaar met daarna een relatief korte periode van staand dood hout boven borsthoogte. Het wortel- en stamhout onder de zaagsnede blijft nog lang in trek voor boktorlarven.</w:t>
      </w:r>
    </w:p>
    <w:p w14:paraId="28C175C9" w14:textId="42E26FF1" w:rsidR="00F76E5A" w:rsidRPr="00F76E5A" w:rsidRDefault="00A6357C" w:rsidP="00F76E5A">
      <w:pPr>
        <w:numPr>
          <w:ilvl w:val="0"/>
          <w:numId w:val="16"/>
        </w:numPr>
      </w:pPr>
      <w:r w:rsidRPr="00F76E5A">
        <w:t>Bij oogst van bomen een aantal bomen (5-10%, waar mogelijk 20%) niet bij de grond afzagen maar op borsthoogte</w:t>
      </w:r>
      <w:r w:rsidR="00F76E5A" w:rsidRPr="00F76E5A">
        <w:t xml:space="preserve"> of hoger</w:t>
      </w:r>
      <w:r w:rsidRPr="00F76E5A">
        <w:t>, zodat zich in de stobbe boktorlarven kunnen ontwikkelen en de stobbe ook nog lang geschikt blijft als potentiële vestigingsplaats voor mieren</w:t>
      </w:r>
      <w:r w:rsidR="00D1173A">
        <w:t>;</w:t>
      </w:r>
    </w:p>
    <w:p w14:paraId="71706D86" w14:textId="658FA594" w:rsidR="00F76E5A" w:rsidRDefault="00F76E5A" w:rsidP="00F76E5A">
      <w:pPr>
        <w:numPr>
          <w:ilvl w:val="0"/>
          <w:numId w:val="16"/>
        </w:numPr>
      </w:pPr>
      <w:r>
        <w:t>Het m</w:t>
      </w:r>
      <w:r w:rsidR="00A6357C" w:rsidRPr="00F76E5A">
        <w:t>aken v</w:t>
      </w:r>
      <w:r>
        <w:t xml:space="preserve">an kleine kapvlaktes (minimaal </w:t>
      </w:r>
      <w:r w:rsidR="00A6357C" w:rsidRPr="00F76E5A">
        <w:t>20-30 meter</w:t>
      </w:r>
      <w:r>
        <w:t>, maximaal 50 in</w:t>
      </w:r>
      <w:r w:rsidR="00A6357C" w:rsidRPr="00F76E5A">
        <w:t xml:space="preserve"> doorsnede c.q. 2 à 3 maal de boomhoogte) waar veel dood hout blijft liggen en zon op de bodem </w:t>
      </w:r>
      <w:r w:rsidR="000A4973" w:rsidRPr="00F76E5A">
        <w:t xml:space="preserve">en in de bosrand </w:t>
      </w:r>
      <w:r w:rsidR="00A6357C" w:rsidRPr="00F76E5A">
        <w:t xml:space="preserve">komt. </w:t>
      </w:r>
      <w:r>
        <w:t xml:space="preserve">Dit is zowel gunstig voor veel keverlarven als voor de vestiging van bos- en renmieren </w:t>
      </w:r>
      <w:r w:rsidR="00A6357C" w:rsidRPr="00F76E5A">
        <w:t>Een ‘rafelige’, op het zuiden geëxponeerde bosrand is gunstig. Voor het creëren van open plekken in een gesloten bosopstand biedt de ‘mozaïekmethode’ perspectieven</w:t>
      </w:r>
      <w:r w:rsidR="00D1173A">
        <w:t>;</w:t>
      </w:r>
    </w:p>
    <w:p w14:paraId="1D7AD281" w14:textId="7DD764C8" w:rsidR="00A6357C" w:rsidRPr="00F76E5A" w:rsidRDefault="00F76E5A" w:rsidP="00F76E5A">
      <w:pPr>
        <w:numPr>
          <w:ilvl w:val="0"/>
          <w:numId w:val="16"/>
        </w:numPr>
      </w:pPr>
      <w:r>
        <w:t>Bij bosbeheer</w:t>
      </w:r>
      <w:r w:rsidR="00A6357C" w:rsidRPr="00F76E5A">
        <w:t xml:space="preserve"> rekening houden met de aanwezigheid van voor de Zwarte </w:t>
      </w:r>
      <w:r w:rsidR="00D1173A">
        <w:t>S</w:t>
      </w:r>
      <w:r w:rsidR="00A6357C" w:rsidRPr="00F76E5A">
        <w:t xml:space="preserve">pecht belangrijke (potentiële) voedselbronnen zoals dode stobben, nestkoepels van bosmieren en bomen in de nabijheid van die nesten (daarin foerageren de mieren) is essentieel. Uitgesproken voedselbomen voor mieren moeten worden gespaard. </w:t>
      </w:r>
      <w:r>
        <w:t>Het k</w:t>
      </w:r>
      <w:r w:rsidR="00A6357C" w:rsidRPr="00F76E5A">
        <w:t xml:space="preserve">lepelen of frezen </w:t>
      </w:r>
      <w:r>
        <w:t xml:space="preserve">van de bodem </w:t>
      </w:r>
      <w:r w:rsidR="00D1173A">
        <w:t>is</w:t>
      </w:r>
      <w:r w:rsidR="00D1173A" w:rsidRPr="00F76E5A">
        <w:t xml:space="preserve"> </w:t>
      </w:r>
      <w:r w:rsidR="00A6357C" w:rsidRPr="00F76E5A">
        <w:t>uit den boze</w:t>
      </w:r>
      <w:r>
        <w:t>.</w:t>
      </w:r>
    </w:p>
    <w:p w14:paraId="77A0ACF2" w14:textId="77777777" w:rsidR="00F76E5A" w:rsidRDefault="00F76E5A" w:rsidP="00F76E5A">
      <w:pPr>
        <w:rPr>
          <w:color w:val="FF0000"/>
        </w:rPr>
      </w:pPr>
    </w:p>
    <w:p w14:paraId="0BEA6440" w14:textId="3A4ABAA1" w:rsidR="00A6357C" w:rsidRPr="00F76E5A" w:rsidRDefault="00A6357C" w:rsidP="00F76E5A">
      <w:r w:rsidRPr="00F76E5A">
        <w:t>De</w:t>
      </w:r>
      <w:r w:rsidR="00F76E5A" w:rsidRPr="00F76E5A">
        <w:t xml:space="preserve">ze </w:t>
      </w:r>
      <w:r w:rsidRPr="00F76E5A">
        <w:t>maatregelen kunnen het best geclusterd worden uitgevoerd op oppervlaktes van 5 tot 10 ha, met gemiddeld 1 kapvlakte en 2 ringlocaties per ha; zowel voor de vogels goed te vinden en dus efficiënt als voor de beheerder mooi te volgen.</w:t>
      </w:r>
    </w:p>
    <w:p w14:paraId="5FE6826F" w14:textId="77777777" w:rsidR="00F76E5A" w:rsidRDefault="00F76E5A" w:rsidP="00A6357C"/>
    <w:p w14:paraId="207153F5" w14:textId="77777777" w:rsidR="005B2884" w:rsidRDefault="005B2884" w:rsidP="00A6357C"/>
    <w:p w14:paraId="704B99EA" w14:textId="47DA4812" w:rsidR="00A6357C" w:rsidRPr="00A6357C" w:rsidRDefault="00A6357C" w:rsidP="00C4704D">
      <w:pPr>
        <w:pStyle w:val="Kop4"/>
        <w:numPr>
          <w:ilvl w:val="2"/>
          <w:numId w:val="19"/>
        </w:numPr>
        <w:rPr>
          <w:b/>
          <w:u w:val="none"/>
        </w:rPr>
      </w:pPr>
      <w:r w:rsidRPr="00A6357C">
        <w:rPr>
          <w:b/>
          <w:u w:val="none"/>
        </w:rPr>
        <w:t>Kennislacunes</w:t>
      </w:r>
    </w:p>
    <w:p w14:paraId="15498C58" w14:textId="349E9364" w:rsidR="00C4704D" w:rsidRDefault="00F331D6" w:rsidP="00C4704D">
      <w:pPr>
        <w:pStyle w:val="Lijstalinea"/>
        <w:numPr>
          <w:ilvl w:val="0"/>
          <w:numId w:val="17"/>
        </w:numPr>
        <w:ind w:left="284" w:hanging="284"/>
      </w:pPr>
      <w:r w:rsidRPr="00D41B58">
        <w:t xml:space="preserve">De Zwarte </w:t>
      </w:r>
      <w:r w:rsidR="00213895">
        <w:t>S</w:t>
      </w:r>
      <w:r w:rsidRPr="00D41B58">
        <w:t xml:space="preserve">pecht is lastig te inventariseren </w:t>
      </w:r>
      <w:r>
        <w:t>vanwege de grote actieradius, waarbij de methode van de territoriumkartering vooral een indicatief beeld geeft van de dichtheid en het terreingebruik</w:t>
      </w:r>
      <w:r w:rsidRPr="00D41B58">
        <w:t xml:space="preserve">. </w:t>
      </w:r>
      <w:r w:rsidR="00DA2B11">
        <w:t>G</w:t>
      </w:r>
      <w:r w:rsidR="00767C94">
        <w:t xml:space="preserve">ericht </w:t>
      </w:r>
      <w:r w:rsidR="00A6357C">
        <w:t>onderzoek in grote steekproeven (</w:t>
      </w:r>
      <w:r>
        <w:t>&gt;</w:t>
      </w:r>
      <w:r w:rsidR="00A6357C">
        <w:t xml:space="preserve">1.000ha) </w:t>
      </w:r>
      <w:r w:rsidR="00DD041B">
        <w:t xml:space="preserve">op de Veluwe </w:t>
      </w:r>
      <w:r w:rsidR="00A6357C">
        <w:t>is wenselijk</w:t>
      </w:r>
      <w:r w:rsidR="00DD041B">
        <w:t xml:space="preserve"> om een beter beeld van </w:t>
      </w:r>
      <w:r w:rsidR="00DA2B11">
        <w:t xml:space="preserve">het broedsucces en de </w:t>
      </w:r>
      <w:r w:rsidR="00AC290B">
        <w:t xml:space="preserve">(variatie in) </w:t>
      </w:r>
      <w:r w:rsidR="00DD041B">
        <w:t>dichtheid</w:t>
      </w:r>
      <w:r w:rsidR="00DA2B11">
        <w:t xml:space="preserve"> en</w:t>
      </w:r>
      <w:r w:rsidR="00AC290B">
        <w:t xml:space="preserve"> </w:t>
      </w:r>
      <w:r w:rsidR="00DD041B">
        <w:t>trend te krijgen</w:t>
      </w:r>
      <w:r w:rsidR="00AC290B">
        <w:t>.</w:t>
      </w:r>
    </w:p>
    <w:p w14:paraId="5CB6C98D" w14:textId="65038577" w:rsidR="00C4704D" w:rsidRDefault="00A6357C" w:rsidP="00C4704D">
      <w:pPr>
        <w:pStyle w:val="Lijstalinea"/>
        <w:numPr>
          <w:ilvl w:val="0"/>
          <w:numId w:val="17"/>
        </w:numPr>
        <w:ind w:left="284" w:hanging="284"/>
      </w:pPr>
      <w:r>
        <w:t xml:space="preserve">Over het precieze terreingebruik in relatie tot voedselaanbod </w:t>
      </w:r>
      <w:r w:rsidR="00767C94">
        <w:t xml:space="preserve">en geschikte nestlocaties </w:t>
      </w:r>
      <w:r>
        <w:t xml:space="preserve">is nog weinig bekend, maar hieraan wordt momenteel gewerkt </w:t>
      </w:r>
      <w:r w:rsidR="00767C94">
        <w:t xml:space="preserve">met zenderonderzoek </w:t>
      </w:r>
      <w:r>
        <w:t>in Noord-Brabant (Brabantse Wal) en Drenthe.</w:t>
      </w:r>
      <w:r w:rsidR="00767C94">
        <w:t xml:space="preserve"> </w:t>
      </w:r>
      <w:r w:rsidR="00C4704D">
        <w:t>De komende jaren zal duidelijk worden of dit ook voldoende kennis oplevert voor de Veluwe</w:t>
      </w:r>
    </w:p>
    <w:p w14:paraId="76B4139A" w14:textId="39D8BD55" w:rsidR="00B42F80" w:rsidRDefault="00C4704D" w:rsidP="00C4704D">
      <w:pPr>
        <w:pStyle w:val="Lijstalinea"/>
        <w:numPr>
          <w:ilvl w:val="0"/>
          <w:numId w:val="17"/>
        </w:numPr>
        <w:ind w:left="284" w:hanging="284"/>
      </w:pPr>
      <w:r>
        <w:t>J</w:t>
      </w:r>
      <w:r w:rsidR="00A6357C">
        <w:t xml:space="preserve">onge Zwarte </w:t>
      </w:r>
      <w:r w:rsidR="00213895">
        <w:t>S</w:t>
      </w:r>
      <w:r w:rsidR="00A6357C">
        <w:t xml:space="preserve">pechten </w:t>
      </w:r>
      <w:r>
        <w:t xml:space="preserve">zijn </w:t>
      </w:r>
      <w:r w:rsidR="00A6357C">
        <w:t xml:space="preserve">in sterke mate afhankelijk </w:t>
      </w:r>
      <w:r w:rsidR="00767C94">
        <w:t xml:space="preserve">van </w:t>
      </w:r>
      <w:r w:rsidR="00A6357C">
        <w:t>keverlarven</w:t>
      </w:r>
      <w:r w:rsidR="00AC290B">
        <w:t xml:space="preserve">, </w:t>
      </w:r>
      <w:r w:rsidR="00DD041B">
        <w:t>vooral</w:t>
      </w:r>
      <w:r w:rsidR="00A6357C">
        <w:t xml:space="preserve"> boktorlarven uit naaldhout</w:t>
      </w:r>
      <w:r w:rsidR="00AC290B">
        <w:t xml:space="preserve">. Het is onbekend in hoeverre de hoge N-depositie een (negatieve of positieve) invloed heeft op de houtkwaliteit en daarmee op dichtheden of bereikbaarheid van larven als voedsel voor de Zwarte </w:t>
      </w:r>
      <w:r w:rsidR="00213895">
        <w:t>S</w:t>
      </w:r>
      <w:r w:rsidR="00AC290B">
        <w:t>pecht.</w:t>
      </w:r>
    </w:p>
    <w:p w14:paraId="327F53AE" w14:textId="1E9DFEE1" w:rsidR="00C4704D" w:rsidRDefault="00B42F80" w:rsidP="00C4704D">
      <w:pPr>
        <w:pStyle w:val="Lijstalinea"/>
        <w:numPr>
          <w:ilvl w:val="0"/>
          <w:numId w:val="17"/>
        </w:numPr>
        <w:ind w:left="284" w:hanging="284"/>
      </w:pPr>
      <w:r>
        <w:t xml:space="preserve">Conform </w:t>
      </w:r>
      <w:r w:rsidR="00213895">
        <w:t xml:space="preserve">kennislacune </w:t>
      </w:r>
      <w:r>
        <w:t xml:space="preserve">3: wat is de invloed van veroudering (dichtere structuur, natuurlijke successie naar gemengd en loofbos) van naaldbossen op het voedselaanbod voor Zwarte </w:t>
      </w:r>
      <w:r w:rsidR="00213895">
        <w:t>S</w:t>
      </w:r>
      <w:r>
        <w:t xml:space="preserve">pecht? </w:t>
      </w:r>
    </w:p>
    <w:p w14:paraId="717D8741" w14:textId="4DAF854A" w:rsidR="00C4704D" w:rsidRDefault="00C4704D" w:rsidP="00C4704D">
      <w:pPr>
        <w:pStyle w:val="Lijstalinea"/>
        <w:numPr>
          <w:ilvl w:val="0"/>
          <w:numId w:val="17"/>
        </w:numPr>
        <w:ind w:left="284" w:hanging="284"/>
      </w:pPr>
      <w:r>
        <w:t>H</w:t>
      </w:r>
      <w:r w:rsidR="00967416">
        <w:t xml:space="preserve">et </w:t>
      </w:r>
      <w:r w:rsidR="00AC290B">
        <w:t>is onbekend hoe groot het belang is van bosmieren (</w:t>
      </w:r>
      <w:r w:rsidR="00AC290B" w:rsidRPr="00C4704D">
        <w:rPr>
          <w:i/>
        </w:rPr>
        <w:t>Formica sp.</w:t>
      </w:r>
      <w:r w:rsidR="00AC290B">
        <w:t xml:space="preserve"> s.l.) en schubmieren (</w:t>
      </w:r>
      <w:r w:rsidR="00AC290B" w:rsidRPr="00C4704D">
        <w:rPr>
          <w:i/>
        </w:rPr>
        <w:t>Lasius</w:t>
      </w:r>
      <w:r w:rsidR="00AC290B">
        <w:t xml:space="preserve"> sp.) voor de Zwarte </w:t>
      </w:r>
      <w:r w:rsidR="00213895">
        <w:t>S</w:t>
      </w:r>
      <w:r w:rsidR="00AC290B">
        <w:t xml:space="preserve">pecht als alternatief voedsel </w:t>
      </w:r>
      <w:r w:rsidR="00967416">
        <w:t>(binnen</w:t>
      </w:r>
      <w:r w:rsidR="00AC290B">
        <w:t xml:space="preserve"> en buiten het br</w:t>
      </w:r>
      <w:r w:rsidR="00967416">
        <w:t>o</w:t>
      </w:r>
      <w:r w:rsidR="00AC290B">
        <w:t>edseizoen</w:t>
      </w:r>
      <w:r w:rsidR="00967416">
        <w:t>)</w:t>
      </w:r>
      <w:r w:rsidR="00AC290B">
        <w:t xml:space="preserve"> of </w:t>
      </w:r>
      <w:r w:rsidR="000A4973">
        <w:t xml:space="preserve">om </w:t>
      </w:r>
      <w:r w:rsidR="009F7894">
        <w:t>essentiële</w:t>
      </w:r>
      <w:r w:rsidR="000A4973">
        <w:t xml:space="preserve"> voedingsstoffen </w:t>
      </w:r>
      <w:r>
        <w:t xml:space="preserve">binnen te krijgen </w:t>
      </w:r>
      <w:r w:rsidR="000A4973">
        <w:t>die in keverlarven ontbreken.</w:t>
      </w:r>
    </w:p>
    <w:p w14:paraId="20A0D42B" w14:textId="77777777" w:rsidR="00C4704D" w:rsidRDefault="00C4704D" w:rsidP="00C4704D"/>
    <w:p w14:paraId="3C2E27BB" w14:textId="1FC006B0" w:rsidR="00A6357C" w:rsidRDefault="00967416" w:rsidP="00C4704D">
      <w:r>
        <w:t xml:space="preserve">Door deze kennislacunes kan ook nog niet concreet worden gemaakt of het openen van de bodem en lage vegetatie (verhogen </w:t>
      </w:r>
      <w:r w:rsidR="00C4704D">
        <w:t xml:space="preserve">dichtheid en </w:t>
      </w:r>
      <w:r>
        <w:t xml:space="preserve">beschikbaarheid van mieren) en het verbeteren van de bodemkwaliteit in verzuurde bossen (verhogen prooiaanbod door verbeteren voedselkwaliteit </w:t>
      </w:r>
      <w:r w:rsidR="00C4704D">
        <w:t>bomen</w:t>
      </w:r>
      <w:r>
        <w:t xml:space="preserve">) effectieve maatregelen zijn voor de Zwarte </w:t>
      </w:r>
      <w:r w:rsidR="00213895">
        <w:t>S</w:t>
      </w:r>
      <w:r>
        <w:t>pecht.</w:t>
      </w:r>
    </w:p>
    <w:p w14:paraId="51B71809" w14:textId="77777777" w:rsidR="00A6357C" w:rsidRDefault="00A6357C" w:rsidP="00A6357C"/>
    <w:p w14:paraId="7821E8B5" w14:textId="77777777" w:rsidR="00A6357C" w:rsidRDefault="00A6357C" w:rsidP="00A6357C">
      <w:pPr>
        <w:rPr>
          <w:b/>
        </w:rPr>
      </w:pPr>
    </w:p>
    <w:p w14:paraId="47E966FB" w14:textId="57939E91" w:rsidR="00A6357C" w:rsidRPr="00BC35FB" w:rsidRDefault="00F76E5A" w:rsidP="00A6357C">
      <w:pPr>
        <w:rPr>
          <w:b/>
        </w:rPr>
      </w:pPr>
      <w:r w:rsidRPr="00BC35FB">
        <w:rPr>
          <w:b/>
        </w:rPr>
        <w:t>4</w:t>
      </w:r>
      <w:r w:rsidR="00A652D4" w:rsidRPr="00BC35FB">
        <w:rPr>
          <w:b/>
        </w:rPr>
        <w:t xml:space="preserve">.7.9 </w:t>
      </w:r>
      <w:r w:rsidR="00A6357C" w:rsidRPr="00BC35FB">
        <w:rPr>
          <w:b/>
        </w:rPr>
        <w:t xml:space="preserve">Literatuur </w:t>
      </w:r>
      <w:r w:rsidR="00A652D4" w:rsidRPr="00BC35FB">
        <w:rPr>
          <w:b/>
        </w:rPr>
        <w:t>Z</w:t>
      </w:r>
      <w:r w:rsidR="00A6357C" w:rsidRPr="00BC35FB">
        <w:rPr>
          <w:b/>
        </w:rPr>
        <w:t xml:space="preserve">warte </w:t>
      </w:r>
      <w:r w:rsidR="00A652D4" w:rsidRPr="00BC35FB">
        <w:rPr>
          <w:b/>
        </w:rPr>
        <w:t>s</w:t>
      </w:r>
      <w:r w:rsidR="00A6357C" w:rsidRPr="00BC35FB">
        <w:rPr>
          <w:b/>
        </w:rPr>
        <w:t>pecht</w:t>
      </w:r>
    </w:p>
    <w:p w14:paraId="2723140D" w14:textId="77777777" w:rsidR="00F934E0" w:rsidRPr="000F19BC" w:rsidRDefault="00F934E0" w:rsidP="00F934E0">
      <w:pPr>
        <w:pStyle w:val="Tekstopmerking"/>
        <w:ind w:left="709" w:hanging="709"/>
        <w:rPr>
          <w:lang w:val="en-GB"/>
        </w:rPr>
      </w:pPr>
      <w:r w:rsidRPr="00BC35FB">
        <w:t xml:space="preserve">Angelstam, P., &amp; Mikusiński, G. (1994, January). </w:t>
      </w:r>
      <w:r w:rsidRPr="000F19BC">
        <w:rPr>
          <w:lang w:val="en-GB"/>
        </w:rPr>
        <w:t>Woodpecker assemblages in natural and managed boreal and hemiboreal forest—a review. In Annales Zoologici Fennici (pp. 157-172). Finnish Zoological Publishing Board, formed by the Finnish Academy of Sciences, Societas Biologica Fennica Vanamo, Societas pro Fauna et Flora Fennica, and Societas Scientiarum Fennica.</w:t>
      </w:r>
    </w:p>
    <w:p w14:paraId="60209581" w14:textId="77777777" w:rsidR="00A6357C" w:rsidRPr="00BC35FB" w:rsidRDefault="00A6357C" w:rsidP="00F934E0">
      <w:pPr>
        <w:ind w:left="709" w:hanging="709"/>
        <w:rPr>
          <w:sz w:val="20"/>
          <w:szCs w:val="20"/>
        </w:rPr>
      </w:pPr>
      <w:r w:rsidRPr="00BC35FB">
        <w:rPr>
          <w:sz w:val="20"/>
          <w:szCs w:val="20"/>
        </w:rPr>
        <w:lastRenderedPageBreak/>
        <w:t>Blume, D., 1981. Schwartzspecht, Gruenspecht, Grauspecht, Dryocopus martius, Picus viridis, Picus canus, Ziemsen, Wittenberg Lutherstadt.</w:t>
      </w:r>
    </w:p>
    <w:p w14:paraId="5D146C66" w14:textId="77777777" w:rsidR="00A6357C" w:rsidRPr="00A6357C" w:rsidRDefault="00A6357C" w:rsidP="00A6357C">
      <w:pPr>
        <w:ind w:left="709" w:hanging="709"/>
        <w:rPr>
          <w:sz w:val="20"/>
          <w:szCs w:val="20"/>
        </w:rPr>
      </w:pPr>
      <w:r w:rsidRPr="00A6357C">
        <w:rPr>
          <w:sz w:val="20"/>
          <w:szCs w:val="20"/>
        </w:rPr>
        <w:t>Bremer L. van den, Kampichler C., Sierdsema H. &amp; Vogel R. 2016. Trends en populatieomvang van de Zwarte Specht op de Brabantse Wal. Sovon-rapport 2016/25. Sovon Vogelonderzoek Nederland, Nijmegen</w:t>
      </w:r>
    </w:p>
    <w:p w14:paraId="738F6C87" w14:textId="77777777" w:rsidR="00A6357C" w:rsidRPr="00A6357C" w:rsidRDefault="00A6357C" w:rsidP="00A6357C">
      <w:pPr>
        <w:ind w:left="709" w:hanging="709"/>
        <w:rPr>
          <w:sz w:val="20"/>
          <w:szCs w:val="20"/>
          <w:lang w:val="fr-FR"/>
        </w:rPr>
      </w:pPr>
      <w:r w:rsidRPr="00A6357C">
        <w:rPr>
          <w:sz w:val="20"/>
          <w:szCs w:val="20"/>
        </w:rPr>
        <w:t xml:space="preserve">Bocca, M., Carisio, L., Rolando, A., 2007. </w:t>
      </w:r>
      <w:r w:rsidRPr="00A6357C">
        <w:rPr>
          <w:sz w:val="20"/>
          <w:szCs w:val="20"/>
          <w:lang w:val="en-US"/>
        </w:rPr>
        <w:t xml:space="preserve">Habitat use, home ranges and census techniques in the Black Woodpecker Dryocopus martius in the Alps. </w:t>
      </w:r>
      <w:r w:rsidRPr="00A6357C">
        <w:rPr>
          <w:sz w:val="20"/>
          <w:szCs w:val="20"/>
          <w:lang w:val="fr-FR"/>
        </w:rPr>
        <w:t>Ardea 95, 17-29.</w:t>
      </w:r>
    </w:p>
    <w:p w14:paraId="714644E6" w14:textId="77777777" w:rsidR="00FC52C6" w:rsidRDefault="00FC52C6" w:rsidP="00A6357C">
      <w:pPr>
        <w:ind w:left="709" w:hanging="709"/>
        <w:rPr>
          <w:sz w:val="20"/>
          <w:szCs w:val="20"/>
          <w:lang w:val="fr-FR"/>
        </w:rPr>
      </w:pPr>
      <w:r w:rsidRPr="00FC52C6">
        <w:rPr>
          <w:sz w:val="20"/>
          <w:szCs w:val="20"/>
          <w:lang w:val="fr-FR"/>
        </w:rPr>
        <w:t>Bujoczek, L., Szewczyk, J., &amp; Bujoczek, M. (2018). Deadwood volume in strictly protected, natural, and primeval forests in Poland. European journal of forest research, 137(4), 401-418.</w:t>
      </w:r>
    </w:p>
    <w:p w14:paraId="33E5A84E" w14:textId="3A37B012" w:rsidR="00FC52C6" w:rsidRDefault="00FC52C6" w:rsidP="00A6357C">
      <w:pPr>
        <w:ind w:left="709" w:hanging="709"/>
        <w:rPr>
          <w:sz w:val="20"/>
          <w:szCs w:val="20"/>
          <w:lang w:val="en-US"/>
        </w:rPr>
      </w:pPr>
      <w:r w:rsidRPr="00707D9D">
        <w:rPr>
          <w:sz w:val="20"/>
          <w:szCs w:val="20"/>
          <w:lang w:val="en-GB"/>
        </w:rPr>
        <w:t xml:space="preserve">Christensen, M., Hahn, K., Mountford, E. P., Odor, P., Standovár, T., Rozenbergar D. &amp; Vrska, T. (2005). </w:t>
      </w:r>
      <w:r w:rsidRPr="00FC52C6">
        <w:rPr>
          <w:sz w:val="20"/>
          <w:szCs w:val="20"/>
          <w:lang w:val="en-US"/>
        </w:rPr>
        <w:t>Dead wood in European beech (Fagus sylvatica) forest reserves. Forest ecology and management, 210(1-3), 267-282.</w:t>
      </w:r>
    </w:p>
    <w:p w14:paraId="165F67C7" w14:textId="0C769A45" w:rsidR="00A6357C" w:rsidRPr="00A6357C" w:rsidRDefault="00A6357C" w:rsidP="00A6357C">
      <w:pPr>
        <w:ind w:left="709" w:hanging="709"/>
        <w:rPr>
          <w:sz w:val="20"/>
          <w:szCs w:val="20"/>
          <w:lang w:val="de-DE"/>
        </w:rPr>
      </w:pPr>
      <w:r w:rsidRPr="00A6357C">
        <w:rPr>
          <w:sz w:val="20"/>
          <w:szCs w:val="20"/>
          <w:lang w:val="en-US"/>
        </w:rPr>
        <w:t xml:space="preserve">Christensen, H., Kampp, K., 2003. Inbreeding in a Black Woodpecker (Dryocopus martius) population. </w:t>
      </w:r>
      <w:r w:rsidRPr="00A6357C">
        <w:rPr>
          <w:sz w:val="20"/>
          <w:szCs w:val="20"/>
          <w:lang w:val="de-DE"/>
        </w:rPr>
        <w:t>Dansk Ornitologisk Forenings Tidsskrift 97, 222-225.</w:t>
      </w:r>
    </w:p>
    <w:p w14:paraId="651D02F9" w14:textId="6CE202BA" w:rsidR="00A6357C" w:rsidRPr="00A6357C" w:rsidRDefault="00A6357C" w:rsidP="00A6357C">
      <w:pPr>
        <w:ind w:left="709" w:hanging="709"/>
        <w:rPr>
          <w:sz w:val="20"/>
          <w:szCs w:val="20"/>
          <w:lang w:val="fr-FR"/>
        </w:rPr>
      </w:pPr>
      <w:r w:rsidRPr="00A6357C">
        <w:rPr>
          <w:sz w:val="20"/>
          <w:szCs w:val="20"/>
          <w:lang w:val="de-DE"/>
        </w:rPr>
        <w:t xml:space="preserve">Christensen, H., 2004. Nutzung von Schwarzspecht-Höhlen im </w:t>
      </w:r>
      <w:r w:rsidR="00213895">
        <w:rPr>
          <w:sz w:val="20"/>
          <w:szCs w:val="20"/>
          <w:lang w:val="de-DE"/>
        </w:rPr>
        <w:t>D</w:t>
      </w:r>
      <w:r w:rsidRPr="00A6357C">
        <w:rPr>
          <w:sz w:val="20"/>
          <w:szCs w:val="20"/>
          <w:lang w:val="de-DE"/>
        </w:rPr>
        <w:t>eutsch-</w:t>
      </w:r>
      <w:r w:rsidR="00213895">
        <w:rPr>
          <w:sz w:val="20"/>
          <w:szCs w:val="20"/>
          <w:lang w:val="de-DE"/>
        </w:rPr>
        <w:t>D</w:t>
      </w:r>
      <w:r w:rsidRPr="00A6357C">
        <w:rPr>
          <w:sz w:val="20"/>
          <w:szCs w:val="20"/>
          <w:lang w:val="de-DE"/>
        </w:rPr>
        <w:t xml:space="preserve">änischen Grenzbereich durch den Schwarzspecht (Dryocopus martius) selbst und andere Tierarten. </w:t>
      </w:r>
      <w:r w:rsidRPr="00A6357C">
        <w:rPr>
          <w:sz w:val="20"/>
          <w:szCs w:val="20"/>
          <w:lang w:val="fr-FR"/>
        </w:rPr>
        <w:t>Corax 19, 417-423.</w:t>
      </w:r>
    </w:p>
    <w:p w14:paraId="250807D0" w14:textId="77777777" w:rsidR="00A6357C" w:rsidRPr="00A6357C" w:rsidRDefault="00A6357C" w:rsidP="00A6357C">
      <w:pPr>
        <w:ind w:left="709" w:hanging="709"/>
        <w:rPr>
          <w:sz w:val="20"/>
          <w:szCs w:val="20"/>
          <w:lang w:val="fr-FR"/>
        </w:rPr>
      </w:pPr>
      <w:r w:rsidRPr="00A6357C">
        <w:rPr>
          <w:sz w:val="20"/>
          <w:szCs w:val="20"/>
          <w:lang w:val="fr-FR"/>
        </w:rPr>
        <w:t>Colmant, L., 2003. Population sites de nidification et Arbres à loge du Pic Noir (Dryocopus martius) dans la région du Parc Naturel Viroin-Hermeton (Wallonie Belgique). Alauda 71, 145-157.</w:t>
      </w:r>
    </w:p>
    <w:p w14:paraId="40208BFB" w14:textId="77777777" w:rsidR="00A6357C" w:rsidRPr="00A6357C" w:rsidRDefault="00A6357C" w:rsidP="00A6357C">
      <w:pPr>
        <w:ind w:left="709" w:hanging="709"/>
        <w:rPr>
          <w:sz w:val="20"/>
          <w:szCs w:val="20"/>
          <w:lang w:val="en-GB"/>
        </w:rPr>
      </w:pPr>
      <w:r w:rsidRPr="00A6357C">
        <w:rPr>
          <w:sz w:val="20"/>
          <w:szCs w:val="20"/>
          <w:lang w:val="fr-FR"/>
        </w:rPr>
        <w:t xml:space="preserve">Czeszczewik, D., Walankiewicz, W., Mitrus, C., Tumiel, T., Stanski, T., Sahel, M., &amp; Bednarczyk, G. (2013). </w:t>
      </w:r>
      <w:r w:rsidRPr="00A6357C">
        <w:rPr>
          <w:sz w:val="20"/>
          <w:szCs w:val="20"/>
          <w:lang w:val="en-GB"/>
        </w:rPr>
        <w:t xml:space="preserve">Importance of dead wood resources for woodpeckers in coniferous stands of the Białowieża Forest. </w:t>
      </w:r>
      <w:r w:rsidRPr="00A6357C">
        <w:rPr>
          <w:i/>
          <w:iCs/>
          <w:sz w:val="20"/>
          <w:szCs w:val="20"/>
          <w:lang w:val="en-GB"/>
        </w:rPr>
        <w:t>Bird Conservation International</w:t>
      </w:r>
      <w:r w:rsidRPr="00A6357C">
        <w:rPr>
          <w:sz w:val="20"/>
          <w:szCs w:val="20"/>
          <w:lang w:val="en-GB"/>
        </w:rPr>
        <w:t xml:space="preserve">, </w:t>
      </w:r>
      <w:r w:rsidRPr="00A6357C">
        <w:rPr>
          <w:i/>
          <w:iCs/>
          <w:sz w:val="20"/>
          <w:szCs w:val="20"/>
          <w:lang w:val="en-GB"/>
        </w:rPr>
        <w:t>23</w:t>
      </w:r>
      <w:r w:rsidRPr="00A6357C">
        <w:rPr>
          <w:sz w:val="20"/>
          <w:szCs w:val="20"/>
          <w:lang w:val="en-GB"/>
        </w:rPr>
        <w:t>(4), 414-425.</w:t>
      </w:r>
    </w:p>
    <w:p w14:paraId="2BA8D927" w14:textId="6870DEE0" w:rsidR="00456B28" w:rsidRDefault="00456B28" w:rsidP="00A6357C">
      <w:pPr>
        <w:ind w:left="709" w:hanging="709"/>
        <w:rPr>
          <w:sz w:val="20"/>
          <w:szCs w:val="20"/>
          <w:lang w:val="en-US"/>
        </w:rPr>
      </w:pPr>
      <w:r w:rsidRPr="007D542C">
        <w:rPr>
          <w:sz w:val="20"/>
          <w:szCs w:val="20"/>
          <w:lang w:val="en-US"/>
        </w:rPr>
        <w:t xml:space="preserve">De Rosa, D., Andriuzzi, W. S., &amp; Di Febbraro, M. (2016). </w:t>
      </w:r>
      <w:r w:rsidRPr="00456B28">
        <w:rPr>
          <w:sz w:val="20"/>
          <w:szCs w:val="20"/>
          <w:lang w:val="en-US"/>
        </w:rPr>
        <w:t>Breeding habitat selection of the Black Woodpecker Dryocopus martius L. in Mediterranean forests.</w:t>
      </w:r>
      <w:r>
        <w:rPr>
          <w:sz w:val="20"/>
          <w:szCs w:val="20"/>
          <w:lang w:val="en-US"/>
        </w:rPr>
        <w:t xml:space="preserve"> </w:t>
      </w:r>
      <w:r w:rsidRPr="00AA5318">
        <w:rPr>
          <w:sz w:val="20"/>
          <w:szCs w:val="20"/>
          <w:lang w:val="en-US"/>
        </w:rPr>
        <w:t>Avocetta 40: 63-69</w:t>
      </w:r>
    </w:p>
    <w:p w14:paraId="3BA6F8B8" w14:textId="77777777" w:rsidR="00A6357C" w:rsidRPr="00A6357C" w:rsidRDefault="00A6357C" w:rsidP="00A6357C">
      <w:pPr>
        <w:ind w:left="709" w:hanging="709"/>
        <w:rPr>
          <w:sz w:val="20"/>
          <w:szCs w:val="20"/>
          <w:lang w:val="en-US"/>
        </w:rPr>
      </w:pPr>
      <w:r w:rsidRPr="00A6357C">
        <w:rPr>
          <w:sz w:val="20"/>
          <w:szCs w:val="20"/>
          <w:lang w:val="en-US"/>
        </w:rPr>
        <w:t>Domokos, E., &amp; Cristea, V., 2014. Effects of managed forests structure on woodpeckers (Picidae) in the Niraj valley (Romania): Woodpecker populations in managed forests. North-western journal of zoology, 10(1).</w:t>
      </w:r>
    </w:p>
    <w:p w14:paraId="7675E7E8" w14:textId="77777777" w:rsidR="00FC52C6" w:rsidRDefault="00FC52C6" w:rsidP="00A6357C">
      <w:pPr>
        <w:ind w:left="709" w:hanging="709"/>
        <w:rPr>
          <w:sz w:val="20"/>
          <w:szCs w:val="20"/>
          <w:lang w:val="en-US"/>
        </w:rPr>
      </w:pPr>
      <w:r w:rsidRPr="00A6357C">
        <w:rPr>
          <w:sz w:val="20"/>
          <w:szCs w:val="20"/>
          <w:lang w:val="fr-FR"/>
        </w:rPr>
        <w:t xml:space="preserve">Fernandez, C., Azkona, P., 1996. </w:t>
      </w:r>
      <w:r w:rsidRPr="00A6357C">
        <w:rPr>
          <w:sz w:val="20"/>
          <w:szCs w:val="20"/>
          <w:lang w:val="en-US"/>
        </w:rPr>
        <w:t>Influence of forest structure on the density and distribution of the White-backed woodpecker Dendrocopos leucotos and black woodpecker Dryocopus martius in Quinto Real (Spanish western Pyrenees). Bird Study 43, 305-313.</w:t>
      </w:r>
    </w:p>
    <w:p w14:paraId="0FA09133" w14:textId="244E98B5" w:rsidR="00A6357C" w:rsidRPr="00A6357C" w:rsidRDefault="00A6357C" w:rsidP="00A6357C">
      <w:pPr>
        <w:ind w:left="709" w:hanging="709"/>
        <w:rPr>
          <w:sz w:val="20"/>
          <w:szCs w:val="20"/>
          <w:lang w:val="en-GB"/>
        </w:rPr>
      </w:pPr>
      <w:r w:rsidRPr="00A6357C">
        <w:rPr>
          <w:sz w:val="20"/>
          <w:szCs w:val="20"/>
          <w:lang w:val="en-US"/>
        </w:rPr>
        <w:t xml:space="preserve">Garmendia, A., Carcamo, S., Schwendtner, O., 2006. Forest management considerations for conservation of Black Woodpecker Dryocopus martius and White-backed Woodpecker Dendrocopos leucotos populations in Quinto Real (Spanish Western Pyrenees). </w:t>
      </w:r>
      <w:r w:rsidRPr="00A6357C">
        <w:rPr>
          <w:sz w:val="20"/>
          <w:szCs w:val="20"/>
          <w:lang w:val="en-GB"/>
        </w:rPr>
        <w:t>Biodiversity and Conservation 15, 1399-1415.</w:t>
      </w:r>
    </w:p>
    <w:p w14:paraId="1DEF09A7" w14:textId="77777777" w:rsidR="00A6357C" w:rsidRPr="00A6357C" w:rsidRDefault="00A6357C" w:rsidP="00A6357C">
      <w:pPr>
        <w:ind w:left="709" w:hanging="709"/>
        <w:rPr>
          <w:sz w:val="20"/>
          <w:szCs w:val="20"/>
          <w:lang w:val="de-DE"/>
        </w:rPr>
      </w:pPr>
      <w:r w:rsidRPr="00A6357C">
        <w:rPr>
          <w:sz w:val="20"/>
          <w:szCs w:val="20"/>
          <w:lang w:val="en-GB"/>
        </w:rPr>
        <w:t xml:space="preserve">Gil-Tena, A., Brotons, L., Fortin, M. J., Burel, F., &amp; Saura, S. (2013). Assessing the role of landscape connectivity in recent woodpecker range expansion in Mediterranean Europe: forest management implications. </w:t>
      </w:r>
      <w:r w:rsidRPr="00A6357C">
        <w:rPr>
          <w:sz w:val="20"/>
          <w:szCs w:val="20"/>
          <w:lang w:val="de-DE"/>
        </w:rPr>
        <w:t>European journal of forest research, 132(1), 181-194.</w:t>
      </w:r>
    </w:p>
    <w:p w14:paraId="76520104" w14:textId="77777777" w:rsidR="00A6357C" w:rsidRPr="00A6357C" w:rsidRDefault="00A6357C" w:rsidP="00A6357C">
      <w:pPr>
        <w:ind w:left="709" w:hanging="709"/>
        <w:rPr>
          <w:sz w:val="20"/>
          <w:szCs w:val="20"/>
          <w:lang w:val="de-DE"/>
        </w:rPr>
      </w:pPr>
      <w:r w:rsidRPr="00A6357C">
        <w:rPr>
          <w:sz w:val="20"/>
          <w:szCs w:val="20"/>
          <w:lang w:val="de-DE"/>
        </w:rPr>
        <w:t>Günther, E., 2004. Zur Bestandsentwicklung der Spechte (Picidae) im nordöstlichen Harz (Sachsen-Anhalt) unter dem Einfluss des Eichensterbens und der forstlichen Nutzung. Ornithologische Jahresberichte des Museum Heineanum 22, 37-47.</w:t>
      </w:r>
    </w:p>
    <w:p w14:paraId="42FDDCE1" w14:textId="77777777" w:rsidR="00A6357C" w:rsidRDefault="00A6357C" w:rsidP="00A6357C">
      <w:pPr>
        <w:ind w:left="709" w:hanging="709"/>
        <w:rPr>
          <w:sz w:val="20"/>
          <w:szCs w:val="20"/>
          <w:lang w:val="fr-FR"/>
        </w:rPr>
      </w:pPr>
      <w:r w:rsidRPr="00A6357C">
        <w:rPr>
          <w:sz w:val="20"/>
          <w:szCs w:val="20"/>
          <w:lang w:val="de-DE"/>
        </w:rPr>
        <w:t xml:space="preserve">Hartwig, C. L., Eastman, D. S., Harestad, A. S., 2006. </w:t>
      </w:r>
      <w:r w:rsidRPr="00A6357C">
        <w:rPr>
          <w:sz w:val="20"/>
          <w:szCs w:val="20"/>
          <w:lang w:val="en-US"/>
        </w:rPr>
        <w:t xml:space="preserve">Characteristics of foraging sites and the use of structural elements by the pileated woodpecker (Dryocopus pileatus) on southeastern Vancouver Island, British Columbia, Canada. </w:t>
      </w:r>
      <w:r w:rsidRPr="00A6357C">
        <w:rPr>
          <w:sz w:val="20"/>
          <w:szCs w:val="20"/>
          <w:lang w:val="fr-FR"/>
        </w:rPr>
        <w:t>Annales Zoologici Fennici 43, 186-197.</w:t>
      </w:r>
    </w:p>
    <w:p w14:paraId="5C28950A" w14:textId="05AF7E20" w:rsidR="007D542C" w:rsidRPr="00A6357C" w:rsidRDefault="00372F92" w:rsidP="00372F92">
      <w:pPr>
        <w:ind w:left="709" w:hanging="709"/>
        <w:rPr>
          <w:sz w:val="20"/>
          <w:szCs w:val="20"/>
          <w:lang w:val="fr-FR"/>
        </w:rPr>
      </w:pPr>
      <w:r w:rsidRPr="00372F92">
        <w:rPr>
          <w:sz w:val="20"/>
          <w:szCs w:val="20"/>
          <w:lang w:val="fr-FR"/>
        </w:rPr>
        <w:t>Hofmeister</w:t>
      </w:r>
      <w:r>
        <w:rPr>
          <w:sz w:val="20"/>
          <w:szCs w:val="20"/>
          <w:lang w:val="fr-FR"/>
        </w:rPr>
        <w:t>, J.,</w:t>
      </w:r>
      <w:r w:rsidRPr="00372F92">
        <w:rPr>
          <w:sz w:val="20"/>
          <w:szCs w:val="20"/>
          <w:lang w:val="fr-FR"/>
        </w:rPr>
        <w:t>Ho</w:t>
      </w:r>
      <w:r w:rsidRPr="00372F92">
        <w:rPr>
          <w:rFonts w:cs="Calibri Light"/>
          <w:sz w:val="20"/>
          <w:szCs w:val="20"/>
          <w:lang w:val="fr-FR"/>
        </w:rPr>
        <w:t>š</w:t>
      </w:r>
      <w:r w:rsidRPr="00372F92">
        <w:rPr>
          <w:sz w:val="20"/>
          <w:szCs w:val="20"/>
          <w:lang w:val="fr-FR"/>
        </w:rPr>
        <w:t>ek</w:t>
      </w:r>
      <w:r>
        <w:rPr>
          <w:sz w:val="20"/>
          <w:szCs w:val="20"/>
          <w:lang w:val="fr-FR"/>
        </w:rPr>
        <w:t xml:space="preserve">, J., </w:t>
      </w:r>
      <w:r w:rsidRPr="00372F92">
        <w:rPr>
          <w:sz w:val="20"/>
          <w:szCs w:val="20"/>
          <w:lang w:val="fr-FR"/>
        </w:rPr>
        <w:t>Brabec</w:t>
      </w:r>
      <w:r>
        <w:rPr>
          <w:sz w:val="20"/>
          <w:szCs w:val="20"/>
          <w:lang w:val="fr-FR"/>
        </w:rPr>
        <w:t xml:space="preserve">, M. &amp; </w:t>
      </w:r>
      <w:r w:rsidRPr="00372F92">
        <w:rPr>
          <w:sz w:val="20"/>
          <w:szCs w:val="20"/>
          <w:lang w:val="fr-FR"/>
        </w:rPr>
        <w:t>R</w:t>
      </w:r>
      <w:r>
        <w:rPr>
          <w:sz w:val="20"/>
          <w:szCs w:val="20"/>
          <w:lang w:val="fr-FR"/>
        </w:rPr>
        <w:t>.</w:t>
      </w:r>
      <w:r w:rsidRPr="00372F92">
        <w:rPr>
          <w:sz w:val="20"/>
          <w:szCs w:val="20"/>
          <w:lang w:val="fr-FR"/>
        </w:rPr>
        <w:t xml:space="preserve"> Koc</w:t>
      </w:r>
      <w:r>
        <w:rPr>
          <w:sz w:val="20"/>
          <w:szCs w:val="20"/>
          <w:lang w:val="fr-FR"/>
        </w:rPr>
        <w:t xml:space="preserve">vara, 2017. </w:t>
      </w:r>
      <w:r w:rsidRPr="00372F92">
        <w:rPr>
          <w:sz w:val="20"/>
          <w:szCs w:val="20"/>
          <w:lang w:val="fr-FR"/>
        </w:rPr>
        <w:t>Spatial distribution of bird communities in small forest fragments in</w:t>
      </w:r>
      <w:r>
        <w:rPr>
          <w:sz w:val="20"/>
          <w:szCs w:val="20"/>
          <w:lang w:val="fr-FR"/>
        </w:rPr>
        <w:t xml:space="preserve"> </w:t>
      </w:r>
      <w:r w:rsidRPr="00372F92">
        <w:rPr>
          <w:sz w:val="20"/>
          <w:szCs w:val="20"/>
          <w:lang w:val="fr-FR"/>
        </w:rPr>
        <w:t>central Europe in relation to distance to the forest edge, fragment size</w:t>
      </w:r>
      <w:r>
        <w:rPr>
          <w:sz w:val="20"/>
          <w:szCs w:val="20"/>
          <w:lang w:val="fr-FR"/>
        </w:rPr>
        <w:t xml:space="preserve"> </w:t>
      </w:r>
      <w:r w:rsidRPr="00372F92">
        <w:rPr>
          <w:sz w:val="20"/>
          <w:szCs w:val="20"/>
          <w:lang w:val="fr-FR"/>
        </w:rPr>
        <w:t>and type of forest</w:t>
      </w:r>
      <w:r>
        <w:rPr>
          <w:sz w:val="20"/>
          <w:szCs w:val="20"/>
          <w:lang w:val="fr-FR"/>
        </w:rPr>
        <w:t xml:space="preserve">. </w:t>
      </w:r>
      <w:r w:rsidR="007D542C" w:rsidRPr="007D542C">
        <w:rPr>
          <w:sz w:val="20"/>
          <w:szCs w:val="20"/>
          <w:lang w:val="fr-FR"/>
        </w:rPr>
        <w:t>Forest Ecology and Management 401 (2017) 255–263</w:t>
      </w:r>
    </w:p>
    <w:p w14:paraId="200F8945" w14:textId="77777777" w:rsidR="00A6357C" w:rsidRPr="00A6357C" w:rsidRDefault="00A6357C" w:rsidP="00A6357C">
      <w:pPr>
        <w:ind w:left="709" w:hanging="709"/>
        <w:rPr>
          <w:sz w:val="20"/>
          <w:szCs w:val="20"/>
          <w:lang w:val="en-US"/>
        </w:rPr>
      </w:pPr>
      <w:r w:rsidRPr="00A6357C">
        <w:rPr>
          <w:sz w:val="20"/>
          <w:szCs w:val="20"/>
          <w:lang w:val="en-US"/>
        </w:rPr>
        <w:t>Johnsson, K., Nilsson, S. G., Tjernberg, M., 1993. Characteristics and Utilization of Old Black Woodpecker Dryocopus-Martius Holes by Hole-Nesting Species. Ibis 135, 410-416.</w:t>
      </w:r>
    </w:p>
    <w:p w14:paraId="0F11D444" w14:textId="77777777" w:rsidR="00A6357C" w:rsidRPr="00A6357C" w:rsidRDefault="00A6357C" w:rsidP="00A6357C">
      <w:pPr>
        <w:ind w:left="709" w:hanging="709"/>
        <w:rPr>
          <w:sz w:val="20"/>
          <w:szCs w:val="20"/>
          <w:lang w:val="en-US"/>
        </w:rPr>
      </w:pPr>
      <w:r w:rsidRPr="00A6357C">
        <w:rPr>
          <w:sz w:val="20"/>
          <w:szCs w:val="20"/>
          <w:lang w:val="en-US"/>
        </w:rPr>
        <w:t>Johnsson, K., 1994. Colonial Breeding and Nest Predation in the Jackdaw Corvus-Monedula Using Old Black Woodpecker Dryocopus-Martius Holes. Ibis 136, 313-317.</w:t>
      </w:r>
    </w:p>
    <w:p w14:paraId="3A08F105" w14:textId="77777777" w:rsidR="00A6357C" w:rsidRPr="00A6357C" w:rsidRDefault="00A6357C" w:rsidP="00A6357C">
      <w:pPr>
        <w:ind w:left="709" w:hanging="709"/>
        <w:rPr>
          <w:sz w:val="20"/>
          <w:szCs w:val="20"/>
          <w:lang w:val="en-US"/>
        </w:rPr>
      </w:pPr>
      <w:r w:rsidRPr="00A6357C">
        <w:rPr>
          <w:sz w:val="20"/>
          <w:szCs w:val="20"/>
          <w:lang w:val="en-US"/>
        </w:rPr>
        <w:t>Khanaposhtani, M. G., Kaboli, M., Karami, M., &amp; Etemad, V., 2012. Effect of habitat complexity on richness, abundance and distributional pattern of forest birds. Environmental management, 50(2), 296-303.</w:t>
      </w:r>
    </w:p>
    <w:p w14:paraId="04132F20" w14:textId="77777777" w:rsidR="00A6357C" w:rsidRPr="00A6357C" w:rsidRDefault="00A6357C" w:rsidP="00A6357C">
      <w:pPr>
        <w:ind w:left="709" w:hanging="709"/>
        <w:rPr>
          <w:sz w:val="20"/>
          <w:szCs w:val="20"/>
        </w:rPr>
      </w:pPr>
      <w:r w:rsidRPr="00A6357C">
        <w:rPr>
          <w:sz w:val="20"/>
          <w:szCs w:val="20"/>
          <w:lang w:val="en-US"/>
        </w:rPr>
        <w:t xml:space="preserve">Kosinski, Z., Kempa, M., 2007. Density, distribution and nest-sites of woodpeckers picidae, in a managed forest of Western Poland. </w:t>
      </w:r>
      <w:r w:rsidRPr="00A6357C">
        <w:rPr>
          <w:sz w:val="20"/>
          <w:szCs w:val="20"/>
        </w:rPr>
        <w:t>Polish Journal of Ecology 55, 519-533.</w:t>
      </w:r>
    </w:p>
    <w:p w14:paraId="6F039E16" w14:textId="703A1AB5" w:rsidR="00A6357C" w:rsidRPr="00A6357C" w:rsidRDefault="00A6357C" w:rsidP="00A6357C">
      <w:pPr>
        <w:ind w:left="709" w:hanging="709"/>
        <w:rPr>
          <w:sz w:val="20"/>
          <w:szCs w:val="20"/>
          <w:lang w:val="en-GB"/>
        </w:rPr>
      </w:pPr>
      <w:r w:rsidRPr="00A6357C">
        <w:rPr>
          <w:sz w:val="20"/>
          <w:szCs w:val="20"/>
        </w:rPr>
        <w:t>Lammertink, M., 1991. Gedrag van de Zwarte Spechten in het Noordhollan</w:t>
      </w:r>
      <w:r w:rsidR="00213895">
        <w:rPr>
          <w:sz w:val="20"/>
          <w:szCs w:val="20"/>
        </w:rPr>
        <w:t>d</w:t>
      </w:r>
      <w:r w:rsidRPr="00A6357C">
        <w:rPr>
          <w:sz w:val="20"/>
          <w:szCs w:val="20"/>
        </w:rPr>
        <w:t xml:space="preserve">s Duinreservaat. </w:t>
      </w:r>
      <w:r w:rsidRPr="00A6357C">
        <w:rPr>
          <w:sz w:val="20"/>
          <w:szCs w:val="20"/>
          <w:lang w:val="en-GB"/>
        </w:rPr>
        <w:t>Graspieper 11, 107-120.</w:t>
      </w:r>
    </w:p>
    <w:p w14:paraId="78D4AC6C" w14:textId="77777777" w:rsidR="00A6357C" w:rsidRPr="00A6357C" w:rsidRDefault="00A6357C" w:rsidP="00A6357C">
      <w:pPr>
        <w:ind w:left="709" w:hanging="709"/>
        <w:rPr>
          <w:sz w:val="20"/>
          <w:szCs w:val="20"/>
          <w:lang w:val="en-US"/>
        </w:rPr>
      </w:pPr>
      <w:r w:rsidRPr="00A6357C">
        <w:rPr>
          <w:sz w:val="20"/>
          <w:szCs w:val="20"/>
          <w:lang w:val="en-GB"/>
        </w:rPr>
        <w:t xml:space="preserve">Lovaty, F., 2001. </w:t>
      </w:r>
      <w:r w:rsidRPr="00A6357C">
        <w:rPr>
          <w:sz w:val="20"/>
          <w:szCs w:val="20"/>
          <w:lang w:val="fr-FR"/>
        </w:rPr>
        <w:t xml:space="preserve">Une rapide technique ponctuelle pour dénombrer sur une superficie quadrillé les pics aux cantons vastes et disséminés. </w:t>
      </w:r>
      <w:r w:rsidRPr="00A6357C">
        <w:rPr>
          <w:sz w:val="20"/>
          <w:szCs w:val="20"/>
          <w:lang w:val="en-US"/>
        </w:rPr>
        <w:t>Alauda 69, 229-238.</w:t>
      </w:r>
    </w:p>
    <w:p w14:paraId="11E7A3F2" w14:textId="77777777" w:rsidR="00A6357C" w:rsidRPr="00A6357C" w:rsidRDefault="00A6357C" w:rsidP="00A6357C">
      <w:pPr>
        <w:ind w:left="709" w:hanging="709"/>
        <w:rPr>
          <w:sz w:val="20"/>
          <w:szCs w:val="20"/>
        </w:rPr>
      </w:pPr>
      <w:r w:rsidRPr="00A6357C">
        <w:rPr>
          <w:sz w:val="20"/>
          <w:szCs w:val="20"/>
          <w:lang w:val="en-US"/>
        </w:rPr>
        <w:t xml:space="preserve">Madsen, J., 1993. Proceedings of the Seventh Nordic Congress of Ornithology 1990. </w:t>
      </w:r>
      <w:r w:rsidRPr="00A6357C">
        <w:rPr>
          <w:sz w:val="20"/>
          <w:szCs w:val="20"/>
        </w:rPr>
        <w:t>Miljöministeriet, Rönde.</w:t>
      </w:r>
    </w:p>
    <w:p w14:paraId="7E89465D" w14:textId="277CE250" w:rsidR="00A6357C" w:rsidRPr="00A6357C" w:rsidRDefault="00A6357C" w:rsidP="00A6357C">
      <w:pPr>
        <w:ind w:left="709" w:hanging="709"/>
        <w:rPr>
          <w:sz w:val="20"/>
          <w:szCs w:val="20"/>
        </w:rPr>
      </w:pPr>
      <w:r w:rsidRPr="00A6357C">
        <w:rPr>
          <w:sz w:val="20"/>
          <w:szCs w:val="20"/>
        </w:rPr>
        <w:t>Manen, W. v., 1998. Roofvogel-</w:t>
      </w:r>
      <w:r w:rsidR="00213895">
        <w:rPr>
          <w:sz w:val="20"/>
          <w:szCs w:val="20"/>
        </w:rPr>
        <w:t>,</w:t>
      </w:r>
      <w:r w:rsidRPr="00A6357C">
        <w:rPr>
          <w:sz w:val="20"/>
          <w:szCs w:val="20"/>
        </w:rPr>
        <w:t xml:space="preserve"> </w:t>
      </w:r>
      <w:r w:rsidR="00213895">
        <w:rPr>
          <w:sz w:val="20"/>
          <w:szCs w:val="20"/>
        </w:rPr>
        <w:t>z</w:t>
      </w:r>
      <w:r w:rsidRPr="00A6357C">
        <w:rPr>
          <w:sz w:val="20"/>
          <w:szCs w:val="20"/>
        </w:rPr>
        <w:t xml:space="preserve">warte </w:t>
      </w:r>
      <w:r w:rsidR="00213895">
        <w:rPr>
          <w:sz w:val="20"/>
          <w:szCs w:val="20"/>
        </w:rPr>
        <w:t>s</w:t>
      </w:r>
      <w:r w:rsidRPr="00A6357C">
        <w:rPr>
          <w:sz w:val="20"/>
          <w:szCs w:val="20"/>
        </w:rPr>
        <w:t xml:space="preserve">pechten- en </w:t>
      </w:r>
      <w:r w:rsidR="00213895">
        <w:rPr>
          <w:sz w:val="20"/>
          <w:szCs w:val="20"/>
        </w:rPr>
        <w:t>r</w:t>
      </w:r>
      <w:r w:rsidRPr="00A6357C">
        <w:rPr>
          <w:sz w:val="20"/>
          <w:szCs w:val="20"/>
        </w:rPr>
        <w:t>avengebroed op de Noord-Veluwe in 1998. p. 16. Assen.</w:t>
      </w:r>
    </w:p>
    <w:p w14:paraId="735D5A9D" w14:textId="77777777" w:rsidR="00A6357C" w:rsidRPr="00A6357C" w:rsidRDefault="00A6357C" w:rsidP="00A6357C">
      <w:pPr>
        <w:ind w:left="709" w:hanging="709"/>
        <w:rPr>
          <w:sz w:val="20"/>
          <w:szCs w:val="20"/>
        </w:rPr>
      </w:pPr>
      <w:r w:rsidRPr="00A6357C">
        <w:rPr>
          <w:sz w:val="20"/>
          <w:szCs w:val="20"/>
        </w:rPr>
        <w:t>Manen, W. v., 2008. Enkele broedbiologische aspecten van de Zwarte Specht in Nederland. Broednieuws 21, 3-7.</w:t>
      </w:r>
    </w:p>
    <w:p w14:paraId="5F6A2A8D" w14:textId="77777777" w:rsidR="00A6357C" w:rsidRPr="00E27E60" w:rsidRDefault="00A6357C" w:rsidP="00A6357C">
      <w:pPr>
        <w:ind w:left="709" w:hanging="709"/>
        <w:rPr>
          <w:sz w:val="20"/>
          <w:szCs w:val="20"/>
        </w:rPr>
      </w:pPr>
      <w:r w:rsidRPr="00A6357C">
        <w:rPr>
          <w:sz w:val="20"/>
          <w:szCs w:val="20"/>
        </w:rPr>
        <w:t xml:space="preserve">Manen, W. van, 2012. Broedbiologie van de Zwarte Specht in Nederland. </w:t>
      </w:r>
      <w:r w:rsidRPr="00E27E60">
        <w:rPr>
          <w:sz w:val="20"/>
          <w:szCs w:val="20"/>
        </w:rPr>
        <w:t>Limosa 85 (2012): 161-170</w:t>
      </w:r>
    </w:p>
    <w:p w14:paraId="5E3C1D2A" w14:textId="0B4B9691" w:rsidR="00AE0F5E" w:rsidRPr="00AE0F5E" w:rsidRDefault="00AE0F5E" w:rsidP="00A6357C">
      <w:pPr>
        <w:ind w:left="709" w:hanging="709"/>
        <w:rPr>
          <w:sz w:val="20"/>
          <w:szCs w:val="20"/>
        </w:rPr>
      </w:pPr>
      <w:r w:rsidRPr="00E27E60">
        <w:rPr>
          <w:sz w:val="20"/>
          <w:szCs w:val="20"/>
        </w:rPr>
        <w:lastRenderedPageBreak/>
        <w:t xml:space="preserve">Manen, W. van, 2018. </w:t>
      </w:r>
      <w:r w:rsidRPr="00AE0F5E">
        <w:rPr>
          <w:sz w:val="20"/>
          <w:szCs w:val="20"/>
        </w:rPr>
        <w:t xml:space="preserve">Zwarte specht. In: Sovon (2018). Vogelatlas van </w:t>
      </w:r>
      <w:r w:rsidR="00213895">
        <w:rPr>
          <w:sz w:val="20"/>
          <w:szCs w:val="20"/>
        </w:rPr>
        <w:t>N</w:t>
      </w:r>
      <w:r w:rsidRPr="00AE0F5E">
        <w:rPr>
          <w:sz w:val="20"/>
          <w:szCs w:val="20"/>
        </w:rPr>
        <w:t>ederland: 2013-2015. Sovon Vogelonderzoek Nederland, Nijmegen. Uitgeverij Kosmos.</w:t>
      </w:r>
    </w:p>
    <w:p w14:paraId="06EF4442" w14:textId="77777777" w:rsidR="00A6357C" w:rsidRPr="00E27E60" w:rsidRDefault="00A6357C" w:rsidP="00A6357C">
      <w:pPr>
        <w:ind w:left="709" w:hanging="709"/>
        <w:rPr>
          <w:sz w:val="20"/>
          <w:szCs w:val="20"/>
        </w:rPr>
      </w:pPr>
      <w:r w:rsidRPr="00E27E60">
        <w:rPr>
          <w:sz w:val="20"/>
          <w:szCs w:val="20"/>
        </w:rPr>
        <w:t>Marques, D. (2011). Holzbaumeister mit Schlüsselfunktion. Ornis (1), 12-15.</w:t>
      </w:r>
    </w:p>
    <w:p w14:paraId="241A5412" w14:textId="77777777" w:rsidR="00A6357C" w:rsidRPr="00A6357C" w:rsidRDefault="00A6357C" w:rsidP="00A6357C">
      <w:pPr>
        <w:ind w:left="709" w:hanging="709"/>
        <w:rPr>
          <w:sz w:val="20"/>
          <w:szCs w:val="20"/>
          <w:lang w:val="en-US"/>
        </w:rPr>
      </w:pPr>
      <w:r w:rsidRPr="00E27E60">
        <w:rPr>
          <w:sz w:val="20"/>
          <w:szCs w:val="20"/>
        </w:rPr>
        <w:t xml:space="preserve">Mikusiński, G., &amp; Angelstam, P. (1997). </w:t>
      </w:r>
      <w:r w:rsidRPr="00BC35FB">
        <w:rPr>
          <w:sz w:val="20"/>
          <w:szCs w:val="20"/>
          <w:lang w:val="en-US"/>
        </w:rPr>
        <w:t xml:space="preserve">European woodpeckers and anthropogenic habitat change. </w:t>
      </w:r>
      <w:r w:rsidRPr="00A6357C">
        <w:rPr>
          <w:sz w:val="20"/>
          <w:szCs w:val="20"/>
          <w:lang w:val="en-US"/>
        </w:rPr>
        <w:t>Die Vogelwelt, 118(5), 277-283.</w:t>
      </w:r>
    </w:p>
    <w:p w14:paraId="211803F1" w14:textId="77777777" w:rsidR="00A6357C" w:rsidRPr="00A6357C" w:rsidRDefault="00A6357C" w:rsidP="00A6357C">
      <w:pPr>
        <w:ind w:left="709" w:hanging="709"/>
        <w:rPr>
          <w:sz w:val="20"/>
          <w:szCs w:val="20"/>
          <w:lang w:val="fr-FR"/>
        </w:rPr>
      </w:pPr>
      <w:r w:rsidRPr="00A6357C">
        <w:rPr>
          <w:sz w:val="20"/>
          <w:szCs w:val="20"/>
          <w:lang w:val="en-US"/>
        </w:rPr>
        <w:t xml:space="preserve">Mikusinski, G., 1997. Winter foraging of the black woodpecker Dryocopus martius in managed forest in south-central Sweden. </w:t>
      </w:r>
      <w:r w:rsidRPr="00A6357C">
        <w:rPr>
          <w:sz w:val="20"/>
          <w:szCs w:val="20"/>
          <w:lang w:val="fr-FR"/>
        </w:rPr>
        <w:t>Ornis Fennica 74, 161-166.</w:t>
      </w:r>
    </w:p>
    <w:p w14:paraId="315C0061" w14:textId="77777777" w:rsidR="00A6357C" w:rsidRPr="00A6357C" w:rsidRDefault="00A6357C" w:rsidP="00A6357C">
      <w:pPr>
        <w:ind w:left="709" w:hanging="709"/>
        <w:rPr>
          <w:i/>
          <w:sz w:val="20"/>
          <w:szCs w:val="20"/>
          <w:lang w:val="fr-FR"/>
        </w:rPr>
      </w:pPr>
      <w:r w:rsidRPr="00A6357C">
        <w:rPr>
          <w:sz w:val="20"/>
          <w:szCs w:val="20"/>
          <w:lang w:val="fr-FR"/>
        </w:rPr>
        <w:t>Ministerie van Economische Zaken, 2015. Soortprofiel Zwarte specht (</w:t>
      </w:r>
      <w:r w:rsidRPr="00A6357C">
        <w:rPr>
          <w:i/>
          <w:sz w:val="20"/>
          <w:szCs w:val="20"/>
          <w:lang w:val="fr-FR"/>
        </w:rPr>
        <w:t>Dryocopus martius</w:t>
      </w:r>
      <w:r w:rsidRPr="00A6357C">
        <w:rPr>
          <w:sz w:val="20"/>
          <w:szCs w:val="20"/>
          <w:lang w:val="fr-FR"/>
        </w:rPr>
        <w:t>) (A236</w:t>
      </w:r>
      <w:r w:rsidRPr="00A6357C">
        <w:rPr>
          <w:i/>
          <w:sz w:val="20"/>
          <w:szCs w:val="20"/>
          <w:lang w:val="fr-FR"/>
        </w:rPr>
        <w:t>). Niet gepubliceerde update van het soortprofiel uit 2008.</w:t>
      </w:r>
    </w:p>
    <w:p w14:paraId="31875C2F" w14:textId="77777777" w:rsidR="00A6357C" w:rsidRPr="00A6357C" w:rsidRDefault="00A6357C" w:rsidP="00A6357C">
      <w:pPr>
        <w:ind w:left="709" w:hanging="709"/>
        <w:rPr>
          <w:sz w:val="20"/>
          <w:szCs w:val="20"/>
          <w:lang w:val="fr-FR"/>
        </w:rPr>
      </w:pPr>
      <w:r w:rsidRPr="00A6357C">
        <w:rPr>
          <w:sz w:val="20"/>
          <w:szCs w:val="20"/>
          <w:lang w:val="fr-FR"/>
        </w:rPr>
        <w:t xml:space="preserve">Pasinelli, G., 2006. </w:t>
      </w:r>
      <w:r w:rsidRPr="00A6357C">
        <w:rPr>
          <w:sz w:val="20"/>
          <w:szCs w:val="20"/>
        </w:rPr>
        <w:t xml:space="preserve">Population biology of European woodpecker species: a review. </w:t>
      </w:r>
      <w:r w:rsidRPr="00A6357C">
        <w:rPr>
          <w:sz w:val="20"/>
          <w:szCs w:val="20"/>
          <w:lang w:val="fr-FR"/>
        </w:rPr>
        <w:t>Annales Zoologici Fennici 43, 96-111.</w:t>
      </w:r>
    </w:p>
    <w:p w14:paraId="30E853D6" w14:textId="77777777" w:rsidR="00A6357C" w:rsidRPr="00A6357C" w:rsidRDefault="00A6357C" w:rsidP="00A6357C">
      <w:pPr>
        <w:ind w:left="709" w:hanging="709"/>
        <w:rPr>
          <w:sz w:val="20"/>
          <w:szCs w:val="20"/>
          <w:lang w:val="en-US"/>
        </w:rPr>
      </w:pPr>
      <w:r w:rsidRPr="005E64B9">
        <w:rPr>
          <w:sz w:val="20"/>
          <w:szCs w:val="20"/>
          <w:lang w:val="en-GB"/>
        </w:rPr>
        <w:t xml:space="preserve">Pirovano, A. R., &amp; Zecca, G., 2014. </w:t>
      </w:r>
      <w:r w:rsidRPr="00A6357C">
        <w:rPr>
          <w:sz w:val="20"/>
          <w:szCs w:val="20"/>
          <w:lang w:val="en-US"/>
        </w:rPr>
        <w:t>Black Woodpecker Dryocopus martius habitat selection in the Italian Alps: implications for conservation in Natura 2000 network. Bird Conservation International, 24(3), 299-315.</w:t>
      </w:r>
    </w:p>
    <w:p w14:paraId="5BE50DA2" w14:textId="77777777" w:rsidR="00A6357C" w:rsidRPr="00A6357C" w:rsidRDefault="00A6357C" w:rsidP="00A6357C">
      <w:pPr>
        <w:ind w:left="709" w:hanging="709"/>
        <w:rPr>
          <w:sz w:val="20"/>
          <w:szCs w:val="20"/>
          <w:lang w:val="en-US"/>
        </w:rPr>
      </w:pPr>
      <w:r w:rsidRPr="00A6357C">
        <w:rPr>
          <w:sz w:val="20"/>
          <w:szCs w:val="20"/>
          <w:lang w:val="en-US"/>
        </w:rPr>
        <w:t>Rolstad, J., Majewski, P., Rolstad, E., 1998. Black woodpecker use of habitats and feeding substrates in a managed Scandinavian forest. Journal of Wildlife Management 62, 11-23.</w:t>
      </w:r>
    </w:p>
    <w:p w14:paraId="7D48F855" w14:textId="77777777" w:rsidR="00A6357C" w:rsidRPr="00A6357C" w:rsidRDefault="00A6357C" w:rsidP="00A6357C">
      <w:pPr>
        <w:ind w:left="709" w:hanging="709"/>
        <w:rPr>
          <w:sz w:val="20"/>
          <w:szCs w:val="20"/>
          <w:lang w:val="en-GB"/>
        </w:rPr>
      </w:pPr>
      <w:r w:rsidRPr="00A6357C">
        <w:rPr>
          <w:sz w:val="20"/>
          <w:szCs w:val="20"/>
          <w:lang w:val="en-GB"/>
        </w:rPr>
        <w:t xml:space="preserve">Rolstad, J., Rolstad, E., Saeteren, O., 2000. </w:t>
      </w:r>
      <w:r w:rsidRPr="00A6357C">
        <w:rPr>
          <w:sz w:val="20"/>
          <w:szCs w:val="20"/>
          <w:lang w:val="en-US"/>
        </w:rPr>
        <w:t>Black woodpecker nest sites: Characteristics, selection, and reproductive success. Journal of Wildlife Management 64, 1053-1066.</w:t>
      </w:r>
    </w:p>
    <w:p w14:paraId="736BD813" w14:textId="77777777" w:rsidR="00A6357C" w:rsidRPr="00D029E1" w:rsidRDefault="00A6357C" w:rsidP="00792758">
      <w:pPr>
        <w:ind w:left="709" w:hanging="709"/>
        <w:rPr>
          <w:sz w:val="20"/>
          <w:szCs w:val="20"/>
          <w:lang w:val="en-GB"/>
        </w:rPr>
      </w:pPr>
      <w:r w:rsidRPr="00A6357C">
        <w:rPr>
          <w:sz w:val="20"/>
          <w:szCs w:val="20"/>
          <w:lang w:val="en-GB"/>
        </w:rPr>
        <w:t xml:space="preserve">Saura, S., Bodin, Ö., &amp; Fortin, M. J., 2014. Stepping stones are crucial for species' long‐distance dispersal and range expansion through habitat networks. </w:t>
      </w:r>
      <w:r w:rsidRPr="00D029E1">
        <w:rPr>
          <w:sz w:val="20"/>
          <w:szCs w:val="20"/>
          <w:lang w:val="en-GB"/>
        </w:rPr>
        <w:t>Journal of Applied Ecology, 51(1), 171-182.</w:t>
      </w:r>
    </w:p>
    <w:p w14:paraId="52FED278" w14:textId="1E37E51B" w:rsidR="00792758" w:rsidRPr="00792758" w:rsidRDefault="00792758" w:rsidP="00792758">
      <w:pPr>
        <w:ind w:left="709" w:hanging="709"/>
        <w:rPr>
          <w:sz w:val="20"/>
          <w:szCs w:val="20"/>
        </w:rPr>
      </w:pPr>
      <w:r w:rsidRPr="00D029E1">
        <w:rPr>
          <w:sz w:val="20"/>
          <w:szCs w:val="20"/>
          <w:lang w:val="en-GB"/>
        </w:rPr>
        <w:t xml:space="preserve">Schelhaas, M., Clerkx, A. P. P. M., Daamen, W. P., Oldenburger, J. F., Velema, G., Schnitger, P. &amp; Kramer, H. (2014). </w:t>
      </w:r>
      <w:r w:rsidRPr="00792758">
        <w:rPr>
          <w:sz w:val="20"/>
          <w:szCs w:val="20"/>
        </w:rPr>
        <w:t>Zesde Nederlandse bosinventarisatie: methoden en basisresultaten (No. 2545). Alterra, Wageningen-UR.</w:t>
      </w:r>
    </w:p>
    <w:p w14:paraId="0B4D5335" w14:textId="77777777" w:rsidR="00A6357C" w:rsidRPr="00A6357C" w:rsidRDefault="00A6357C" w:rsidP="00792758">
      <w:pPr>
        <w:ind w:left="709" w:hanging="709"/>
        <w:rPr>
          <w:sz w:val="20"/>
          <w:szCs w:val="20"/>
        </w:rPr>
      </w:pPr>
      <w:r w:rsidRPr="00A6357C">
        <w:rPr>
          <w:sz w:val="20"/>
          <w:szCs w:val="20"/>
        </w:rPr>
        <w:t>Sielmann, H., 1961. Een jaar tussen de spechten, Uitgeverij Ploegsma, Amsterdam.</w:t>
      </w:r>
    </w:p>
    <w:p w14:paraId="2374720F" w14:textId="0090D32F" w:rsidR="003B6BCF" w:rsidRPr="003B6BCF" w:rsidRDefault="003B6BCF" w:rsidP="00792758">
      <w:pPr>
        <w:ind w:left="709" w:hanging="709"/>
        <w:rPr>
          <w:sz w:val="20"/>
          <w:szCs w:val="20"/>
        </w:rPr>
      </w:pPr>
      <w:r w:rsidRPr="003B6BCF">
        <w:rPr>
          <w:sz w:val="20"/>
          <w:szCs w:val="20"/>
        </w:rPr>
        <w:t>Sierdsema</w:t>
      </w:r>
      <w:r>
        <w:rPr>
          <w:sz w:val="20"/>
          <w:szCs w:val="20"/>
        </w:rPr>
        <w:t>, H., 2015.</w:t>
      </w:r>
      <w:r w:rsidRPr="003B6BCF">
        <w:rPr>
          <w:sz w:val="20"/>
          <w:szCs w:val="20"/>
        </w:rPr>
        <w:t xml:space="preserve"> Toelichting abundatiekaart en aantalsschatting Zwarte Specht Veluwe, Sovon Vogelonderzoek Nederland</w:t>
      </w:r>
      <w:r>
        <w:rPr>
          <w:sz w:val="20"/>
          <w:szCs w:val="20"/>
        </w:rPr>
        <w:t xml:space="preserve">, </w:t>
      </w:r>
      <w:r w:rsidRPr="003B6BCF">
        <w:rPr>
          <w:sz w:val="20"/>
          <w:szCs w:val="20"/>
        </w:rPr>
        <w:t>Juni 2015</w:t>
      </w:r>
      <w:r>
        <w:rPr>
          <w:sz w:val="20"/>
          <w:szCs w:val="20"/>
        </w:rPr>
        <w:t>.</w:t>
      </w:r>
    </w:p>
    <w:p w14:paraId="0E733DFF" w14:textId="24F0DFB6" w:rsidR="00792758" w:rsidRPr="00792758" w:rsidRDefault="00792758" w:rsidP="00792758">
      <w:pPr>
        <w:ind w:left="709" w:hanging="709"/>
        <w:rPr>
          <w:sz w:val="20"/>
          <w:szCs w:val="20"/>
        </w:rPr>
      </w:pPr>
      <w:r w:rsidRPr="00792758">
        <w:rPr>
          <w:sz w:val="20"/>
          <w:szCs w:val="20"/>
        </w:rPr>
        <w:t xml:space="preserve">Ten Hoopen, J., Moraal, L. G., &amp; Smits, J. (2015). Insecten schadelijk voor naaldhout, vroeger en nu. </w:t>
      </w:r>
      <w:r w:rsidR="00213895">
        <w:rPr>
          <w:sz w:val="20"/>
          <w:szCs w:val="20"/>
        </w:rPr>
        <w:t>E</w:t>
      </w:r>
      <w:r w:rsidRPr="00792758">
        <w:rPr>
          <w:sz w:val="20"/>
          <w:szCs w:val="20"/>
        </w:rPr>
        <w:t xml:space="preserve">ntomologische </w:t>
      </w:r>
      <w:r w:rsidR="00213895">
        <w:rPr>
          <w:sz w:val="20"/>
          <w:szCs w:val="20"/>
        </w:rPr>
        <w:t>B</w:t>
      </w:r>
      <w:r w:rsidRPr="00792758">
        <w:rPr>
          <w:sz w:val="20"/>
          <w:szCs w:val="20"/>
        </w:rPr>
        <w:t>erichten, 75(3), 86-96.</w:t>
      </w:r>
    </w:p>
    <w:p w14:paraId="7274D9AE" w14:textId="77777777" w:rsidR="00792758" w:rsidRPr="00BC35FB" w:rsidRDefault="00792758" w:rsidP="00792758">
      <w:pPr>
        <w:ind w:left="709" w:hanging="709"/>
        <w:rPr>
          <w:sz w:val="20"/>
          <w:szCs w:val="20"/>
          <w:lang w:val="en-US"/>
        </w:rPr>
      </w:pPr>
      <w:r w:rsidRPr="00FA3EBF">
        <w:rPr>
          <w:sz w:val="20"/>
          <w:szCs w:val="20"/>
        </w:rPr>
        <w:t xml:space="preserve">Teunissen, A. P. J. A. (2009). </w:t>
      </w:r>
      <w:r w:rsidRPr="00792758">
        <w:rPr>
          <w:sz w:val="20"/>
          <w:szCs w:val="20"/>
        </w:rPr>
        <w:t xml:space="preserve">Verspreidingsatlas Nederlandse boktorren (Cerambycidae). </w:t>
      </w:r>
      <w:r w:rsidRPr="00BC35FB">
        <w:rPr>
          <w:sz w:val="20"/>
          <w:szCs w:val="20"/>
          <w:lang w:val="en-US"/>
        </w:rPr>
        <w:t>EIS, Stichting European Invertebrate Survey-Nederland.</w:t>
      </w:r>
    </w:p>
    <w:p w14:paraId="307DC6EF" w14:textId="07CFD0AA" w:rsidR="00A6357C" w:rsidRPr="00A6357C" w:rsidRDefault="00A6357C" w:rsidP="00792758">
      <w:pPr>
        <w:ind w:left="709" w:hanging="709"/>
        <w:rPr>
          <w:sz w:val="20"/>
          <w:szCs w:val="20"/>
          <w:lang w:val="en-US"/>
        </w:rPr>
      </w:pPr>
      <w:r w:rsidRPr="00BC35FB">
        <w:rPr>
          <w:sz w:val="20"/>
          <w:szCs w:val="20"/>
          <w:lang w:val="en-US"/>
        </w:rPr>
        <w:t xml:space="preserve">Tjernberg, M., Johnsson, K., Nilsson, S. G., 1993. </w:t>
      </w:r>
      <w:r w:rsidRPr="00A6357C">
        <w:rPr>
          <w:sz w:val="20"/>
          <w:szCs w:val="20"/>
          <w:lang w:val="en-US"/>
        </w:rPr>
        <w:t>Density Variation and Breeding Success of the Black Woodpecker Dryocopus-Martius in Relation to Forest Fragmentation. Ornis Fennica 70, 155-162.</w:t>
      </w:r>
    </w:p>
    <w:p w14:paraId="64459EE1" w14:textId="77777777" w:rsidR="00A6357C" w:rsidRPr="00A6357C" w:rsidRDefault="00A6357C" w:rsidP="00A6357C">
      <w:pPr>
        <w:ind w:left="709" w:hanging="709"/>
        <w:rPr>
          <w:sz w:val="20"/>
          <w:szCs w:val="20"/>
        </w:rPr>
      </w:pPr>
      <w:r w:rsidRPr="00A6357C">
        <w:rPr>
          <w:sz w:val="20"/>
          <w:szCs w:val="20"/>
          <w:lang w:val="en-US"/>
        </w:rPr>
        <w:t xml:space="preserve">Tobalske, C., Tobalske, B. W., 1999. Using atlas data to model the distribution of woodpecker species in the Jura, France. </w:t>
      </w:r>
      <w:r w:rsidRPr="00A6357C">
        <w:rPr>
          <w:sz w:val="20"/>
          <w:szCs w:val="20"/>
        </w:rPr>
        <w:t>Condor 101, 472-483.</w:t>
      </w:r>
    </w:p>
    <w:p w14:paraId="5DED18B2" w14:textId="2B73B662" w:rsidR="00A6357C" w:rsidRPr="00A6357C" w:rsidRDefault="00A6357C" w:rsidP="00F76E5A">
      <w:pPr>
        <w:ind w:left="709" w:hanging="709"/>
        <w:rPr>
          <w:sz w:val="20"/>
          <w:szCs w:val="20"/>
        </w:rPr>
      </w:pPr>
      <w:r w:rsidRPr="00A6357C">
        <w:rPr>
          <w:sz w:val="20"/>
          <w:szCs w:val="20"/>
        </w:rPr>
        <w:t>Verstrael, T., A. van den Burg, M. Nijssen &amp; W. Teunissen, 2018. Hoe kunnen we de Zwarte specht helpen? Va</w:t>
      </w:r>
      <w:r w:rsidR="00792758">
        <w:rPr>
          <w:sz w:val="20"/>
          <w:szCs w:val="20"/>
        </w:rPr>
        <w:t xml:space="preserve">kblad Natuur, Bos en Landschap </w:t>
      </w:r>
      <w:r w:rsidR="00792758" w:rsidRPr="00792758">
        <w:rPr>
          <w:sz w:val="20"/>
          <w:szCs w:val="20"/>
        </w:rPr>
        <w:t>148</w:t>
      </w:r>
      <w:r w:rsidR="00F76E5A">
        <w:rPr>
          <w:sz w:val="20"/>
          <w:szCs w:val="20"/>
        </w:rPr>
        <w:t xml:space="preserve">, p </w:t>
      </w:r>
      <w:r w:rsidR="00792758" w:rsidRPr="00792758">
        <w:rPr>
          <w:sz w:val="20"/>
          <w:szCs w:val="20"/>
        </w:rPr>
        <w:t xml:space="preserve">4 </w:t>
      </w:r>
      <w:r w:rsidR="00F76E5A">
        <w:rPr>
          <w:sz w:val="20"/>
          <w:szCs w:val="20"/>
        </w:rPr>
        <w:t>–</w:t>
      </w:r>
      <w:r w:rsidR="00792758" w:rsidRPr="00792758">
        <w:rPr>
          <w:sz w:val="20"/>
          <w:szCs w:val="20"/>
        </w:rPr>
        <w:t xml:space="preserve"> 7</w:t>
      </w:r>
      <w:r w:rsidR="00F76E5A">
        <w:rPr>
          <w:sz w:val="20"/>
          <w:szCs w:val="20"/>
        </w:rPr>
        <w:t>.</w:t>
      </w:r>
    </w:p>
    <w:p w14:paraId="35FE691C" w14:textId="03355257" w:rsidR="00792758" w:rsidRPr="00792758" w:rsidRDefault="00792758" w:rsidP="00F76E5A">
      <w:pPr>
        <w:ind w:left="709" w:hanging="709"/>
        <w:rPr>
          <w:sz w:val="20"/>
          <w:szCs w:val="20"/>
        </w:rPr>
      </w:pPr>
      <w:r w:rsidRPr="00BC35FB">
        <w:rPr>
          <w:sz w:val="20"/>
          <w:szCs w:val="20"/>
          <w:lang w:val="en-US"/>
        </w:rPr>
        <w:t xml:space="preserve">Vorst, O. F. J. (2010). </w:t>
      </w:r>
      <w:r w:rsidRPr="00792758">
        <w:rPr>
          <w:sz w:val="20"/>
          <w:szCs w:val="20"/>
          <w:lang w:val="en-US"/>
        </w:rPr>
        <w:t xml:space="preserve">Catalogus van de Nederlandse kevers: catalogue of the </w:t>
      </w:r>
      <w:r w:rsidR="00213895">
        <w:rPr>
          <w:sz w:val="20"/>
          <w:szCs w:val="20"/>
          <w:lang w:val="en-US"/>
        </w:rPr>
        <w:t>C</w:t>
      </w:r>
      <w:r w:rsidRPr="00792758">
        <w:rPr>
          <w:sz w:val="20"/>
          <w:szCs w:val="20"/>
          <w:lang w:val="en-US"/>
        </w:rPr>
        <w:t xml:space="preserve">oleoptera of the Netherlands. </w:t>
      </w:r>
      <w:r w:rsidRPr="00792758">
        <w:rPr>
          <w:sz w:val="20"/>
          <w:szCs w:val="20"/>
        </w:rPr>
        <w:t>Nederlandse Entomologische Vereniging.</w:t>
      </w:r>
    </w:p>
    <w:p w14:paraId="6BD94146" w14:textId="77777777" w:rsidR="00A6357C" w:rsidRPr="00A6357C" w:rsidRDefault="00A6357C" w:rsidP="00F76E5A">
      <w:pPr>
        <w:ind w:left="709" w:hanging="709"/>
        <w:rPr>
          <w:sz w:val="20"/>
          <w:szCs w:val="20"/>
          <w:lang w:val="en-GB"/>
        </w:rPr>
      </w:pPr>
      <w:r w:rsidRPr="00A6357C">
        <w:rPr>
          <w:sz w:val="20"/>
          <w:szCs w:val="20"/>
        </w:rPr>
        <w:t xml:space="preserve">Walankiewicz, W., Czeszczewik, D., Mitrus, C., &amp; Bida, E. (2002). </w:t>
      </w:r>
      <w:r w:rsidRPr="00A6357C">
        <w:rPr>
          <w:sz w:val="20"/>
          <w:szCs w:val="20"/>
          <w:lang w:val="en-GB"/>
        </w:rPr>
        <w:t>Snag importance for woodpeckers in deciduous stands of the Białowieża Forest. Not. Orn, 43, 61-72.</w:t>
      </w:r>
    </w:p>
    <w:p w14:paraId="08AA07C1" w14:textId="77777777" w:rsidR="00A6357C" w:rsidRPr="00A6357C" w:rsidRDefault="00A6357C" w:rsidP="00A6357C">
      <w:pPr>
        <w:ind w:left="709" w:hanging="709"/>
        <w:rPr>
          <w:sz w:val="20"/>
          <w:szCs w:val="20"/>
          <w:lang w:val="en-GB"/>
        </w:rPr>
      </w:pPr>
      <w:r w:rsidRPr="00A6357C">
        <w:rPr>
          <w:sz w:val="20"/>
          <w:szCs w:val="20"/>
          <w:lang w:val="en-GB"/>
        </w:rPr>
        <w:t>Wesołowski, T., 2011. “Lifespan” of woodpecker-made holes in a primeval temperate forest: A thirty year study. Forest ecology and management, 262(9), 1846-1852.</w:t>
      </w:r>
    </w:p>
    <w:p w14:paraId="7DF82B2F" w14:textId="77777777" w:rsidR="00A6357C" w:rsidRPr="00A6357C" w:rsidRDefault="00A6357C" w:rsidP="00A6357C">
      <w:pPr>
        <w:ind w:left="709" w:hanging="709"/>
        <w:rPr>
          <w:sz w:val="20"/>
          <w:szCs w:val="20"/>
          <w:lang w:val="de-DE"/>
        </w:rPr>
      </w:pPr>
      <w:r w:rsidRPr="00A6357C">
        <w:rPr>
          <w:sz w:val="20"/>
          <w:szCs w:val="20"/>
          <w:lang w:val="en-GB"/>
        </w:rPr>
        <w:t xml:space="preserve">Zahner, V., Sikora, L., &amp; Pasinelli, G., 2012. Heart rot as a key factor for cavity tree selection in the black woodpecker. </w:t>
      </w:r>
      <w:r w:rsidRPr="00A6357C">
        <w:rPr>
          <w:sz w:val="20"/>
          <w:szCs w:val="20"/>
          <w:lang w:val="de-DE"/>
        </w:rPr>
        <w:t>Forest ecology and management, 271, 98-103.</w:t>
      </w:r>
    </w:p>
    <w:p w14:paraId="349DB37E" w14:textId="77777777" w:rsidR="00A6357C" w:rsidRPr="00A6357C" w:rsidRDefault="00A6357C" w:rsidP="00A6357C">
      <w:pPr>
        <w:ind w:left="709" w:hanging="709"/>
        <w:rPr>
          <w:sz w:val="20"/>
          <w:szCs w:val="20"/>
          <w:lang w:val="de-DE"/>
        </w:rPr>
      </w:pPr>
      <w:r w:rsidRPr="00A6357C">
        <w:rPr>
          <w:sz w:val="20"/>
          <w:szCs w:val="20"/>
          <w:lang w:val="de-DE"/>
        </w:rPr>
        <w:t>Zahner, V., &amp; Bauer, R., 2013. Modellstudie zur Nutzung der Schlüsselstruktur Schwarzspechthöhle Wie beeinflussen forstliche Parameter Konkurrenz und Prädation? Abschlussbericht über Forschungs- und Entwicklungsprojekt Az: 31033 von der Deutschen Bundesstiftung Umwelt.</w:t>
      </w:r>
    </w:p>
    <w:p w14:paraId="20FBC7B6" w14:textId="77777777" w:rsidR="00A6357C" w:rsidRPr="00A6357C" w:rsidRDefault="00A6357C" w:rsidP="00A6357C">
      <w:pPr>
        <w:ind w:left="709" w:hanging="709"/>
        <w:rPr>
          <w:sz w:val="20"/>
          <w:szCs w:val="20"/>
          <w:lang w:val="en-GB"/>
        </w:rPr>
      </w:pPr>
      <w:r w:rsidRPr="00A6357C">
        <w:rPr>
          <w:sz w:val="20"/>
          <w:szCs w:val="20"/>
          <w:lang w:val="de-DE"/>
        </w:rPr>
        <w:t xml:space="preserve">Zahner, V., Bauer, R., &amp; Kaphegyi, T. A. (2017). </w:t>
      </w:r>
      <w:r w:rsidRPr="00A6357C">
        <w:rPr>
          <w:sz w:val="20"/>
          <w:szCs w:val="20"/>
          <w:lang w:val="en-GB"/>
        </w:rPr>
        <w:t>Are Black Woodpecker (</w:t>
      </w:r>
      <w:r w:rsidRPr="00A6357C">
        <w:rPr>
          <w:i/>
          <w:sz w:val="20"/>
          <w:szCs w:val="20"/>
          <w:lang w:val="en-GB"/>
        </w:rPr>
        <w:t>Dryocopus martius</w:t>
      </w:r>
      <w:r w:rsidRPr="00A6357C">
        <w:rPr>
          <w:sz w:val="20"/>
          <w:szCs w:val="20"/>
          <w:lang w:val="en-GB"/>
        </w:rPr>
        <w:t>) tree cavities in temperate Beech (</w:t>
      </w:r>
      <w:r w:rsidRPr="00A6357C">
        <w:rPr>
          <w:i/>
          <w:sz w:val="20"/>
          <w:szCs w:val="20"/>
          <w:lang w:val="en-GB"/>
        </w:rPr>
        <w:t>Fagus sylvatica</w:t>
      </w:r>
      <w:r w:rsidRPr="00A6357C">
        <w:rPr>
          <w:sz w:val="20"/>
          <w:szCs w:val="20"/>
          <w:lang w:val="en-GB"/>
        </w:rPr>
        <w:t>) forests an answer to depredation risk?. Journal of Ornithology, 158(4), 1073-1079.</w:t>
      </w:r>
    </w:p>
    <w:p w14:paraId="762949E9" w14:textId="77777777" w:rsidR="00A6357C" w:rsidRPr="00792758" w:rsidRDefault="00A6357C" w:rsidP="00A6357C">
      <w:pPr>
        <w:ind w:left="709" w:hanging="709"/>
        <w:rPr>
          <w:sz w:val="20"/>
          <w:szCs w:val="20"/>
        </w:rPr>
      </w:pPr>
      <w:r w:rsidRPr="00A6357C">
        <w:rPr>
          <w:sz w:val="20"/>
          <w:szCs w:val="20"/>
          <w:lang w:val="en-GB"/>
        </w:rPr>
        <w:t xml:space="preserve">Zawadzka, D., &amp; Zawadzki, G. (2017). Characteristics of the nesting trees of the Black Woodpecker in the Augustow </w:t>
      </w:r>
      <w:r w:rsidRPr="00792758">
        <w:rPr>
          <w:sz w:val="20"/>
          <w:szCs w:val="20"/>
          <w:lang w:val="en-GB"/>
        </w:rPr>
        <w:t xml:space="preserve">Forest. </w:t>
      </w:r>
      <w:r w:rsidRPr="00792758">
        <w:rPr>
          <w:sz w:val="20"/>
          <w:szCs w:val="20"/>
        </w:rPr>
        <w:t>Sylwan, 161(12), 1002-1009.</w:t>
      </w:r>
    </w:p>
    <w:p w14:paraId="290563B6" w14:textId="77777777" w:rsidR="00A6357C" w:rsidRPr="00792758" w:rsidRDefault="00A6357C" w:rsidP="00A6357C">
      <w:pPr>
        <w:ind w:left="709" w:hanging="709"/>
        <w:rPr>
          <w:sz w:val="20"/>
          <w:szCs w:val="20"/>
        </w:rPr>
      </w:pPr>
    </w:p>
    <w:p w14:paraId="13104D83" w14:textId="726FAC15" w:rsidR="00792758" w:rsidRPr="00792758" w:rsidRDefault="00792758" w:rsidP="00792758">
      <w:pPr>
        <w:rPr>
          <w:sz w:val="20"/>
          <w:szCs w:val="20"/>
        </w:rPr>
      </w:pPr>
    </w:p>
    <w:p w14:paraId="737A587B" w14:textId="77777777" w:rsidR="00792758" w:rsidRPr="00792758" w:rsidRDefault="00792758" w:rsidP="00792758">
      <w:pPr>
        <w:rPr>
          <w:sz w:val="20"/>
          <w:szCs w:val="20"/>
        </w:rPr>
      </w:pPr>
    </w:p>
    <w:p w14:paraId="16809BE2" w14:textId="77777777" w:rsidR="0056789C" w:rsidRPr="00792758" w:rsidRDefault="0056789C" w:rsidP="00B732D6">
      <w:pPr>
        <w:rPr>
          <w:sz w:val="20"/>
          <w:szCs w:val="20"/>
        </w:rPr>
      </w:pPr>
    </w:p>
    <w:p w14:paraId="5EE8F45B" w14:textId="77777777" w:rsidR="0056789C" w:rsidRPr="00792758" w:rsidRDefault="0056789C" w:rsidP="00B732D6">
      <w:pPr>
        <w:rPr>
          <w:sz w:val="20"/>
          <w:szCs w:val="20"/>
        </w:rPr>
      </w:pPr>
    </w:p>
    <w:p w14:paraId="29F33D4C" w14:textId="77777777" w:rsidR="0056789C" w:rsidRPr="00792758" w:rsidRDefault="0056789C" w:rsidP="00B732D6">
      <w:pPr>
        <w:rPr>
          <w:sz w:val="20"/>
          <w:szCs w:val="20"/>
        </w:rPr>
      </w:pPr>
    </w:p>
    <w:p w14:paraId="612D4CF0" w14:textId="1CAF250B" w:rsidR="0056789C" w:rsidRPr="0056789C" w:rsidRDefault="0056789C" w:rsidP="00A273DA">
      <w:pPr>
        <w:pStyle w:val="Kop1"/>
      </w:pPr>
      <w:bookmarkStart w:id="43" w:name="_Toc214292839"/>
      <w:bookmarkStart w:id="44" w:name="_Toc214849684"/>
      <w:bookmarkStart w:id="45" w:name="_Toc214849785"/>
      <w:bookmarkStart w:id="46" w:name="_Toc215466547"/>
      <w:bookmarkStart w:id="47" w:name="_Toc12366126"/>
      <w:r w:rsidRPr="0056789C">
        <w:lastRenderedPageBreak/>
        <w:t>Algemene literatuur</w:t>
      </w:r>
      <w:bookmarkEnd w:id="43"/>
      <w:bookmarkEnd w:id="44"/>
      <w:bookmarkEnd w:id="45"/>
      <w:bookmarkEnd w:id="46"/>
      <w:bookmarkEnd w:id="47"/>
    </w:p>
    <w:p w14:paraId="31535F7A" w14:textId="4F8D2AB4" w:rsidR="0056789C" w:rsidRPr="002E65B7" w:rsidRDefault="0056789C" w:rsidP="0056789C">
      <w:r w:rsidRPr="0056789C">
        <w:t xml:space="preserve">In deze bibliografie is per soort een overzicht gegeven van de relevante </w:t>
      </w:r>
      <w:r>
        <w:t xml:space="preserve">publicaties in de wetenschappelijke literatuur die zijn gebruikt. Voor alle soorten is voor het samenstellen van dit document gebruik gemaakt van de titels zoals genoemd onder de algemene literatuur; dit geldt in het bijzonder voor </w:t>
      </w:r>
      <w:r w:rsidRPr="00C56246">
        <w:t xml:space="preserve">Glutz von Blotzheim </w:t>
      </w:r>
      <w:r w:rsidRPr="00C56246">
        <w:rPr>
          <w:i/>
          <w:iCs/>
        </w:rPr>
        <w:t>et al</w:t>
      </w:r>
      <w:r w:rsidRPr="00C56246">
        <w:t>. 1966-1997</w:t>
      </w:r>
      <w:r>
        <w:t xml:space="preserve"> en </w:t>
      </w:r>
      <w:r w:rsidRPr="00C56246">
        <w:t xml:space="preserve">Cramp </w:t>
      </w:r>
      <w:r w:rsidR="00575640" w:rsidRPr="00575640">
        <w:rPr>
          <w:i/>
        </w:rPr>
        <w:t xml:space="preserve">et </w:t>
      </w:r>
      <w:r w:rsidR="00FA68BD" w:rsidRPr="00575640">
        <w:rPr>
          <w:i/>
        </w:rPr>
        <w:t xml:space="preserve">al. </w:t>
      </w:r>
      <w:r>
        <w:t>(</w:t>
      </w:r>
      <w:r w:rsidRPr="00C56246">
        <w:t>1977-1994</w:t>
      </w:r>
      <w:r>
        <w:t xml:space="preserve">). </w:t>
      </w:r>
    </w:p>
    <w:p w14:paraId="6682993E" w14:textId="77777777" w:rsidR="0056789C" w:rsidRPr="00C56246" w:rsidRDefault="0056789C" w:rsidP="0056789C">
      <w:pPr>
        <w:ind w:left="567" w:hanging="567"/>
      </w:pPr>
    </w:p>
    <w:p w14:paraId="3B3DDC21" w14:textId="77777777" w:rsidR="0056789C" w:rsidRPr="0056789C" w:rsidRDefault="0056789C" w:rsidP="0056789C">
      <w:pPr>
        <w:ind w:left="567" w:hanging="567"/>
        <w:rPr>
          <w:sz w:val="20"/>
          <w:szCs w:val="20"/>
        </w:rPr>
      </w:pPr>
      <w:r w:rsidRPr="0056789C">
        <w:rPr>
          <w:sz w:val="20"/>
          <w:szCs w:val="20"/>
        </w:rPr>
        <w:t>Beusekom</w:t>
      </w:r>
      <w:r>
        <w:rPr>
          <w:sz w:val="20"/>
          <w:szCs w:val="20"/>
        </w:rPr>
        <w:t xml:space="preserve">, </w:t>
      </w:r>
      <w:r w:rsidRPr="0056789C">
        <w:rPr>
          <w:sz w:val="20"/>
          <w:szCs w:val="20"/>
        </w:rPr>
        <w:t>R.</w:t>
      </w:r>
      <w:r>
        <w:rPr>
          <w:sz w:val="20"/>
          <w:szCs w:val="20"/>
        </w:rPr>
        <w:t xml:space="preserve"> </w:t>
      </w:r>
      <w:r w:rsidRPr="0056789C">
        <w:rPr>
          <w:sz w:val="20"/>
          <w:szCs w:val="20"/>
        </w:rPr>
        <w:t>van, Huigen P., Hustings F., de Pater K. &amp; Thissen J. 2005. Rode Lijst van de Nederlandse broedvogels. Tirion Uitgevers B.V., Baarn.</w:t>
      </w:r>
    </w:p>
    <w:p w14:paraId="6827AD29" w14:textId="77777777" w:rsidR="0056789C" w:rsidRPr="0056789C" w:rsidRDefault="0056789C" w:rsidP="0056789C">
      <w:pPr>
        <w:ind w:left="567" w:hanging="567"/>
        <w:rPr>
          <w:sz w:val="20"/>
          <w:szCs w:val="20"/>
        </w:rPr>
      </w:pPr>
      <w:r w:rsidRPr="000E4D5B">
        <w:rPr>
          <w:sz w:val="20"/>
          <w:szCs w:val="20"/>
          <w:lang w:val="en-GB"/>
        </w:rPr>
        <w:t xml:space="preserve">Bijlsma R.G., Hustings F. &amp; Camphuysen C.J. 2001. </w:t>
      </w:r>
      <w:r w:rsidRPr="0056789C">
        <w:rPr>
          <w:sz w:val="20"/>
          <w:szCs w:val="20"/>
        </w:rPr>
        <w:t>Algemene en schaarse vogels van Nederland (Avifauna van Nederland 2). GMB Uitgeverij/KNNV Uitgeverij, Haarlem/Utrecht.</w:t>
      </w:r>
    </w:p>
    <w:p w14:paraId="552AE080" w14:textId="77777777" w:rsidR="0056789C" w:rsidRPr="0056789C" w:rsidRDefault="0056789C" w:rsidP="0056789C">
      <w:pPr>
        <w:ind w:left="567" w:hanging="567"/>
        <w:rPr>
          <w:sz w:val="20"/>
          <w:szCs w:val="20"/>
          <w:lang w:val="en-GB"/>
        </w:rPr>
      </w:pPr>
      <w:r w:rsidRPr="0056789C">
        <w:rPr>
          <w:sz w:val="20"/>
          <w:szCs w:val="20"/>
        </w:rPr>
        <w:t xml:space="preserve">Cramp, S., Simmons, K. E. L., Brooks, D. J &amp; Perrins, C. M. 1977-1994. </w:t>
      </w:r>
      <w:r w:rsidRPr="0056789C">
        <w:rPr>
          <w:sz w:val="20"/>
          <w:szCs w:val="20"/>
          <w:lang w:val="en-GB"/>
        </w:rPr>
        <w:t>Handbook of the birds of Europe the Middle East and North Africa. The birds of the Western Palearctic. Volume 1-9. Oxford University Press, Oxford.</w:t>
      </w:r>
    </w:p>
    <w:p w14:paraId="68F369D6" w14:textId="77777777" w:rsidR="0056789C" w:rsidRPr="0056789C" w:rsidRDefault="0056789C" w:rsidP="0056789C">
      <w:pPr>
        <w:ind w:left="567" w:hanging="567"/>
        <w:rPr>
          <w:sz w:val="20"/>
          <w:szCs w:val="20"/>
          <w:lang w:val="en-GB"/>
        </w:rPr>
      </w:pPr>
      <w:r w:rsidRPr="0056789C">
        <w:rPr>
          <w:sz w:val="20"/>
          <w:szCs w:val="20"/>
          <w:lang w:val="en-GB"/>
        </w:rPr>
        <w:t>Del Hoyo J., Elliotta A. &amp; Sargatal J. (eds) 1992-2007. Handbook of the Birds of the World. Vol. 10-12. Lynx Edicions, Barcelona.</w:t>
      </w:r>
    </w:p>
    <w:p w14:paraId="5D3020B0" w14:textId="77777777" w:rsidR="0056789C" w:rsidRPr="0056789C" w:rsidRDefault="0056789C" w:rsidP="0056789C">
      <w:pPr>
        <w:ind w:left="567" w:hanging="567"/>
        <w:rPr>
          <w:sz w:val="20"/>
          <w:szCs w:val="20"/>
        </w:rPr>
      </w:pPr>
      <w:r w:rsidRPr="0056789C">
        <w:rPr>
          <w:sz w:val="20"/>
          <w:szCs w:val="20"/>
          <w:lang w:val="en-GB"/>
        </w:rPr>
        <w:t xml:space="preserve">Elith, J., Ferrier, S., Huettmann, F., Leathwick, J., 2005. The evaluation strip: A new and robust method for plotting predicted responses from species distribution models. </w:t>
      </w:r>
      <w:r w:rsidRPr="0056789C">
        <w:rPr>
          <w:sz w:val="20"/>
          <w:szCs w:val="20"/>
        </w:rPr>
        <w:t>Ecological Modelling 186, 280-289.</w:t>
      </w:r>
    </w:p>
    <w:p w14:paraId="1A62FA00" w14:textId="77777777" w:rsidR="0056789C" w:rsidRPr="0056789C" w:rsidRDefault="0056789C" w:rsidP="0056789C">
      <w:pPr>
        <w:ind w:left="567" w:hanging="567"/>
        <w:rPr>
          <w:sz w:val="20"/>
          <w:szCs w:val="20"/>
        </w:rPr>
      </w:pPr>
      <w:r w:rsidRPr="0056789C">
        <w:rPr>
          <w:sz w:val="20"/>
          <w:szCs w:val="20"/>
        </w:rPr>
        <w:t>Foppen, R., Kleunen, A.v., Loos, W.B., Sierdsema, H., 2002. Broedvogels langs wegen, een nationaal perspectief. Een analyse van de gevolgen van wegverkeer voor broedvogels aan de hand van landelijke aantals- en verspreidingsgegevens. SOVON Vogelonderzoek Nederland, Beek-Ubbergen.</w:t>
      </w:r>
    </w:p>
    <w:p w14:paraId="621D815A" w14:textId="687D4A29" w:rsidR="0056789C" w:rsidRPr="0056789C" w:rsidRDefault="0056789C" w:rsidP="0056789C">
      <w:pPr>
        <w:ind w:left="567" w:hanging="567"/>
        <w:rPr>
          <w:sz w:val="20"/>
          <w:szCs w:val="20"/>
          <w:lang w:val="de-DE"/>
        </w:rPr>
      </w:pPr>
      <w:r w:rsidRPr="0056789C">
        <w:rPr>
          <w:sz w:val="20"/>
          <w:szCs w:val="20"/>
        </w:rPr>
        <w:t xml:space="preserve">Groot Bruinderink, G.W.T.A., Bijlsma, R.J., Bleeker M.A.K., Esselink, </w:t>
      </w:r>
      <w:r w:rsidR="00FA68BD" w:rsidRPr="0056789C">
        <w:rPr>
          <w:sz w:val="20"/>
          <w:szCs w:val="20"/>
        </w:rPr>
        <w:t xml:space="preserve">H., </w:t>
      </w:r>
      <w:r w:rsidRPr="0056789C">
        <w:rPr>
          <w:sz w:val="20"/>
          <w:szCs w:val="20"/>
        </w:rPr>
        <w:t xml:space="preserve">Jagers op Akkerhuis, G.A.J.M., Lammertsma, D.R.,  Ottburg, F.G.W.A., Stumpel, A.H.P., Verberk, W.C.E.P. &amp; Weeda, E.J. 2007. Pilot Leefgebiedplan Laagveenmoeras. Een ecologische uitwerking van het concept leefgebiedbenadering. </w:t>
      </w:r>
      <w:r w:rsidRPr="0056789C">
        <w:rPr>
          <w:sz w:val="20"/>
          <w:szCs w:val="20"/>
          <w:lang w:val="de-DE"/>
        </w:rPr>
        <w:t>Alterra-rapport 1548. Alterra, Wageningen.</w:t>
      </w:r>
    </w:p>
    <w:p w14:paraId="20F8521B" w14:textId="41DCBA90" w:rsidR="0056789C" w:rsidRPr="0056789C" w:rsidRDefault="0056789C" w:rsidP="0056789C">
      <w:pPr>
        <w:ind w:left="567" w:hanging="567"/>
        <w:rPr>
          <w:sz w:val="20"/>
          <w:szCs w:val="20"/>
          <w:lang w:val="de-DE"/>
        </w:rPr>
      </w:pPr>
      <w:r w:rsidRPr="0056789C">
        <w:rPr>
          <w:sz w:val="20"/>
          <w:szCs w:val="20"/>
          <w:lang w:val="de-DE"/>
        </w:rPr>
        <w:t xml:space="preserve">Glutz von Blotzheim </w:t>
      </w:r>
      <w:r w:rsidR="00575640" w:rsidRPr="00575640">
        <w:rPr>
          <w:i/>
          <w:iCs/>
          <w:sz w:val="20"/>
          <w:szCs w:val="20"/>
          <w:lang w:val="de-DE"/>
        </w:rPr>
        <w:t xml:space="preserve">et al. </w:t>
      </w:r>
      <w:r w:rsidRPr="0056789C">
        <w:rPr>
          <w:sz w:val="20"/>
          <w:szCs w:val="20"/>
          <w:lang w:val="de-DE"/>
        </w:rPr>
        <w:t xml:space="preserve"> 1966-1997 Handbuch der Vögel Mitteleuropas. Band 1-14. Akademische Verlagsgesellschaft, Frankfurt am Main.</w:t>
      </w:r>
    </w:p>
    <w:p w14:paraId="5DACEC6C" w14:textId="35DFD3C7" w:rsidR="00401453" w:rsidRPr="00401453" w:rsidRDefault="00401453" w:rsidP="0056789C">
      <w:pPr>
        <w:ind w:left="567" w:hanging="567"/>
        <w:rPr>
          <w:sz w:val="20"/>
          <w:szCs w:val="20"/>
        </w:rPr>
      </w:pPr>
      <w:r w:rsidRPr="007D542C">
        <w:rPr>
          <w:sz w:val="20"/>
          <w:szCs w:val="20"/>
          <w:lang w:val="de-DE"/>
        </w:rPr>
        <w:t xml:space="preserve">Henkens, R. J. H. G., Broekmeyer, M. E. A., Schotman, A. G. M., Goossen, C. M., &amp; Pouwels, R. (2012). </w:t>
      </w:r>
      <w:r w:rsidRPr="00401453">
        <w:rPr>
          <w:sz w:val="20"/>
          <w:szCs w:val="20"/>
        </w:rPr>
        <w:t>Recreatie en natuur: kennis over effecten, kwetsbaarheid, handelingsperspectieven en monitoring van recreatie in Natura 2000-gebieden (No. 2334). Alterra.</w:t>
      </w:r>
    </w:p>
    <w:p w14:paraId="7172ABAC" w14:textId="21C0638C" w:rsidR="0056789C" w:rsidRPr="0056789C" w:rsidRDefault="0056789C" w:rsidP="0056789C">
      <w:pPr>
        <w:ind w:left="567" w:hanging="567"/>
        <w:rPr>
          <w:sz w:val="20"/>
          <w:szCs w:val="20"/>
        </w:rPr>
      </w:pPr>
      <w:r w:rsidRPr="00401453">
        <w:rPr>
          <w:sz w:val="20"/>
          <w:szCs w:val="20"/>
        </w:rPr>
        <w:t xml:space="preserve">Kleunen A. van &amp; van der Weide M.J.T. 2004. </w:t>
      </w:r>
      <w:r w:rsidRPr="0056789C">
        <w:rPr>
          <w:sz w:val="20"/>
          <w:szCs w:val="20"/>
        </w:rPr>
        <w:t xml:space="preserve">Ecologische vereisten en </w:t>
      </w:r>
      <w:r w:rsidRPr="007448FD">
        <w:rPr>
          <w:sz w:val="20"/>
          <w:szCs w:val="20"/>
        </w:rPr>
        <w:t xml:space="preserve">storende factoren </w:t>
      </w:r>
      <w:r w:rsidR="007448FD">
        <w:rPr>
          <w:sz w:val="20"/>
          <w:szCs w:val="20"/>
        </w:rPr>
        <w:t>SBZ-soorten</w:t>
      </w:r>
      <w:r w:rsidRPr="0056789C">
        <w:rPr>
          <w:sz w:val="20"/>
          <w:szCs w:val="20"/>
        </w:rPr>
        <w:t>. SOVON-informatierapport 2004/04. SOVON Vogelonderzoek Nederland, Beek-Ubbergen.</w:t>
      </w:r>
    </w:p>
    <w:p w14:paraId="3EC9E35A" w14:textId="5CADA5C8" w:rsidR="00694A3E" w:rsidRPr="00FA3EBF" w:rsidRDefault="00694A3E" w:rsidP="0056789C">
      <w:pPr>
        <w:ind w:left="567" w:hanging="567"/>
        <w:rPr>
          <w:sz w:val="20"/>
          <w:szCs w:val="20"/>
        </w:rPr>
      </w:pPr>
      <w:r w:rsidRPr="00694A3E">
        <w:rPr>
          <w:sz w:val="20"/>
          <w:szCs w:val="20"/>
        </w:rPr>
        <w:t>Krijgsveld, K. L., Smits, R. R.</w:t>
      </w:r>
      <w:r>
        <w:rPr>
          <w:sz w:val="20"/>
          <w:szCs w:val="20"/>
        </w:rPr>
        <w:t xml:space="preserve"> &amp; Van der Winden, J.J.</w:t>
      </w:r>
      <w:r w:rsidRPr="00694A3E">
        <w:rPr>
          <w:sz w:val="20"/>
          <w:szCs w:val="20"/>
        </w:rPr>
        <w:t xml:space="preserve"> (2008). Update literatuurstudie naar de reacties van vogels op recreatie. </w:t>
      </w:r>
      <w:r w:rsidRPr="00FA3EBF">
        <w:rPr>
          <w:sz w:val="20"/>
          <w:szCs w:val="20"/>
        </w:rPr>
        <w:t>Bur</w:t>
      </w:r>
      <w:r w:rsidR="00BF3BF9" w:rsidRPr="00FA3EBF">
        <w:rPr>
          <w:sz w:val="20"/>
          <w:szCs w:val="20"/>
        </w:rPr>
        <w:t>eau</w:t>
      </w:r>
      <w:r w:rsidRPr="00FA3EBF">
        <w:rPr>
          <w:sz w:val="20"/>
          <w:szCs w:val="20"/>
        </w:rPr>
        <w:t xml:space="preserve"> Waardenburg, Culemborg.</w:t>
      </w:r>
    </w:p>
    <w:p w14:paraId="0AD41815" w14:textId="6223DB8B" w:rsidR="0056789C" w:rsidRPr="0056789C" w:rsidRDefault="0056789C" w:rsidP="0056789C">
      <w:pPr>
        <w:ind w:left="567" w:hanging="567"/>
        <w:rPr>
          <w:sz w:val="20"/>
          <w:szCs w:val="20"/>
        </w:rPr>
      </w:pPr>
      <w:r w:rsidRPr="00FA3EBF">
        <w:rPr>
          <w:sz w:val="20"/>
          <w:szCs w:val="20"/>
        </w:rPr>
        <w:t xml:space="preserve">Leathwick, J.R., Elith, J., Hastie, T., 2006. </w:t>
      </w:r>
      <w:r w:rsidRPr="0056789C">
        <w:rPr>
          <w:sz w:val="20"/>
          <w:szCs w:val="20"/>
          <w:lang w:val="en-GB"/>
        </w:rPr>
        <w:t xml:space="preserve">Comparative performance of generalized additive models and multivariate adaptive regression splines for statistical modelling of species distributions. </w:t>
      </w:r>
      <w:r w:rsidRPr="0056789C">
        <w:rPr>
          <w:sz w:val="20"/>
          <w:szCs w:val="20"/>
        </w:rPr>
        <w:t>Ecological Modelling 199, 188-196.</w:t>
      </w:r>
    </w:p>
    <w:p w14:paraId="05AC9EF8" w14:textId="06C8932B" w:rsidR="0056789C" w:rsidRPr="0056789C" w:rsidRDefault="0056789C" w:rsidP="0056789C">
      <w:pPr>
        <w:ind w:left="567" w:hanging="567"/>
        <w:rPr>
          <w:sz w:val="20"/>
          <w:szCs w:val="20"/>
          <w:lang w:val="en-GB"/>
        </w:rPr>
      </w:pPr>
      <w:r w:rsidRPr="0056789C">
        <w:rPr>
          <w:sz w:val="20"/>
          <w:szCs w:val="20"/>
        </w:rPr>
        <w:t xml:space="preserve">Reijnen, R., Foppen, R., Terbraak, C., Thissen, J., 1995. </w:t>
      </w:r>
      <w:r w:rsidRPr="0056789C">
        <w:rPr>
          <w:sz w:val="20"/>
          <w:szCs w:val="20"/>
          <w:lang w:val="en-GB"/>
        </w:rPr>
        <w:t>The Effects of Car Traffic on Breeding Bird Populations in Woodland .</w:t>
      </w:r>
      <w:r w:rsidR="00BF3BF9">
        <w:rPr>
          <w:sz w:val="20"/>
          <w:szCs w:val="20"/>
          <w:lang w:val="en-GB"/>
        </w:rPr>
        <w:t xml:space="preserve"> III</w:t>
      </w:r>
      <w:r w:rsidRPr="0056789C">
        <w:rPr>
          <w:sz w:val="20"/>
          <w:szCs w:val="20"/>
          <w:lang w:val="en-GB"/>
        </w:rPr>
        <w:t>. Reduction of Density in Relation to the Proximity of Main Roads. Journal of Applied Ecology 32, 187-202.</w:t>
      </w:r>
    </w:p>
    <w:p w14:paraId="31B6EC73" w14:textId="173DBF8E" w:rsidR="00393051" w:rsidRPr="007D542C" w:rsidRDefault="00393051" w:rsidP="00393051">
      <w:pPr>
        <w:ind w:left="567" w:hanging="567"/>
        <w:rPr>
          <w:sz w:val="20"/>
          <w:szCs w:val="20"/>
        </w:rPr>
      </w:pPr>
      <w:r w:rsidRPr="007448FD">
        <w:rPr>
          <w:sz w:val="20"/>
          <w:szCs w:val="20"/>
          <w:lang w:val="en-GB"/>
        </w:rPr>
        <w:t xml:space="preserve">Schelhaas,, M.J., A.P.P.M. Clerkx, W.P. Daamen, J.F. Oldenburger, G. Velema, P. Schnitger, H. Schoonderwoerd &amp; H. Kramer, 2014. </w:t>
      </w:r>
      <w:r w:rsidRPr="00393051">
        <w:rPr>
          <w:sz w:val="20"/>
          <w:szCs w:val="20"/>
        </w:rPr>
        <w:t>Zesde Nederlandse Bosinventarisatie; Methoden en basisresultaten.</w:t>
      </w:r>
      <w:r>
        <w:rPr>
          <w:sz w:val="20"/>
          <w:szCs w:val="20"/>
        </w:rPr>
        <w:t xml:space="preserve"> </w:t>
      </w:r>
      <w:r w:rsidRPr="00393051">
        <w:rPr>
          <w:sz w:val="20"/>
          <w:szCs w:val="20"/>
        </w:rPr>
        <w:t xml:space="preserve">Wageningen, Alterra Wageningen UR (University &amp; Research centre), Alterra-rapport 2545. 98 blz.; </w:t>
      </w:r>
      <w:r w:rsidRPr="007D542C">
        <w:rPr>
          <w:sz w:val="20"/>
          <w:szCs w:val="20"/>
        </w:rPr>
        <w:t>8 fig.; 36 tab.;12 ref.</w:t>
      </w:r>
    </w:p>
    <w:p w14:paraId="2C7AEFD9" w14:textId="77777777" w:rsidR="0056789C" w:rsidRPr="0056789C" w:rsidRDefault="0056789C" w:rsidP="0056789C">
      <w:pPr>
        <w:ind w:left="567" w:hanging="567"/>
        <w:rPr>
          <w:sz w:val="20"/>
          <w:szCs w:val="20"/>
        </w:rPr>
      </w:pPr>
      <w:r w:rsidRPr="0056789C">
        <w:rPr>
          <w:sz w:val="20"/>
          <w:szCs w:val="20"/>
        </w:rPr>
        <w:t>Sierdsema H. 1995. Broedvogels en beheer. Het gebruik van broedvogelgegevens van bos- en natuurterreinen. SBB-rapport 1995-1, SOVON-onderzoeksrapport 1995/04. SBB/SOVON, Driebergen/Beek-Ubbergen.</w:t>
      </w:r>
    </w:p>
    <w:p w14:paraId="03501EA5" w14:textId="77777777" w:rsidR="0056789C" w:rsidRPr="0056789C" w:rsidRDefault="0056789C" w:rsidP="0056789C">
      <w:pPr>
        <w:ind w:left="567" w:hanging="567"/>
        <w:rPr>
          <w:sz w:val="20"/>
          <w:szCs w:val="20"/>
        </w:rPr>
      </w:pPr>
      <w:r w:rsidRPr="0056789C">
        <w:rPr>
          <w:sz w:val="20"/>
          <w:szCs w:val="20"/>
        </w:rPr>
        <w:t>Sierdsema, H., Pouwels, R., van Kleunen, A., Foppen, R.P.B., 2006. Verspreiding in beeld met kansenkaarten. De Levende Natuur 107, 275-278.</w:t>
      </w:r>
    </w:p>
    <w:p w14:paraId="33B44602" w14:textId="77777777" w:rsidR="0056789C" w:rsidRPr="0056789C" w:rsidRDefault="0056789C" w:rsidP="0056789C">
      <w:pPr>
        <w:ind w:left="567" w:hanging="567"/>
        <w:rPr>
          <w:sz w:val="20"/>
          <w:szCs w:val="20"/>
        </w:rPr>
      </w:pPr>
      <w:r w:rsidRPr="0056789C">
        <w:rPr>
          <w:sz w:val="20"/>
          <w:szCs w:val="20"/>
        </w:rPr>
        <w:t>Sierdsema, H., van Kleunen, A., van Swaay, C., Sparrius, L., 2005. Van losse meldingen en steekproefgegevens naar verspreidingskaarten. Vereniging Onderzoek Flora en Fauna, Nijmegen.</w:t>
      </w:r>
    </w:p>
    <w:p w14:paraId="25EE78B2" w14:textId="2E0E91FE" w:rsidR="0056789C" w:rsidRPr="0056789C" w:rsidRDefault="0056789C" w:rsidP="0056789C">
      <w:pPr>
        <w:ind w:left="567" w:hanging="567"/>
        <w:rPr>
          <w:sz w:val="20"/>
          <w:szCs w:val="20"/>
        </w:rPr>
      </w:pPr>
      <w:r w:rsidRPr="0056789C">
        <w:rPr>
          <w:sz w:val="20"/>
          <w:szCs w:val="20"/>
        </w:rPr>
        <w:t xml:space="preserve">Sierdsema, H., </w:t>
      </w:r>
      <w:r w:rsidR="000E4D5B" w:rsidRPr="0056789C">
        <w:rPr>
          <w:sz w:val="20"/>
          <w:szCs w:val="20"/>
        </w:rPr>
        <w:t xml:space="preserve">J. </w:t>
      </w:r>
      <w:r w:rsidRPr="0056789C">
        <w:rPr>
          <w:sz w:val="20"/>
          <w:szCs w:val="20"/>
        </w:rPr>
        <w:t>van Diermen, B. Aarts, L. van den Bremer en A. van Kleunen. 2008. Factsheets van broedvogels in de Natura 2000-gebieden van Gelderland. SOVON-rapport 2008/14. SOVON, Beek-Ubbergen.</w:t>
      </w:r>
    </w:p>
    <w:p w14:paraId="48991776" w14:textId="77777777" w:rsidR="0056789C" w:rsidRPr="0056789C" w:rsidRDefault="0056789C" w:rsidP="0056789C">
      <w:pPr>
        <w:ind w:left="567" w:hanging="567"/>
        <w:rPr>
          <w:sz w:val="20"/>
          <w:szCs w:val="20"/>
        </w:rPr>
      </w:pPr>
      <w:r w:rsidRPr="0056789C">
        <w:rPr>
          <w:sz w:val="20"/>
          <w:szCs w:val="20"/>
        </w:rPr>
        <w:t>SOVON Vogelonderzoek Nederland 2002. Atlas van de Nederlandse Broedvogels 1998-2000. Nederlandse Fauna 5. Nationaal Natuurhistorisch Museum Naturalis, KNNV Uitgeverij &amp; European Invertebrate Survey-Nederland, Leiden.</w:t>
      </w:r>
    </w:p>
    <w:p w14:paraId="3425D8B1" w14:textId="77777777" w:rsidR="0056789C" w:rsidRPr="0056789C" w:rsidRDefault="0056789C" w:rsidP="0056789C">
      <w:pPr>
        <w:ind w:left="567" w:hanging="567"/>
        <w:rPr>
          <w:sz w:val="20"/>
          <w:szCs w:val="20"/>
        </w:rPr>
      </w:pPr>
      <w:r w:rsidRPr="0056789C">
        <w:rPr>
          <w:sz w:val="20"/>
          <w:szCs w:val="20"/>
        </w:rPr>
        <w:t>SOVON &amp; CBS. 2005. Trends van vogels in het Nederlandse Natura 2000-netwerk SOVON-informatierapport 2005/09. SOVON Vogelonderzoek Nederland, Beek-Ubbergen.</w:t>
      </w:r>
    </w:p>
    <w:p w14:paraId="2AF6DB70" w14:textId="61EAA5F7" w:rsidR="0056789C" w:rsidRPr="005E10D6" w:rsidRDefault="0056789C" w:rsidP="0056789C">
      <w:pPr>
        <w:ind w:left="567" w:hanging="567"/>
        <w:rPr>
          <w:rFonts w:asciiTheme="majorHAnsi" w:hAnsiTheme="majorHAnsi" w:cstheme="majorHAnsi"/>
          <w:sz w:val="20"/>
          <w:szCs w:val="20"/>
        </w:rPr>
      </w:pPr>
      <w:r w:rsidRPr="005E10D6">
        <w:rPr>
          <w:sz w:val="20"/>
          <w:szCs w:val="20"/>
        </w:rPr>
        <w:t>Süddbeck P., Andretzke H.</w:t>
      </w:r>
      <w:r w:rsidR="00E55EB8" w:rsidRPr="005E10D6">
        <w:rPr>
          <w:sz w:val="20"/>
          <w:szCs w:val="20"/>
        </w:rPr>
        <w:t>,</w:t>
      </w:r>
      <w:r w:rsidRPr="005E10D6">
        <w:rPr>
          <w:sz w:val="20"/>
          <w:szCs w:val="20"/>
        </w:rPr>
        <w:t xml:space="preserve"> Fischer S. Gedeon K., Schikore T., Schröder K. 2005. Methodenstandards zur Erfassung der Brutvögel Deutschlands. Radolfzell.</w:t>
      </w:r>
    </w:p>
    <w:p w14:paraId="2CC240F9" w14:textId="37C86B88" w:rsidR="003D49C4" w:rsidRPr="005E10D6" w:rsidRDefault="003D49C4" w:rsidP="00A273DA">
      <w:pPr>
        <w:pStyle w:val="Kop1"/>
      </w:pPr>
      <w:bookmarkStart w:id="48" w:name="_Toc12366127"/>
      <w:r w:rsidRPr="005E10D6">
        <w:lastRenderedPageBreak/>
        <w:t>Bijlage 1. Maatregelentabel</w:t>
      </w:r>
      <w:bookmarkEnd w:id="48"/>
    </w:p>
    <w:p w14:paraId="33434C07" w14:textId="77777777" w:rsidR="003D49C4" w:rsidRPr="005E10D6" w:rsidRDefault="003D49C4" w:rsidP="00270327">
      <w:pPr>
        <w:jc w:val="left"/>
        <w:rPr>
          <w:rFonts w:asciiTheme="majorHAnsi" w:hAnsiTheme="majorHAnsi" w:cstheme="majorHAnsi"/>
          <w:szCs w:val="22"/>
        </w:rPr>
      </w:pPr>
    </w:p>
    <w:p w14:paraId="1ED202B8" w14:textId="7321FBAA" w:rsidR="003D49C4" w:rsidRDefault="003D49C4" w:rsidP="00270327">
      <w:pPr>
        <w:jc w:val="left"/>
        <w:rPr>
          <w:rFonts w:asciiTheme="majorHAnsi" w:hAnsiTheme="majorHAnsi" w:cstheme="majorHAnsi"/>
          <w:szCs w:val="22"/>
        </w:rPr>
      </w:pPr>
      <w:r w:rsidRPr="008F4E87">
        <w:rPr>
          <w:rFonts w:asciiTheme="majorHAnsi" w:hAnsiTheme="majorHAnsi" w:cstheme="majorHAnsi"/>
          <w:szCs w:val="22"/>
        </w:rPr>
        <w:t xml:space="preserve">Deze maatregelentabel </w:t>
      </w:r>
      <w:r w:rsidR="008F4E87" w:rsidRPr="008F4E87">
        <w:rPr>
          <w:rFonts w:asciiTheme="majorHAnsi" w:hAnsiTheme="majorHAnsi" w:cstheme="majorHAnsi"/>
          <w:szCs w:val="22"/>
        </w:rPr>
        <w:t>hoort bij het Soortenherstelprogramma beheerplan N</w:t>
      </w:r>
      <w:r w:rsidR="00BF3BF9">
        <w:rPr>
          <w:rFonts w:asciiTheme="majorHAnsi" w:hAnsiTheme="majorHAnsi" w:cstheme="majorHAnsi"/>
          <w:szCs w:val="22"/>
        </w:rPr>
        <w:t xml:space="preserve">atura </w:t>
      </w:r>
      <w:r w:rsidR="008F4E87" w:rsidRPr="008F4E87">
        <w:rPr>
          <w:rFonts w:asciiTheme="majorHAnsi" w:hAnsiTheme="majorHAnsi" w:cstheme="majorHAnsi"/>
          <w:szCs w:val="22"/>
        </w:rPr>
        <w:t>2000 Veluwe</w:t>
      </w:r>
    </w:p>
    <w:p w14:paraId="05F3FBD9" w14:textId="319AF521" w:rsidR="008F4E87" w:rsidRDefault="008F4E87" w:rsidP="00270327">
      <w:pPr>
        <w:jc w:val="left"/>
        <w:rPr>
          <w:rFonts w:asciiTheme="majorHAnsi" w:hAnsiTheme="majorHAnsi" w:cstheme="majorHAnsi"/>
          <w:szCs w:val="22"/>
        </w:rPr>
      </w:pPr>
    </w:p>
    <w:p w14:paraId="40D22919" w14:textId="5498E9C2" w:rsidR="008F4E87" w:rsidRDefault="000E4D5B">
      <w:pPr>
        <w:jc w:val="left"/>
        <w:rPr>
          <w:rFonts w:asciiTheme="majorHAnsi" w:hAnsiTheme="majorHAnsi" w:cstheme="majorHAnsi"/>
          <w:szCs w:val="22"/>
        </w:rPr>
      </w:pPr>
      <w:r w:rsidRPr="000E4D5B">
        <w:rPr>
          <w:noProof/>
        </w:rPr>
        <w:drawing>
          <wp:inline distT="0" distB="0" distL="0" distR="0" wp14:anchorId="46B8471F" wp14:editId="1EB1AB7E">
            <wp:extent cx="6281878" cy="6139478"/>
            <wp:effectExtent l="0" t="5080" r="0" b="0"/>
            <wp:docPr id="62" name="Afbeeld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rot="16200000">
                      <a:off x="0" y="0"/>
                      <a:ext cx="6300979" cy="6158146"/>
                    </a:xfrm>
                    <a:prstGeom prst="rect">
                      <a:avLst/>
                    </a:prstGeom>
                    <a:noFill/>
                    <a:ln>
                      <a:noFill/>
                    </a:ln>
                  </pic:spPr>
                </pic:pic>
              </a:graphicData>
            </a:graphic>
          </wp:inline>
        </w:drawing>
      </w:r>
    </w:p>
    <w:p w14:paraId="0B4815D3" w14:textId="6779ECFB" w:rsidR="008F4E87" w:rsidRDefault="008F4E87" w:rsidP="00A273DA">
      <w:pPr>
        <w:pStyle w:val="Kop1"/>
      </w:pPr>
      <w:bookmarkStart w:id="49" w:name="_Toc12366128"/>
      <w:r>
        <w:lastRenderedPageBreak/>
        <w:t>Bijlage 2: Factsheet van de vogelsoorten</w:t>
      </w:r>
      <w:bookmarkEnd w:id="49"/>
    </w:p>
    <w:p w14:paraId="4B855544" w14:textId="13ED65B7" w:rsidR="008F4E87" w:rsidRDefault="00E55EB8" w:rsidP="008F4E87">
      <w:r>
        <w:rPr>
          <w:noProof/>
        </w:rPr>
        <w:drawing>
          <wp:inline distT="0" distB="0" distL="0" distR="0" wp14:anchorId="1563E45E" wp14:editId="61B8DFB4">
            <wp:extent cx="5770800" cy="8640000"/>
            <wp:effectExtent l="0" t="0" r="1905"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3235" t="10161" r="34372" b="3650"/>
                    <a:stretch/>
                  </pic:blipFill>
                  <pic:spPr bwMode="auto">
                    <a:xfrm>
                      <a:off x="0" y="0"/>
                      <a:ext cx="5770800" cy="8640000"/>
                    </a:xfrm>
                    <a:prstGeom prst="rect">
                      <a:avLst/>
                    </a:prstGeom>
                    <a:ln>
                      <a:noFill/>
                    </a:ln>
                    <a:extLst>
                      <a:ext uri="{53640926-AAD7-44D8-BBD7-CCE9431645EC}">
                        <a14:shadowObscured xmlns:a14="http://schemas.microsoft.com/office/drawing/2010/main"/>
                      </a:ext>
                    </a:extLst>
                  </pic:spPr>
                </pic:pic>
              </a:graphicData>
            </a:graphic>
          </wp:inline>
        </w:drawing>
      </w:r>
    </w:p>
    <w:p w14:paraId="0C6AF03C" w14:textId="77777777" w:rsidR="00E55EB8" w:rsidRDefault="00E55EB8">
      <w:pPr>
        <w:jc w:val="left"/>
      </w:pPr>
    </w:p>
    <w:p w14:paraId="240FE322" w14:textId="77777777" w:rsidR="00E55EB8" w:rsidRDefault="00E55EB8">
      <w:pPr>
        <w:jc w:val="left"/>
      </w:pPr>
      <w:r>
        <w:rPr>
          <w:noProof/>
        </w:rPr>
        <w:drawing>
          <wp:inline distT="0" distB="0" distL="0" distR="0" wp14:anchorId="5B858F52" wp14:editId="478CD0B1">
            <wp:extent cx="6109200" cy="8640000"/>
            <wp:effectExtent l="0" t="0" r="6350" b="889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09200" cy="8640000"/>
                    </a:xfrm>
                    <a:prstGeom prst="rect">
                      <a:avLst/>
                    </a:prstGeom>
                  </pic:spPr>
                </pic:pic>
              </a:graphicData>
            </a:graphic>
          </wp:inline>
        </w:drawing>
      </w:r>
    </w:p>
    <w:p w14:paraId="457645F3" w14:textId="5E93DB15" w:rsidR="00E55EB8" w:rsidRDefault="00E55EB8">
      <w:pPr>
        <w:jc w:val="left"/>
      </w:pPr>
      <w:r>
        <w:rPr>
          <w:noProof/>
        </w:rPr>
        <w:lastRenderedPageBreak/>
        <w:drawing>
          <wp:inline distT="0" distB="0" distL="0" distR="0" wp14:anchorId="6948ABD6" wp14:editId="484E6D6C">
            <wp:extent cx="6109200" cy="8640000"/>
            <wp:effectExtent l="0" t="0" r="6350" b="889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09200" cy="8640000"/>
                    </a:xfrm>
                    <a:prstGeom prst="rect">
                      <a:avLst/>
                    </a:prstGeom>
                  </pic:spPr>
                </pic:pic>
              </a:graphicData>
            </a:graphic>
          </wp:inline>
        </w:drawing>
      </w:r>
      <w:r>
        <w:br w:type="page"/>
      </w:r>
    </w:p>
    <w:p w14:paraId="228E698E" w14:textId="09D0BCD1" w:rsidR="00E55EB8" w:rsidRDefault="00E55EB8">
      <w:pPr>
        <w:jc w:val="left"/>
      </w:pPr>
      <w:r>
        <w:rPr>
          <w:noProof/>
        </w:rPr>
        <w:lastRenderedPageBreak/>
        <w:drawing>
          <wp:inline distT="0" distB="0" distL="0" distR="0" wp14:anchorId="27E856E0" wp14:editId="0B620989">
            <wp:extent cx="6109200" cy="8640000"/>
            <wp:effectExtent l="0" t="0" r="6350" b="889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09200" cy="8640000"/>
                    </a:xfrm>
                    <a:prstGeom prst="rect">
                      <a:avLst/>
                    </a:prstGeom>
                  </pic:spPr>
                </pic:pic>
              </a:graphicData>
            </a:graphic>
          </wp:inline>
        </w:drawing>
      </w:r>
      <w:r>
        <w:br w:type="page"/>
      </w:r>
    </w:p>
    <w:p w14:paraId="7CB8E05D" w14:textId="656659C3" w:rsidR="00E55EB8" w:rsidRDefault="00E55EB8">
      <w:pPr>
        <w:jc w:val="left"/>
      </w:pPr>
      <w:r>
        <w:rPr>
          <w:noProof/>
        </w:rPr>
        <w:lastRenderedPageBreak/>
        <w:drawing>
          <wp:inline distT="0" distB="0" distL="0" distR="0" wp14:anchorId="18586BF7" wp14:editId="1D4D2FA9">
            <wp:extent cx="6109200" cy="8640000"/>
            <wp:effectExtent l="0" t="0" r="6350" b="889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09200" cy="8640000"/>
                    </a:xfrm>
                    <a:prstGeom prst="rect">
                      <a:avLst/>
                    </a:prstGeom>
                  </pic:spPr>
                </pic:pic>
              </a:graphicData>
            </a:graphic>
          </wp:inline>
        </w:drawing>
      </w:r>
      <w:r>
        <w:br w:type="page"/>
      </w:r>
    </w:p>
    <w:p w14:paraId="5524E3C0" w14:textId="39383488" w:rsidR="008F4E87" w:rsidRDefault="00E55EB8">
      <w:pPr>
        <w:jc w:val="left"/>
      </w:pPr>
      <w:r>
        <w:rPr>
          <w:noProof/>
        </w:rPr>
        <w:lastRenderedPageBreak/>
        <w:drawing>
          <wp:inline distT="0" distB="0" distL="0" distR="0" wp14:anchorId="3C440685" wp14:editId="175EE735">
            <wp:extent cx="6109200" cy="8640000"/>
            <wp:effectExtent l="0" t="0" r="6350" b="889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09200" cy="8640000"/>
                    </a:xfrm>
                    <a:prstGeom prst="rect">
                      <a:avLst/>
                    </a:prstGeom>
                  </pic:spPr>
                </pic:pic>
              </a:graphicData>
            </a:graphic>
          </wp:inline>
        </w:drawing>
      </w:r>
      <w:r w:rsidR="008F4E87">
        <w:br w:type="page"/>
      </w:r>
    </w:p>
    <w:p w14:paraId="18D11762" w14:textId="623BC833" w:rsidR="008F4E87" w:rsidRDefault="00E55EB8">
      <w:pPr>
        <w:jc w:val="left"/>
      </w:pPr>
      <w:r>
        <w:rPr>
          <w:noProof/>
        </w:rPr>
        <w:lastRenderedPageBreak/>
        <w:drawing>
          <wp:inline distT="0" distB="0" distL="0" distR="0" wp14:anchorId="2A7C31FB" wp14:editId="26470487">
            <wp:extent cx="6109200" cy="8640000"/>
            <wp:effectExtent l="0" t="0" r="6350" b="889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09200" cy="8640000"/>
                    </a:xfrm>
                    <a:prstGeom prst="rect">
                      <a:avLst/>
                    </a:prstGeom>
                  </pic:spPr>
                </pic:pic>
              </a:graphicData>
            </a:graphic>
          </wp:inline>
        </w:drawing>
      </w:r>
      <w:r w:rsidR="008F4E87">
        <w:br w:type="page"/>
      </w:r>
    </w:p>
    <w:p w14:paraId="0BC620CF" w14:textId="790649F9" w:rsidR="00E55EB8" w:rsidRDefault="00E55EB8">
      <w:pPr>
        <w:jc w:val="left"/>
      </w:pPr>
      <w:r>
        <w:rPr>
          <w:noProof/>
        </w:rPr>
        <w:lastRenderedPageBreak/>
        <w:drawing>
          <wp:inline distT="0" distB="0" distL="0" distR="0" wp14:anchorId="0150BE70" wp14:editId="0DFD9F24">
            <wp:extent cx="6109200" cy="8640000"/>
            <wp:effectExtent l="0" t="0" r="6350" b="8890"/>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09200" cy="8640000"/>
                    </a:xfrm>
                    <a:prstGeom prst="rect">
                      <a:avLst/>
                    </a:prstGeom>
                  </pic:spPr>
                </pic:pic>
              </a:graphicData>
            </a:graphic>
          </wp:inline>
        </w:drawing>
      </w:r>
      <w:r>
        <w:br w:type="page"/>
      </w:r>
    </w:p>
    <w:p w14:paraId="7DA172CB" w14:textId="21A204E7" w:rsidR="00E55EB8" w:rsidRDefault="00E55EB8">
      <w:pPr>
        <w:jc w:val="left"/>
      </w:pPr>
      <w:r>
        <w:rPr>
          <w:noProof/>
        </w:rPr>
        <w:lastRenderedPageBreak/>
        <w:drawing>
          <wp:inline distT="0" distB="0" distL="0" distR="0" wp14:anchorId="5FA2D3C7" wp14:editId="0C5B0D8C">
            <wp:extent cx="6109200" cy="8640000"/>
            <wp:effectExtent l="0" t="0" r="6350" b="889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09200" cy="8640000"/>
                    </a:xfrm>
                    <a:prstGeom prst="rect">
                      <a:avLst/>
                    </a:prstGeom>
                  </pic:spPr>
                </pic:pic>
              </a:graphicData>
            </a:graphic>
          </wp:inline>
        </w:drawing>
      </w:r>
      <w:r>
        <w:br w:type="page"/>
      </w:r>
    </w:p>
    <w:p w14:paraId="32F31C5F" w14:textId="5015AB52" w:rsidR="00E55EB8" w:rsidRDefault="00E55EB8">
      <w:pPr>
        <w:jc w:val="left"/>
      </w:pPr>
      <w:r>
        <w:rPr>
          <w:noProof/>
        </w:rPr>
        <w:lastRenderedPageBreak/>
        <w:drawing>
          <wp:inline distT="0" distB="0" distL="0" distR="0" wp14:anchorId="6A5A488C" wp14:editId="1DD685AB">
            <wp:extent cx="6109200" cy="8640000"/>
            <wp:effectExtent l="0" t="0" r="6350" b="8890"/>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09200" cy="8640000"/>
                    </a:xfrm>
                    <a:prstGeom prst="rect">
                      <a:avLst/>
                    </a:prstGeom>
                  </pic:spPr>
                </pic:pic>
              </a:graphicData>
            </a:graphic>
          </wp:inline>
        </w:drawing>
      </w:r>
      <w:r>
        <w:br w:type="page"/>
      </w:r>
    </w:p>
    <w:p w14:paraId="5A5D8162" w14:textId="29695421" w:rsidR="00E55EB8" w:rsidRDefault="00E55EB8">
      <w:pPr>
        <w:jc w:val="left"/>
      </w:pPr>
      <w:r>
        <w:rPr>
          <w:noProof/>
        </w:rPr>
        <w:lastRenderedPageBreak/>
        <w:drawing>
          <wp:inline distT="0" distB="0" distL="0" distR="0" wp14:anchorId="48CD3920" wp14:editId="6F1D5B9E">
            <wp:extent cx="6109200" cy="8640000"/>
            <wp:effectExtent l="0" t="0" r="6350" b="8890"/>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09200" cy="8640000"/>
                    </a:xfrm>
                    <a:prstGeom prst="rect">
                      <a:avLst/>
                    </a:prstGeom>
                  </pic:spPr>
                </pic:pic>
              </a:graphicData>
            </a:graphic>
          </wp:inline>
        </w:drawing>
      </w:r>
      <w:r>
        <w:br w:type="page"/>
      </w:r>
    </w:p>
    <w:p w14:paraId="462FC24F" w14:textId="1807B468" w:rsidR="00E55EB8" w:rsidRDefault="00E55EB8">
      <w:pPr>
        <w:jc w:val="left"/>
      </w:pPr>
      <w:r>
        <w:rPr>
          <w:noProof/>
        </w:rPr>
        <w:lastRenderedPageBreak/>
        <w:drawing>
          <wp:inline distT="0" distB="0" distL="0" distR="0" wp14:anchorId="7AA0A6A9" wp14:editId="1A0B5C07">
            <wp:extent cx="6109200" cy="8640000"/>
            <wp:effectExtent l="0" t="0" r="6350" b="889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109200" cy="8640000"/>
                    </a:xfrm>
                    <a:prstGeom prst="rect">
                      <a:avLst/>
                    </a:prstGeom>
                  </pic:spPr>
                </pic:pic>
              </a:graphicData>
            </a:graphic>
          </wp:inline>
        </w:drawing>
      </w:r>
      <w:r>
        <w:br w:type="page"/>
      </w:r>
    </w:p>
    <w:p w14:paraId="37159746" w14:textId="55E7B8B2" w:rsidR="00E55EB8" w:rsidRDefault="00E55EB8">
      <w:pPr>
        <w:jc w:val="left"/>
      </w:pPr>
      <w:r>
        <w:rPr>
          <w:noProof/>
        </w:rPr>
        <w:lastRenderedPageBreak/>
        <w:drawing>
          <wp:inline distT="0" distB="0" distL="0" distR="0" wp14:anchorId="35A57A01" wp14:editId="40231918">
            <wp:extent cx="6109200" cy="8640000"/>
            <wp:effectExtent l="0" t="0" r="6350" b="8890"/>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109200" cy="8640000"/>
                    </a:xfrm>
                    <a:prstGeom prst="rect">
                      <a:avLst/>
                    </a:prstGeom>
                  </pic:spPr>
                </pic:pic>
              </a:graphicData>
            </a:graphic>
          </wp:inline>
        </w:drawing>
      </w:r>
      <w:r>
        <w:br w:type="page"/>
      </w:r>
    </w:p>
    <w:p w14:paraId="46001F7E" w14:textId="7EFF0061" w:rsidR="008F4E87" w:rsidRPr="008F4E87" w:rsidRDefault="00E55EB8" w:rsidP="00E55EB8">
      <w:pPr>
        <w:jc w:val="left"/>
      </w:pPr>
      <w:r>
        <w:rPr>
          <w:noProof/>
        </w:rPr>
        <w:lastRenderedPageBreak/>
        <w:drawing>
          <wp:inline distT="0" distB="0" distL="0" distR="0" wp14:anchorId="17BE967C" wp14:editId="09E1EEA0">
            <wp:extent cx="6109200" cy="8640000"/>
            <wp:effectExtent l="0" t="0" r="6350" b="889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109200" cy="8640000"/>
                    </a:xfrm>
                    <a:prstGeom prst="rect">
                      <a:avLst/>
                    </a:prstGeom>
                  </pic:spPr>
                </pic:pic>
              </a:graphicData>
            </a:graphic>
          </wp:inline>
        </w:drawing>
      </w:r>
    </w:p>
    <w:sectPr w:rsidR="008F4E87" w:rsidRPr="008F4E87">
      <w:headerReference w:type="default" r:id="rId62"/>
      <w:footerReference w:type="even" r:id="rId63"/>
      <w:footerReference w:type="default" r:id="rId64"/>
      <w:pgSz w:w="11906" w:h="16838"/>
      <w:pgMar w:top="1418"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3014DF" w14:textId="77777777" w:rsidR="003B17AF" w:rsidRDefault="003B17AF">
      <w:r>
        <w:separator/>
      </w:r>
    </w:p>
  </w:endnote>
  <w:endnote w:type="continuationSeparator" w:id="0">
    <w:p w14:paraId="744CD135" w14:textId="77777777" w:rsidR="003B17AF" w:rsidRDefault="003B17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Standaard">
    <w:altName w:val="Courier New"/>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
    <w:panose1 w:val="020B060402020203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M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F9DBCD" w14:textId="77777777" w:rsidR="00575640" w:rsidRDefault="00575640">
    <w:pPr>
      <w:pStyle w:val="Voettekst"/>
      <w:jc w:val="center"/>
      <w:rPr>
        <w:sz w:val="20"/>
      </w:rPr>
    </w:pPr>
    <w:r>
      <w:rPr>
        <w:sz w:val="20"/>
      </w:rPr>
      <w:fldChar w:fldCharType="begin"/>
    </w:r>
    <w:r>
      <w:rPr>
        <w:sz w:val="20"/>
      </w:rPr>
      <w:instrText xml:space="preserve"> PAGE   \* MERGEFORMAT </w:instrText>
    </w:r>
    <w:r>
      <w:rPr>
        <w:sz w:val="20"/>
      </w:rPr>
      <w:fldChar w:fldCharType="separate"/>
    </w:r>
    <w:r w:rsidR="00DE32E6">
      <w:rPr>
        <w:noProof/>
        <w:sz w:val="20"/>
      </w:rPr>
      <w:t>74</w:t>
    </w:r>
    <w:r>
      <w:rPr>
        <w:sz w:val="20"/>
      </w:rPr>
      <w:fldChar w:fldCharType="end"/>
    </w:r>
  </w:p>
  <w:p w14:paraId="25723EE9" w14:textId="77777777" w:rsidR="00575640" w:rsidRDefault="00575640">
    <w:pPr>
      <w:pStyle w:val="Voetteks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63E73E" w14:textId="77777777" w:rsidR="00575640" w:rsidRDefault="00575640">
    <w:pPr>
      <w:pStyle w:val="Voettekst"/>
      <w:jc w:val="center"/>
      <w:rPr>
        <w:sz w:val="20"/>
      </w:rPr>
    </w:pPr>
    <w:r>
      <w:rPr>
        <w:sz w:val="20"/>
      </w:rPr>
      <w:fldChar w:fldCharType="begin"/>
    </w:r>
    <w:r>
      <w:rPr>
        <w:sz w:val="20"/>
      </w:rPr>
      <w:instrText xml:space="preserve"> PAGE   \* MERGEFORMAT </w:instrText>
    </w:r>
    <w:r>
      <w:rPr>
        <w:sz w:val="20"/>
      </w:rPr>
      <w:fldChar w:fldCharType="separate"/>
    </w:r>
    <w:r w:rsidR="00DE32E6">
      <w:rPr>
        <w:noProof/>
        <w:sz w:val="20"/>
      </w:rPr>
      <w:t>73</w:t>
    </w:r>
    <w:r>
      <w:rPr>
        <w:sz w:val="20"/>
      </w:rPr>
      <w:fldChar w:fldCharType="end"/>
    </w:r>
  </w:p>
  <w:p w14:paraId="63AAF609" w14:textId="77777777" w:rsidR="00575640" w:rsidRDefault="00575640">
    <w:pPr>
      <w:pStyle w:val="Voetteks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72860B" w14:textId="77777777" w:rsidR="003B17AF" w:rsidRDefault="003B17AF">
      <w:r>
        <w:separator/>
      </w:r>
    </w:p>
  </w:footnote>
  <w:footnote w:type="continuationSeparator" w:id="0">
    <w:p w14:paraId="3723E565" w14:textId="77777777" w:rsidR="003B17AF" w:rsidRDefault="003B17A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C3386F" w14:textId="77777777" w:rsidR="00575640" w:rsidRDefault="00575640">
    <w:pPr>
      <w:pStyle w:val="Koptekst"/>
    </w:pPr>
  </w:p>
  <w:p w14:paraId="7358B60A" w14:textId="77777777" w:rsidR="00575640" w:rsidRDefault="00575640">
    <w:pPr>
      <w:pStyle w:val="Kopteks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6F6353"/>
    <w:multiLevelType w:val="hybridMultilevel"/>
    <w:tmpl w:val="8A321670"/>
    <w:lvl w:ilvl="0" w:tplc="1E1A0C30">
      <w:numFmt w:val="bullet"/>
      <w:lvlText w:val="-"/>
      <w:lvlJc w:val="left"/>
      <w:pPr>
        <w:ind w:left="723" w:hanging="360"/>
      </w:pPr>
      <w:rPr>
        <w:rFonts w:ascii="Times New Roman" w:eastAsia="Times New Roman" w:hAnsi="Times New Roman" w:cs="Times New Roman" w:hint="default"/>
      </w:rPr>
    </w:lvl>
    <w:lvl w:ilvl="1" w:tplc="04130003" w:tentative="1">
      <w:start w:val="1"/>
      <w:numFmt w:val="bullet"/>
      <w:lvlText w:val="o"/>
      <w:lvlJc w:val="left"/>
      <w:pPr>
        <w:ind w:left="1443" w:hanging="360"/>
      </w:pPr>
      <w:rPr>
        <w:rFonts w:ascii="Courier New" w:hAnsi="Courier New" w:cs="Courier New" w:hint="default"/>
      </w:rPr>
    </w:lvl>
    <w:lvl w:ilvl="2" w:tplc="04130005" w:tentative="1">
      <w:start w:val="1"/>
      <w:numFmt w:val="bullet"/>
      <w:lvlText w:val=""/>
      <w:lvlJc w:val="left"/>
      <w:pPr>
        <w:ind w:left="2163" w:hanging="360"/>
      </w:pPr>
      <w:rPr>
        <w:rFonts w:ascii="Wingdings" w:hAnsi="Wingdings" w:hint="default"/>
      </w:rPr>
    </w:lvl>
    <w:lvl w:ilvl="3" w:tplc="04130001" w:tentative="1">
      <w:start w:val="1"/>
      <w:numFmt w:val="bullet"/>
      <w:lvlText w:val=""/>
      <w:lvlJc w:val="left"/>
      <w:pPr>
        <w:ind w:left="2883" w:hanging="360"/>
      </w:pPr>
      <w:rPr>
        <w:rFonts w:ascii="Symbol" w:hAnsi="Symbol" w:hint="default"/>
      </w:rPr>
    </w:lvl>
    <w:lvl w:ilvl="4" w:tplc="04130003" w:tentative="1">
      <w:start w:val="1"/>
      <w:numFmt w:val="bullet"/>
      <w:lvlText w:val="o"/>
      <w:lvlJc w:val="left"/>
      <w:pPr>
        <w:ind w:left="3603" w:hanging="360"/>
      </w:pPr>
      <w:rPr>
        <w:rFonts w:ascii="Courier New" w:hAnsi="Courier New" w:cs="Courier New" w:hint="default"/>
      </w:rPr>
    </w:lvl>
    <w:lvl w:ilvl="5" w:tplc="04130005" w:tentative="1">
      <w:start w:val="1"/>
      <w:numFmt w:val="bullet"/>
      <w:lvlText w:val=""/>
      <w:lvlJc w:val="left"/>
      <w:pPr>
        <w:ind w:left="4323" w:hanging="360"/>
      </w:pPr>
      <w:rPr>
        <w:rFonts w:ascii="Wingdings" w:hAnsi="Wingdings" w:hint="default"/>
      </w:rPr>
    </w:lvl>
    <w:lvl w:ilvl="6" w:tplc="04130001" w:tentative="1">
      <w:start w:val="1"/>
      <w:numFmt w:val="bullet"/>
      <w:lvlText w:val=""/>
      <w:lvlJc w:val="left"/>
      <w:pPr>
        <w:ind w:left="5043" w:hanging="360"/>
      </w:pPr>
      <w:rPr>
        <w:rFonts w:ascii="Symbol" w:hAnsi="Symbol" w:hint="default"/>
      </w:rPr>
    </w:lvl>
    <w:lvl w:ilvl="7" w:tplc="04130003" w:tentative="1">
      <w:start w:val="1"/>
      <w:numFmt w:val="bullet"/>
      <w:lvlText w:val="o"/>
      <w:lvlJc w:val="left"/>
      <w:pPr>
        <w:ind w:left="5763" w:hanging="360"/>
      </w:pPr>
      <w:rPr>
        <w:rFonts w:ascii="Courier New" w:hAnsi="Courier New" w:cs="Courier New" w:hint="default"/>
      </w:rPr>
    </w:lvl>
    <w:lvl w:ilvl="8" w:tplc="04130005" w:tentative="1">
      <w:start w:val="1"/>
      <w:numFmt w:val="bullet"/>
      <w:lvlText w:val=""/>
      <w:lvlJc w:val="left"/>
      <w:pPr>
        <w:ind w:left="6483" w:hanging="360"/>
      </w:pPr>
      <w:rPr>
        <w:rFonts w:ascii="Wingdings" w:hAnsi="Wingdings" w:hint="default"/>
      </w:rPr>
    </w:lvl>
  </w:abstractNum>
  <w:abstractNum w:abstractNumId="1" w15:restartNumberingAfterBreak="0">
    <w:nsid w:val="07F02F18"/>
    <w:multiLevelType w:val="hybridMultilevel"/>
    <w:tmpl w:val="D820EB56"/>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9CA4C40"/>
    <w:multiLevelType w:val="multilevel"/>
    <w:tmpl w:val="63A42184"/>
    <w:lvl w:ilvl="0">
      <w:start w:val="4"/>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8"/>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A5E725A"/>
    <w:multiLevelType w:val="multilevel"/>
    <w:tmpl w:val="63A42184"/>
    <w:lvl w:ilvl="0">
      <w:start w:val="4"/>
      <w:numFmt w:val="decimal"/>
      <w:lvlText w:val="%1"/>
      <w:lvlJc w:val="left"/>
      <w:pPr>
        <w:ind w:left="555" w:hanging="555"/>
      </w:pPr>
      <w:rPr>
        <w:rFonts w:hint="default"/>
      </w:rPr>
    </w:lvl>
    <w:lvl w:ilvl="1">
      <w:start w:val="2"/>
      <w:numFmt w:val="decimal"/>
      <w:lvlText w:val="%1.%2"/>
      <w:lvlJc w:val="left"/>
      <w:pPr>
        <w:ind w:left="555" w:hanging="555"/>
      </w:pPr>
      <w:rPr>
        <w:rFonts w:hint="default"/>
      </w:rPr>
    </w:lvl>
    <w:lvl w:ilvl="2">
      <w:start w:val="8"/>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B1425FF"/>
    <w:multiLevelType w:val="hybridMultilevel"/>
    <w:tmpl w:val="CB4CA24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 w15:restartNumberingAfterBreak="0">
    <w:nsid w:val="0E4A57AC"/>
    <w:multiLevelType w:val="hybridMultilevel"/>
    <w:tmpl w:val="5114EF24"/>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0F697436"/>
    <w:multiLevelType w:val="hybridMultilevel"/>
    <w:tmpl w:val="0DD0551C"/>
    <w:lvl w:ilvl="0" w:tplc="6CBA82F0">
      <w:numFmt w:val="bullet"/>
      <w:lvlText w:val="-"/>
      <w:lvlJc w:val="left"/>
      <w:pPr>
        <w:ind w:left="720" w:hanging="360"/>
      </w:pPr>
      <w:rPr>
        <w:rFonts w:ascii="Calibri Light" w:eastAsia="Times New Roman" w:hAnsi="Calibri Light" w:cs="Calibri Light"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0F94BC7"/>
    <w:multiLevelType w:val="hybridMultilevel"/>
    <w:tmpl w:val="C4520424"/>
    <w:lvl w:ilvl="0" w:tplc="1E1A0C30">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11A33C75"/>
    <w:multiLevelType w:val="hybridMultilevel"/>
    <w:tmpl w:val="376A48D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14A360A2"/>
    <w:multiLevelType w:val="hybridMultilevel"/>
    <w:tmpl w:val="8D14C060"/>
    <w:lvl w:ilvl="0" w:tplc="76843F66">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17D03A62"/>
    <w:multiLevelType w:val="hybridMultilevel"/>
    <w:tmpl w:val="1138D89E"/>
    <w:lvl w:ilvl="0" w:tplc="6CBA82F0">
      <w:numFmt w:val="bullet"/>
      <w:lvlText w:val="-"/>
      <w:lvlJc w:val="left"/>
      <w:pPr>
        <w:ind w:left="720" w:hanging="360"/>
      </w:pPr>
      <w:rPr>
        <w:rFonts w:ascii="Calibri Light" w:eastAsia="Times New Roman" w:hAnsi="Calibri Light" w:cs="Calibri Light"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18EF49A2"/>
    <w:multiLevelType w:val="hybridMultilevel"/>
    <w:tmpl w:val="E022025C"/>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19922F5C"/>
    <w:multiLevelType w:val="hybridMultilevel"/>
    <w:tmpl w:val="75584ED8"/>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1A5B4AB6"/>
    <w:multiLevelType w:val="hybridMultilevel"/>
    <w:tmpl w:val="FB7E9948"/>
    <w:lvl w:ilvl="0" w:tplc="6CBA82F0">
      <w:numFmt w:val="bullet"/>
      <w:lvlText w:val="-"/>
      <w:lvlJc w:val="left"/>
      <w:pPr>
        <w:ind w:left="720" w:hanging="360"/>
      </w:pPr>
      <w:rPr>
        <w:rFonts w:ascii="Calibri Light" w:eastAsia="Times New Roman" w:hAnsi="Calibri Light" w:cs="Calibri Light"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1A626688"/>
    <w:multiLevelType w:val="hybridMultilevel"/>
    <w:tmpl w:val="E988B9FC"/>
    <w:lvl w:ilvl="0" w:tplc="3E1E57FC">
      <w:numFmt w:val="bullet"/>
      <w:lvlText w:val="-"/>
      <w:lvlJc w:val="left"/>
      <w:pPr>
        <w:ind w:left="720" w:hanging="360"/>
      </w:pPr>
      <w:rPr>
        <w:rFonts w:ascii="Calibri Light" w:eastAsia="Times New Roman" w:hAnsi="Calibri Light" w:cs="Calibri Light"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1C0B08E8"/>
    <w:multiLevelType w:val="multilevel"/>
    <w:tmpl w:val="B1D266AA"/>
    <w:lvl w:ilvl="0">
      <w:start w:val="4"/>
      <w:numFmt w:val="decimal"/>
      <w:lvlText w:val="%1"/>
      <w:lvlJc w:val="left"/>
      <w:pPr>
        <w:ind w:left="555" w:hanging="555"/>
      </w:pPr>
      <w:rPr>
        <w:rFonts w:hint="default"/>
      </w:rPr>
    </w:lvl>
    <w:lvl w:ilvl="1">
      <w:start w:val="7"/>
      <w:numFmt w:val="decimal"/>
      <w:lvlText w:val="%1.%2"/>
      <w:lvlJc w:val="left"/>
      <w:pPr>
        <w:ind w:left="555" w:hanging="555"/>
      </w:pPr>
      <w:rPr>
        <w:rFonts w:hint="default"/>
      </w:rPr>
    </w:lvl>
    <w:lvl w:ilvl="2">
      <w:start w:val="8"/>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1E210036"/>
    <w:multiLevelType w:val="hybridMultilevel"/>
    <w:tmpl w:val="917010A2"/>
    <w:lvl w:ilvl="0" w:tplc="6CBA82F0">
      <w:numFmt w:val="bullet"/>
      <w:lvlText w:val="-"/>
      <w:lvlJc w:val="left"/>
      <w:pPr>
        <w:ind w:left="1080" w:hanging="360"/>
      </w:pPr>
      <w:rPr>
        <w:rFonts w:ascii="Calibri Light" w:eastAsia="Times New Roman" w:hAnsi="Calibri Light" w:cs="Calibri Light"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223E4FBE"/>
    <w:multiLevelType w:val="hybridMultilevel"/>
    <w:tmpl w:val="C8B42FC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27D5596C"/>
    <w:multiLevelType w:val="hybridMultilevel"/>
    <w:tmpl w:val="B0C2B96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333359A4"/>
    <w:multiLevelType w:val="hybridMultilevel"/>
    <w:tmpl w:val="65B42DAC"/>
    <w:lvl w:ilvl="0" w:tplc="6CBA82F0">
      <w:numFmt w:val="bullet"/>
      <w:lvlText w:val="-"/>
      <w:lvlJc w:val="left"/>
      <w:pPr>
        <w:ind w:left="720" w:hanging="360"/>
      </w:pPr>
      <w:rPr>
        <w:rFonts w:ascii="Calibri Light" w:eastAsia="Times New Roman" w:hAnsi="Calibri Light" w:cs="Calibri Light"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4E316CD"/>
    <w:multiLevelType w:val="hybridMultilevel"/>
    <w:tmpl w:val="14601F94"/>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36855D7D"/>
    <w:multiLevelType w:val="hybridMultilevel"/>
    <w:tmpl w:val="E7FE8BA2"/>
    <w:lvl w:ilvl="0" w:tplc="04130011">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2" w15:restartNumberingAfterBreak="0">
    <w:nsid w:val="387E7D4D"/>
    <w:multiLevelType w:val="hybridMultilevel"/>
    <w:tmpl w:val="97E83A1E"/>
    <w:lvl w:ilvl="0" w:tplc="1E1A0C30">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3BFF66E6"/>
    <w:multiLevelType w:val="hybridMultilevel"/>
    <w:tmpl w:val="4DF8A656"/>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3CA67982"/>
    <w:multiLevelType w:val="hybridMultilevel"/>
    <w:tmpl w:val="72209B98"/>
    <w:lvl w:ilvl="0" w:tplc="04130011">
      <w:start w:val="1"/>
      <w:numFmt w:val="decimal"/>
      <w:lvlText w:val="%1)"/>
      <w:lvlJc w:val="left"/>
      <w:pPr>
        <w:ind w:left="1637" w:hanging="360"/>
      </w:pPr>
    </w:lvl>
    <w:lvl w:ilvl="1" w:tplc="04130019" w:tentative="1">
      <w:start w:val="1"/>
      <w:numFmt w:val="lowerLetter"/>
      <w:lvlText w:val="%2."/>
      <w:lvlJc w:val="left"/>
      <w:pPr>
        <w:ind w:left="2357" w:hanging="360"/>
      </w:pPr>
    </w:lvl>
    <w:lvl w:ilvl="2" w:tplc="0413001B" w:tentative="1">
      <w:start w:val="1"/>
      <w:numFmt w:val="lowerRoman"/>
      <w:lvlText w:val="%3."/>
      <w:lvlJc w:val="right"/>
      <w:pPr>
        <w:ind w:left="3077" w:hanging="180"/>
      </w:pPr>
    </w:lvl>
    <w:lvl w:ilvl="3" w:tplc="0413000F" w:tentative="1">
      <w:start w:val="1"/>
      <w:numFmt w:val="decimal"/>
      <w:lvlText w:val="%4."/>
      <w:lvlJc w:val="left"/>
      <w:pPr>
        <w:ind w:left="3797" w:hanging="360"/>
      </w:pPr>
    </w:lvl>
    <w:lvl w:ilvl="4" w:tplc="04130019" w:tentative="1">
      <w:start w:val="1"/>
      <w:numFmt w:val="lowerLetter"/>
      <w:lvlText w:val="%5."/>
      <w:lvlJc w:val="left"/>
      <w:pPr>
        <w:ind w:left="4517" w:hanging="360"/>
      </w:pPr>
    </w:lvl>
    <w:lvl w:ilvl="5" w:tplc="0413001B" w:tentative="1">
      <w:start w:val="1"/>
      <w:numFmt w:val="lowerRoman"/>
      <w:lvlText w:val="%6."/>
      <w:lvlJc w:val="right"/>
      <w:pPr>
        <w:ind w:left="5237" w:hanging="180"/>
      </w:pPr>
    </w:lvl>
    <w:lvl w:ilvl="6" w:tplc="0413000F" w:tentative="1">
      <w:start w:val="1"/>
      <w:numFmt w:val="decimal"/>
      <w:lvlText w:val="%7."/>
      <w:lvlJc w:val="left"/>
      <w:pPr>
        <w:ind w:left="5957" w:hanging="360"/>
      </w:pPr>
    </w:lvl>
    <w:lvl w:ilvl="7" w:tplc="04130019" w:tentative="1">
      <w:start w:val="1"/>
      <w:numFmt w:val="lowerLetter"/>
      <w:lvlText w:val="%8."/>
      <w:lvlJc w:val="left"/>
      <w:pPr>
        <w:ind w:left="6677" w:hanging="360"/>
      </w:pPr>
    </w:lvl>
    <w:lvl w:ilvl="8" w:tplc="0413001B" w:tentative="1">
      <w:start w:val="1"/>
      <w:numFmt w:val="lowerRoman"/>
      <w:lvlText w:val="%9."/>
      <w:lvlJc w:val="right"/>
      <w:pPr>
        <w:ind w:left="7397" w:hanging="180"/>
      </w:pPr>
    </w:lvl>
  </w:abstractNum>
  <w:abstractNum w:abstractNumId="25" w15:restartNumberingAfterBreak="0">
    <w:nsid w:val="3DF35D84"/>
    <w:multiLevelType w:val="hybridMultilevel"/>
    <w:tmpl w:val="06D6B9F4"/>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3FEE476B"/>
    <w:multiLevelType w:val="hybridMultilevel"/>
    <w:tmpl w:val="5554C87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43E4455B"/>
    <w:multiLevelType w:val="hybridMultilevel"/>
    <w:tmpl w:val="A72274B6"/>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4454052D"/>
    <w:multiLevelType w:val="hybridMultilevel"/>
    <w:tmpl w:val="5A20092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46B142E9"/>
    <w:multiLevelType w:val="hybridMultilevel"/>
    <w:tmpl w:val="4EBE2E98"/>
    <w:lvl w:ilvl="0" w:tplc="6CBA82F0">
      <w:numFmt w:val="bullet"/>
      <w:lvlText w:val="-"/>
      <w:lvlJc w:val="left"/>
      <w:pPr>
        <w:ind w:left="1080" w:hanging="360"/>
      </w:pPr>
      <w:rPr>
        <w:rFonts w:ascii="Calibri Light" w:eastAsia="Times New Roman" w:hAnsi="Calibri Light" w:cs="Calibri Light"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4BD90007"/>
    <w:multiLevelType w:val="hybridMultilevel"/>
    <w:tmpl w:val="98F2F5C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4EC1767B"/>
    <w:multiLevelType w:val="hybridMultilevel"/>
    <w:tmpl w:val="445874D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52A2465E"/>
    <w:multiLevelType w:val="hybridMultilevel"/>
    <w:tmpl w:val="D1DC751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5D1E2496"/>
    <w:multiLevelType w:val="hybridMultilevel"/>
    <w:tmpl w:val="90048042"/>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5EBF08D1"/>
    <w:multiLevelType w:val="hybridMultilevel"/>
    <w:tmpl w:val="CB8AE5D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15:restartNumberingAfterBreak="0">
    <w:nsid w:val="6362766D"/>
    <w:multiLevelType w:val="hybridMultilevel"/>
    <w:tmpl w:val="FB44167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15:restartNumberingAfterBreak="0">
    <w:nsid w:val="65D861C4"/>
    <w:multiLevelType w:val="hybridMultilevel"/>
    <w:tmpl w:val="BDE219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67E212DF"/>
    <w:multiLevelType w:val="hybridMultilevel"/>
    <w:tmpl w:val="4C70DAFE"/>
    <w:lvl w:ilvl="0" w:tplc="3E1E57FC">
      <w:numFmt w:val="bullet"/>
      <w:lvlText w:val="-"/>
      <w:lvlJc w:val="left"/>
      <w:pPr>
        <w:ind w:left="720" w:hanging="360"/>
      </w:pPr>
      <w:rPr>
        <w:rFonts w:ascii="Calibri Light" w:eastAsia="Times New Roman" w:hAnsi="Calibri Light" w:cs="Calibri Light"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15:restartNumberingAfterBreak="0">
    <w:nsid w:val="6A162BB0"/>
    <w:multiLevelType w:val="hybridMultilevel"/>
    <w:tmpl w:val="6AAEFF2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737232C3"/>
    <w:multiLevelType w:val="hybridMultilevel"/>
    <w:tmpl w:val="44E2F6FA"/>
    <w:lvl w:ilvl="0" w:tplc="1E1A0C30">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 w15:restartNumberingAfterBreak="0">
    <w:nsid w:val="73CB7946"/>
    <w:multiLevelType w:val="hybridMultilevel"/>
    <w:tmpl w:val="A1441E6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1" w15:restartNumberingAfterBreak="0">
    <w:nsid w:val="742455EA"/>
    <w:multiLevelType w:val="hybridMultilevel"/>
    <w:tmpl w:val="558AF298"/>
    <w:lvl w:ilvl="0" w:tplc="6CBA82F0">
      <w:numFmt w:val="bullet"/>
      <w:lvlText w:val="-"/>
      <w:lvlJc w:val="left"/>
      <w:pPr>
        <w:ind w:left="1080" w:hanging="360"/>
      </w:pPr>
      <w:rPr>
        <w:rFonts w:ascii="Calibri Light" w:eastAsia="Times New Roman" w:hAnsi="Calibri Light" w:cs="Calibri Light"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2" w15:restartNumberingAfterBreak="0">
    <w:nsid w:val="77677478"/>
    <w:multiLevelType w:val="hybridMultilevel"/>
    <w:tmpl w:val="045217F0"/>
    <w:lvl w:ilvl="0" w:tplc="6CBA82F0">
      <w:numFmt w:val="bullet"/>
      <w:lvlText w:val="-"/>
      <w:lvlJc w:val="left"/>
      <w:pPr>
        <w:ind w:left="1080" w:hanging="360"/>
      </w:pPr>
      <w:rPr>
        <w:rFonts w:ascii="Calibri Light" w:eastAsia="Times New Roman" w:hAnsi="Calibri Light" w:cs="Calibri Light"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43" w15:restartNumberingAfterBreak="0">
    <w:nsid w:val="79CF4A67"/>
    <w:multiLevelType w:val="hybridMultilevel"/>
    <w:tmpl w:val="5106D952"/>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start w:val="1"/>
      <w:numFmt w:val="bullet"/>
      <w:lvlText w:val="o"/>
      <w:lvlJc w:val="left"/>
      <w:pPr>
        <w:ind w:left="3240" w:hanging="360"/>
      </w:pPr>
      <w:rPr>
        <w:rFonts w:ascii="Courier New" w:hAnsi="Courier New" w:cs="Courier New" w:hint="default"/>
      </w:rPr>
    </w:lvl>
    <w:lvl w:ilvl="5" w:tplc="04130005">
      <w:start w:val="1"/>
      <w:numFmt w:val="bullet"/>
      <w:lvlText w:val=""/>
      <w:lvlJc w:val="left"/>
      <w:pPr>
        <w:ind w:left="3960" w:hanging="360"/>
      </w:pPr>
      <w:rPr>
        <w:rFonts w:ascii="Wingdings" w:hAnsi="Wingdings" w:hint="default"/>
      </w:rPr>
    </w:lvl>
    <w:lvl w:ilvl="6" w:tplc="04130001">
      <w:start w:val="1"/>
      <w:numFmt w:val="bullet"/>
      <w:lvlText w:val=""/>
      <w:lvlJc w:val="left"/>
      <w:pPr>
        <w:ind w:left="4680" w:hanging="360"/>
      </w:pPr>
      <w:rPr>
        <w:rFonts w:ascii="Symbol" w:hAnsi="Symbol" w:hint="default"/>
      </w:rPr>
    </w:lvl>
    <w:lvl w:ilvl="7" w:tplc="04130003">
      <w:start w:val="1"/>
      <w:numFmt w:val="bullet"/>
      <w:lvlText w:val="o"/>
      <w:lvlJc w:val="left"/>
      <w:pPr>
        <w:ind w:left="5400" w:hanging="360"/>
      </w:pPr>
      <w:rPr>
        <w:rFonts w:ascii="Courier New" w:hAnsi="Courier New" w:cs="Courier New" w:hint="default"/>
      </w:rPr>
    </w:lvl>
    <w:lvl w:ilvl="8" w:tplc="04130005">
      <w:start w:val="1"/>
      <w:numFmt w:val="bullet"/>
      <w:lvlText w:val=""/>
      <w:lvlJc w:val="left"/>
      <w:pPr>
        <w:ind w:left="6120" w:hanging="360"/>
      </w:pPr>
      <w:rPr>
        <w:rFonts w:ascii="Wingdings" w:hAnsi="Wingdings" w:hint="default"/>
      </w:rPr>
    </w:lvl>
  </w:abstractNum>
  <w:abstractNum w:abstractNumId="44" w15:restartNumberingAfterBreak="0">
    <w:nsid w:val="7DEA4833"/>
    <w:multiLevelType w:val="multilevel"/>
    <w:tmpl w:val="63A42184"/>
    <w:lvl w:ilvl="0">
      <w:start w:val="4"/>
      <w:numFmt w:val="decimal"/>
      <w:lvlText w:val="%1"/>
      <w:lvlJc w:val="left"/>
      <w:pPr>
        <w:ind w:left="555" w:hanging="555"/>
      </w:pPr>
      <w:rPr>
        <w:rFonts w:hint="default"/>
      </w:rPr>
    </w:lvl>
    <w:lvl w:ilvl="1">
      <w:start w:val="2"/>
      <w:numFmt w:val="decimal"/>
      <w:lvlText w:val="%1.%2"/>
      <w:lvlJc w:val="left"/>
      <w:pPr>
        <w:ind w:left="555" w:hanging="555"/>
      </w:pPr>
      <w:rPr>
        <w:rFonts w:hint="default"/>
      </w:rPr>
    </w:lvl>
    <w:lvl w:ilvl="2">
      <w:start w:val="8"/>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11"/>
  </w:num>
  <w:num w:numId="2">
    <w:abstractNumId w:val="43"/>
  </w:num>
  <w:num w:numId="3">
    <w:abstractNumId w:val="42"/>
  </w:num>
  <w:num w:numId="4">
    <w:abstractNumId w:val="4"/>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6"/>
  </w:num>
  <w:num w:numId="7">
    <w:abstractNumId w:val="12"/>
  </w:num>
  <w:num w:numId="8">
    <w:abstractNumId w:val="1"/>
  </w:num>
  <w:num w:numId="9">
    <w:abstractNumId w:val="17"/>
  </w:num>
  <w:num w:numId="10">
    <w:abstractNumId w:val="27"/>
  </w:num>
  <w:num w:numId="11">
    <w:abstractNumId w:val="8"/>
  </w:num>
  <w:num w:numId="12">
    <w:abstractNumId w:val="41"/>
  </w:num>
  <w:num w:numId="13">
    <w:abstractNumId w:val="29"/>
  </w:num>
  <w:num w:numId="14">
    <w:abstractNumId w:val="16"/>
  </w:num>
  <w:num w:numId="15">
    <w:abstractNumId w:val="32"/>
  </w:num>
  <w:num w:numId="16">
    <w:abstractNumId w:val="38"/>
  </w:num>
  <w:num w:numId="17">
    <w:abstractNumId w:val="28"/>
  </w:num>
  <w:num w:numId="18">
    <w:abstractNumId w:val="33"/>
  </w:num>
  <w:num w:numId="19">
    <w:abstractNumId w:val="15"/>
  </w:num>
  <w:num w:numId="20">
    <w:abstractNumId w:val="3"/>
  </w:num>
  <w:num w:numId="21">
    <w:abstractNumId w:val="44"/>
  </w:num>
  <w:num w:numId="22">
    <w:abstractNumId w:val="5"/>
  </w:num>
  <w:num w:numId="23">
    <w:abstractNumId w:val="2"/>
  </w:num>
  <w:num w:numId="24">
    <w:abstractNumId w:val="23"/>
  </w:num>
  <w:num w:numId="25">
    <w:abstractNumId w:val="21"/>
  </w:num>
  <w:num w:numId="26">
    <w:abstractNumId w:val="39"/>
  </w:num>
  <w:num w:numId="27">
    <w:abstractNumId w:val="22"/>
  </w:num>
  <w:num w:numId="28">
    <w:abstractNumId w:val="25"/>
  </w:num>
  <w:num w:numId="29">
    <w:abstractNumId w:val="24"/>
  </w:num>
  <w:num w:numId="30">
    <w:abstractNumId w:val="20"/>
  </w:num>
  <w:num w:numId="31">
    <w:abstractNumId w:val="7"/>
  </w:num>
  <w:num w:numId="32">
    <w:abstractNumId w:val="0"/>
  </w:num>
  <w:num w:numId="33">
    <w:abstractNumId w:val="6"/>
  </w:num>
  <w:num w:numId="34">
    <w:abstractNumId w:val="19"/>
  </w:num>
  <w:num w:numId="35">
    <w:abstractNumId w:val="10"/>
  </w:num>
  <w:num w:numId="36">
    <w:abstractNumId w:val="13"/>
  </w:num>
  <w:num w:numId="37">
    <w:abstractNumId w:val="34"/>
  </w:num>
  <w:num w:numId="38">
    <w:abstractNumId w:val="9"/>
  </w:num>
  <w:num w:numId="39">
    <w:abstractNumId w:val="18"/>
  </w:num>
  <w:num w:numId="40">
    <w:abstractNumId w:val="40"/>
  </w:num>
  <w:num w:numId="41">
    <w:abstractNumId w:val="14"/>
  </w:num>
  <w:num w:numId="42">
    <w:abstractNumId w:val="37"/>
  </w:num>
  <w:num w:numId="43">
    <w:abstractNumId w:val="31"/>
  </w:num>
  <w:num w:numId="44">
    <w:abstractNumId w:val="30"/>
  </w:num>
  <w:num w:numId="45">
    <w:abstractNumId w:val="26"/>
  </w:num>
  <w:num w:numId="46">
    <w:abstractNumId w:val="3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evenAndOddHeaders/>
  <w:drawingGridHorizontalSpacing w:val="11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ENInstantFormat&gt;"/>
    <w:docVar w:name="EN.Layout" w:val="&lt;ENLayout&gt;&lt;Style&gt;Biological Conservation&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ENLayout&gt;"/>
    <w:docVar w:name="EN.Libraries" w:val="&lt;ENLibraries&gt;&lt;Libraries&gt;&lt;item&gt;Sierdsema.enl&lt;/item&gt;&lt;/Libraries&gt;&lt;/ENLibraries&gt;"/>
  </w:docVars>
  <w:rsids>
    <w:rsidRoot w:val="00C43779"/>
    <w:rsid w:val="0000129B"/>
    <w:rsid w:val="00004217"/>
    <w:rsid w:val="000102AC"/>
    <w:rsid w:val="000128E2"/>
    <w:rsid w:val="000157F6"/>
    <w:rsid w:val="000168A2"/>
    <w:rsid w:val="000175EB"/>
    <w:rsid w:val="00030DF7"/>
    <w:rsid w:val="0003187C"/>
    <w:rsid w:val="00036A3C"/>
    <w:rsid w:val="0003700E"/>
    <w:rsid w:val="000376A4"/>
    <w:rsid w:val="0004038C"/>
    <w:rsid w:val="0004441E"/>
    <w:rsid w:val="00050689"/>
    <w:rsid w:val="00052135"/>
    <w:rsid w:val="0005582D"/>
    <w:rsid w:val="000619C1"/>
    <w:rsid w:val="00067D5E"/>
    <w:rsid w:val="000728FD"/>
    <w:rsid w:val="000734AE"/>
    <w:rsid w:val="00082C91"/>
    <w:rsid w:val="00085D1F"/>
    <w:rsid w:val="000873FE"/>
    <w:rsid w:val="0009164F"/>
    <w:rsid w:val="00091EF1"/>
    <w:rsid w:val="00093223"/>
    <w:rsid w:val="000A1053"/>
    <w:rsid w:val="000A3D20"/>
    <w:rsid w:val="000A4973"/>
    <w:rsid w:val="000A7761"/>
    <w:rsid w:val="000C3179"/>
    <w:rsid w:val="000C3C4C"/>
    <w:rsid w:val="000C6611"/>
    <w:rsid w:val="000C7671"/>
    <w:rsid w:val="000E05F1"/>
    <w:rsid w:val="000E2E18"/>
    <w:rsid w:val="000E4D5B"/>
    <w:rsid w:val="000E6550"/>
    <w:rsid w:val="000F0573"/>
    <w:rsid w:val="000F2D22"/>
    <w:rsid w:val="000F6B9A"/>
    <w:rsid w:val="00101CE6"/>
    <w:rsid w:val="00102E83"/>
    <w:rsid w:val="00107348"/>
    <w:rsid w:val="00112186"/>
    <w:rsid w:val="00112CC6"/>
    <w:rsid w:val="00115652"/>
    <w:rsid w:val="00117FD0"/>
    <w:rsid w:val="0012475A"/>
    <w:rsid w:val="00126C73"/>
    <w:rsid w:val="00130051"/>
    <w:rsid w:val="00132348"/>
    <w:rsid w:val="001370E5"/>
    <w:rsid w:val="00140AC2"/>
    <w:rsid w:val="00141DD3"/>
    <w:rsid w:val="00143CF7"/>
    <w:rsid w:val="00144CCD"/>
    <w:rsid w:val="001474E9"/>
    <w:rsid w:val="00147A73"/>
    <w:rsid w:val="0015073A"/>
    <w:rsid w:val="001511CB"/>
    <w:rsid w:val="00153422"/>
    <w:rsid w:val="00163B64"/>
    <w:rsid w:val="00165195"/>
    <w:rsid w:val="0016609D"/>
    <w:rsid w:val="00167AE9"/>
    <w:rsid w:val="0017141B"/>
    <w:rsid w:val="00171E01"/>
    <w:rsid w:val="00187AC6"/>
    <w:rsid w:val="00191B9D"/>
    <w:rsid w:val="00193DA4"/>
    <w:rsid w:val="00193DF3"/>
    <w:rsid w:val="001962B5"/>
    <w:rsid w:val="001A24A5"/>
    <w:rsid w:val="001A6030"/>
    <w:rsid w:val="001B180A"/>
    <w:rsid w:val="001B251F"/>
    <w:rsid w:val="001B4BE1"/>
    <w:rsid w:val="001B4DB9"/>
    <w:rsid w:val="001C2464"/>
    <w:rsid w:val="001D0242"/>
    <w:rsid w:val="001D231A"/>
    <w:rsid w:val="001D69EC"/>
    <w:rsid w:val="001E39BF"/>
    <w:rsid w:val="001E4840"/>
    <w:rsid w:val="001E4C57"/>
    <w:rsid w:val="001F66FC"/>
    <w:rsid w:val="001F686E"/>
    <w:rsid w:val="001F7F88"/>
    <w:rsid w:val="002032C1"/>
    <w:rsid w:val="00212F22"/>
    <w:rsid w:val="00213895"/>
    <w:rsid w:val="0022296A"/>
    <w:rsid w:val="00232C90"/>
    <w:rsid w:val="00236A4B"/>
    <w:rsid w:val="002374BB"/>
    <w:rsid w:val="00237D28"/>
    <w:rsid w:val="00241997"/>
    <w:rsid w:val="002459E9"/>
    <w:rsid w:val="00247C2C"/>
    <w:rsid w:val="00250211"/>
    <w:rsid w:val="00251249"/>
    <w:rsid w:val="00253ECF"/>
    <w:rsid w:val="00260709"/>
    <w:rsid w:val="00260E33"/>
    <w:rsid w:val="00264E7D"/>
    <w:rsid w:val="0026646A"/>
    <w:rsid w:val="0026736B"/>
    <w:rsid w:val="00270327"/>
    <w:rsid w:val="0027502C"/>
    <w:rsid w:val="00280B19"/>
    <w:rsid w:val="00281C28"/>
    <w:rsid w:val="00282F88"/>
    <w:rsid w:val="002869DB"/>
    <w:rsid w:val="00291717"/>
    <w:rsid w:val="00292D4A"/>
    <w:rsid w:val="0029734E"/>
    <w:rsid w:val="002A5F6E"/>
    <w:rsid w:val="002B2E76"/>
    <w:rsid w:val="002C2037"/>
    <w:rsid w:val="002D3141"/>
    <w:rsid w:val="002D41D1"/>
    <w:rsid w:val="002D4E27"/>
    <w:rsid w:val="002D69CB"/>
    <w:rsid w:val="002E65B7"/>
    <w:rsid w:val="002E73F9"/>
    <w:rsid w:val="002F18A8"/>
    <w:rsid w:val="002F2E75"/>
    <w:rsid w:val="003000EF"/>
    <w:rsid w:val="00300A81"/>
    <w:rsid w:val="00301794"/>
    <w:rsid w:val="00304102"/>
    <w:rsid w:val="00305DA4"/>
    <w:rsid w:val="00306C92"/>
    <w:rsid w:val="003072AB"/>
    <w:rsid w:val="00311407"/>
    <w:rsid w:val="00315BFD"/>
    <w:rsid w:val="00315F0D"/>
    <w:rsid w:val="00320644"/>
    <w:rsid w:val="00322DC7"/>
    <w:rsid w:val="00323FB2"/>
    <w:rsid w:val="0033601D"/>
    <w:rsid w:val="00336D49"/>
    <w:rsid w:val="00340016"/>
    <w:rsid w:val="00343ACA"/>
    <w:rsid w:val="00344F67"/>
    <w:rsid w:val="0035306C"/>
    <w:rsid w:val="00353985"/>
    <w:rsid w:val="00355769"/>
    <w:rsid w:val="003561A3"/>
    <w:rsid w:val="0036431B"/>
    <w:rsid w:val="00365B5A"/>
    <w:rsid w:val="00372F92"/>
    <w:rsid w:val="003758A5"/>
    <w:rsid w:val="00376043"/>
    <w:rsid w:val="0037691B"/>
    <w:rsid w:val="003845ED"/>
    <w:rsid w:val="0038465D"/>
    <w:rsid w:val="00386A58"/>
    <w:rsid w:val="00393051"/>
    <w:rsid w:val="00395DD0"/>
    <w:rsid w:val="003A04F3"/>
    <w:rsid w:val="003A1D72"/>
    <w:rsid w:val="003A1F11"/>
    <w:rsid w:val="003A3C71"/>
    <w:rsid w:val="003A5F8A"/>
    <w:rsid w:val="003B17AF"/>
    <w:rsid w:val="003B2DEB"/>
    <w:rsid w:val="003B6BCF"/>
    <w:rsid w:val="003B6E88"/>
    <w:rsid w:val="003C0C08"/>
    <w:rsid w:val="003C3111"/>
    <w:rsid w:val="003C71AF"/>
    <w:rsid w:val="003C71E4"/>
    <w:rsid w:val="003C7AB3"/>
    <w:rsid w:val="003D05E5"/>
    <w:rsid w:val="003D49C4"/>
    <w:rsid w:val="003E1BEC"/>
    <w:rsid w:val="003E4FA2"/>
    <w:rsid w:val="003E68D2"/>
    <w:rsid w:val="003F14AA"/>
    <w:rsid w:val="003F251D"/>
    <w:rsid w:val="003F624F"/>
    <w:rsid w:val="003F7221"/>
    <w:rsid w:val="00401453"/>
    <w:rsid w:val="00405624"/>
    <w:rsid w:val="00412663"/>
    <w:rsid w:val="00413F71"/>
    <w:rsid w:val="00414496"/>
    <w:rsid w:val="00420E78"/>
    <w:rsid w:val="004224EF"/>
    <w:rsid w:val="004234F0"/>
    <w:rsid w:val="00423E47"/>
    <w:rsid w:val="00430FF6"/>
    <w:rsid w:val="00434BE0"/>
    <w:rsid w:val="00437427"/>
    <w:rsid w:val="0044029F"/>
    <w:rsid w:val="00441890"/>
    <w:rsid w:val="0044255E"/>
    <w:rsid w:val="0044436B"/>
    <w:rsid w:val="004472D8"/>
    <w:rsid w:val="00450194"/>
    <w:rsid w:val="00455E8A"/>
    <w:rsid w:val="004568D7"/>
    <w:rsid w:val="00456B28"/>
    <w:rsid w:val="0045711E"/>
    <w:rsid w:val="004654D9"/>
    <w:rsid w:val="004668F1"/>
    <w:rsid w:val="00466925"/>
    <w:rsid w:val="0046756C"/>
    <w:rsid w:val="00471266"/>
    <w:rsid w:val="004754BD"/>
    <w:rsid w:val="004779A6"/>
    <w:rsid w:val="0048232E"/>
    <w:rsid w:val="00491B1E"/>
    <w:rsid w:val="0049258B"/>
    <w:rsid w:val="004A199A"/>
    <w:rsid w:val="004A2454"/>
    <w:rsid w:val="004A6CF8"/>
    <w:rsid w:val="004A7B55"/>
    <w:rsid w:val="004B4DB1"/>
    <w:rsid w:val="004C1CC6"/>
    <w:rsid w:val="004C580D"/>
    <w:rsid w:val="004D18A2"/>
    <w:rsid w:val="004D2E45"/>
    <w:rsid w:val="004D37F9"/>
    <w:rsid w:val="004D3EAE"/>
    <w:rsid w:val="004D48A9"/>
    <w:rsid w:val="004E0779"/>
    <w:rsid w:val="004E0A3A"/>
    <w:rsid w:val="004E33F4"/>
    <w:rsid w:val="004E676C"/>
    <w:rsid w:val="004F0D52"/>
    <w:rsid w:val="004F4460"/>
    <w:rsid w:val="004F73EB"/>
    <w:rsid w:val="004F7E65"/>
    <w:rsid w:val="004F7F82"/>
    <w:rsid w:val="005019DB"/>
    <w:rsid w:val="00503A0B"/>
    <w:rsid w:val="00506B2B"/>
    <w:rsid w:val="00510439"/>
    <w:rsid w:val="0052034A"/>
    <w:rsid w:val="0052035D"/>
    <w:rsid w:val="00522F0A"/>
    <w:rsid w:val="00523E01"/>
    <w:rsid w:val="00525F66"/>
    <w:rsid w:val="005273FF"/>
    <w:rsid w:val="00527EC3"/>
    <w:rsid w:val="00535252"/>
    <w:rsid w:val="005363A3"/>
    <w:rsid w:val="0054254C"/>
    <w:rsid w:val="00543344"/>
    <w:rsid w:val="00544C0D"/>
    <w:rsid w:val="00544C19"/>
    <w:rsid w:val="00546713"/>
    <w:rsid w:val="005504A0"/>
    <w:rsid w:val="00552A74"/>
    <w:rsid w:val="00553C35"/>
    <w:rsid w:val="00554AB7"/>
    <w:rsid w:val="005577B6"/>
    <w:rsid w:val="00557B7A"/>
    <w:rsid w:val="00564A3B"/>
    <w:rsid w:val="00565036"/>
    <w:rsid w:val="00565906"/>
    <w:rsid w:val="00566B5E"/>
    <w:rsid w:val="0056789C"/>
    <w:rsid w:val="0057090B"/>
    <w:rsid w:val="00571D2E"/>
    <w:rsid w:val="00575640"/>
    <w:rsid w:val="00575C63"/>
    <w:rsid w:val="0058194E"/>
    <w:rsid w:val="0058217A"/>
    <w:rsid w:val="00590EAD"/>
    <w:rsid w:val="00597066"/>
    <w:rsid w:val="005A1C6D"/>
    <w:rsid w:val="005B07AB"/>
    <w:rsid w:val="005B0A24"/>
    <w:rsid w:val="005B0A56"/>
    <w:rsid w:val="005B0AAF"/>
    <w:rsid w:val="005B2884"/>
    <w:rsid w:val="005B3879"/>
    <w:rsid w:val="005C6DEC"/>
    <w:rsid w:val="005C731F"/>
    <w:rsid w:val="005D059E"/>
    <w:rsid w:val="005D3523"/>
    <w:rsid w:val="005D51B4"/>
    <w:rsid w:val="005D60BE"/>
    <w:rsid w:val="005D638C"/>
    <w:rsid w:val="005D6BBC"/>
    <w:rsid w:val="005E10D6"/>
    <w:rsid w:val="005E120C"/>
    <w:rsid w:val="005E4722"/>
    <w:rsid w:val="005E581B"/>
    <w:rsid w:val="005E64B9"/>
    <w:rsid w:val="005E733F"/>
    <w:rsid w:val="005E7804"/>
    <w:rsid w:val="005F0D11"/>
    <w:rsid w:val="005F2595"/>
    <w:rsid w:val="005F27C9"/>
    <w:rsid w:val="005F4A16"/>
    <w:rsid w:val="005F5DAC"/>
    <w:rsid w:val="005F6374"/>
    <w:rsid w:val="005F6CAB"/>
    <w:rsid w:val="00602BC3"/>
    <w:rsid w:val="00610015"/>
    <w:rsid w:val="00614495"/>
    <w:rsid w:val="0061551A"/>
    <w:rsid w:val="00620E7D"/>
    <w:rsid w:val="00621B4F"/>
    <w:rsid w:val="00622077"/>
    <w:rsid w:val="00624468"/>
    <w:rsid w:val="006267F2"/>
    <w:rsid w:val="0062712E"/>
    <w:rsid w:val="00633017"/>
    <w:rsid w:val="006338D6"/>
    <w:rsid w:val="0063441B"/>
    <w:rsid w:val="00635C16"/>
    <w:rsid w:val="00636094"/>
    <w:rsid w:val="0064044D"/>
    <w:rsid w:val="0064322A"/>
    <w:rsid w:val="00653877"/>
    <w:rsid w:val="00654ECB"/>
    <w:rsid w:val="00655FE4"/>
    <w:rsid w:val="00660A65"/>
    <w:rsid w:val="00663ECF"/>
    <w:rsid w:val="0066557E"/>
    <w:rsid w:val="00667308"/>
    <w:rsid w:val="00671C0E"/>
    <w:rsid w:val="00674AC6"/>
    <w:rsid w:val="00675770"/>
    <w:rsid w:val="00677BE1"/>
    <w:rsid w:val="00680210"/>
    <w:rsid w:val="006920B1"/>
    <w:rsid w:val="00693C7E"/>
    <w:rsid w:val="0069429F"/>
    <w:rsid w:val="00694A3E"/>
    <w:rsid w:val="006950FD"/>
    <w:rsid w:val="0069683C"/>
    <w:rsid w:val="006969AC"/>
    <w:rsid w:val="006A16C5"/>
    <w:rsid w:val="006A1C57"/>
    <w:rsid w:val="006B6822"/>
    <w:rsid w:val="006C0FC4"/>
    <w:rsid w:val="006C148B"/>
    <w:rsid w:val="006C1CD8"/>
    <w:rsid w:val="006C2D9A"/>
    <w:rsid w:val="006C6440"/>
    <w:rsid w:val="006C7C30"/>
    <w:rsid w:val="006D0202"/>
    <w:rsid w:val="006D023A"/>
    <w:rsid w:val="006D549D"/>
    <w:rsid w:val="006D67CA"/>
    <w:rsid w:val="006D7107"/>
    <w:rsid w:val="006E1CA0"/>
    <w:rsid w:val="006E4ACD"/>
    <w:rsid w:val="006E5DAF"/>
    <w:rsid w:val="006F41CB"/>
    <w:rsid w:val="006F6482"/>
    <w:rsid w:val="007007F7"/>
    <w:rsid w:val="007009CF"/>
    <w:rsid w:val="00701A30"/>
    <w:rsid w:val="007073FC"/>
    <w:rsid w:val="00707D9D"/>
    <w:rsid w:val="00710E3C"/>
    <w:rsid w:val="007111E7"/>
    <w:rsid w:val="00715546"/>
    <w:rsid w:val="007159E4"/>
    <w:rsid w:val="00716897"/>
    <w:rsid w:val="007169D0"/>
    <w:rsid w:val="0072184E"/>
    <w:rsid w:val="0072206A"/>
    <w:rsid w:val="00727586"/>
    <w:rsid w:val="00727A1B"/>
    <w:rsid w:val="007316BF"/>
    <w:rsid w:val="007362A3"/>
    <w:rsid w:val="00737685"/>
    <w:rsid w:val="0074009F"/>
    <w:rsid w:val="00742CE6"/>
    <w:rsid w:val="007448FD"/>
    <w:rsid w:val="007460C7"/>
    <w:rsid w:val="00750E65"/>
    <w:rsid w:val="00752DAD"/>
    <w:rsid w:val="00754B2B"/>
    <w:rsid w:val="00761995"/>
    <w:rsid w:val="0076670F"/>
    <w:rsid w:val="00767C94"/>
    <w:rsid w:val="00771D4C"/>
    <w:rsid w:val="00771EE3"/>
    <w:rsid w:val="00772543"/>
    <w:rsid w:val="007839ED"/>
    <w:rsid w:val="00790B92"/>
    <w:rsid w:val="00792758"/>
    <w:rsid w:val="00792759"/>
    <w:rsid w:val="00792807"/>
    <w:rsid w:val="00792B7B"/>
    <w:rsid w:val="007931EA"/>
    <w:rsid w:val="007A2BE5"/>
    <w:rsid w:val="007B00C1"/>
    <w:rsid w:val="007B212F"/>
    <w:rsid w:val="007C2217"/>
    <w:rsid w:val="007C39BC"/>
    <w:rsid w:val="007D0642"/>
    <w:rsid w:val="007D542C"/>
    <w:rsid w:val="007D7C51"/>
    <w:rsid w:val="007E2387"/>
    <w:rsid w:val="007E405F"/>
    <w:rsid w:val="007E5135"/>
    <w:rsid w:val="007E68C2"/>
    <w:rsid w:val="007F0EF3"/>
    <w:rsid w:val="007F1AE2"/>
    <w:rsid w:val="007F5A15"/>
    <w:rsid w:val="00802173"/>
    <w:rsid w:val="00810452"/>
    <w:rsid w:val="00810E55"/>
    <w:rsid w:val="00812CC2"/>
    <w:rsid w:val="00813305"/>
    <w:rsid w:val="00815DF5"/>
    <w:rsid w:val="00815F86"/>
    <w:rsid w:val="00817AD1"/>
    <w:rsid w:val="00825780"/>
    <w:rsid w:val="00831A8F"/>
    <w:rsid w:val="00835926"/>
    <w:rsid w:val="00835EB8"/>
    <w:rsid w:val="00841D75"/>
    <w:rsid w:val="0085488E"/>
    <w:rsid w:val="008559A6"/>
    <w:rsid w:val="00857FF0"/>
    <w:rsid w:val="008601E2"/>
    <w:rsid w:val="008620ED"/>
    <w:rsid w:val="00865644"/>
    <w:rsid w:val="008661D1"/>
    <w:rsid w:val="00866727"/>
    <w:rsid w:val="008736C5"/>
    <w:rsid w:val="00873EBF"/>
    <w:rsid w:val="00874A52"/>
    <w:rsid w:val="0087502A"/>
    <w:rsid w:val="00875172"/>
    <w:rsid w:val="00876C76"/>
    <w:rsid w:val="00877DF7"/>
    <w:rsid w:val="0088250B"/>
    <w:rsid w:val="0088482A"/>
    <w:rsid w:val="00885354"/>
    <w:rsid w:val="00885760"/>
    <w:rsid w:val="00886D5D"/>
    <w:rsid w:val="00893296"/>
    <w:rsid w:val="00893A5F"/>
    <w:rsid w:val="00893F45"/>
    <w:rsid w:val="008A1DF1"/>
    <w:rsid w:val="008B0922"/>
    <w:rsid w:val="008B29CC"/>
    <w:rsid w:val="008B6B0C"/>
    <w:rsid w:val="008C16AF"/>
    <w:rsid w:val="008C2364"/>
    <w:rsid w:val="008C64E5"/>
    <w:rsid w:val="008C7D3F"/>
    <w:rsid w:val="008D3D33"/>
    <w:rsid w:val="008E0E35"/>
    <w:rsid w:val="008E21DA"/>
    <w:rsid w:val="008E3CA8"/>
    <w:rsid w:val="008E49FF"/>
    <w:rsid w:val="008E4D5C"/>
    <w:rsid w:val="008F4E87"/>
    <w:rsid w:val="0090119C"/>
    <w:rsid w:val="0090396E"/>
    <w:rsid w:val="00911227"/>
    <w:rsid w:val="00915035"/>
    <w:rsid w:val="00916BE4"/>
    <w:rsid w:val="00934271"/>
    <w:rsid w:val="00934ACA"/>
    <w:rsid w:val="00940222"/>
    <w:rsid w:val="00941606"/>
    <w:rsid w:val="00941945"/>
    <w:rsid w:val="00944C5E"/>
    <w:rsid w:val="00955972"/>
    <w:rsid w:val="00955DE8"/>
    <w:rsid w:val="00956167"/>
    <w:rsid w:val="00957982"/>
    <w:rsid w:val="0096054C"/>
    <w:rsid w:val="00962550"/>
    <w:rsid w:val="00963E59"/>
    <w:rsid w:val="009672E8"/>
    <w:rsid w:val="00967416"/>
    <w:rsid w:val="00972B05"/>
    <w:rsid w:val="00983AF2"/>
    <w:rsid w:val="00984B05"/>
    <w:rsid w:val="00987058"/>
    <w:rsid w:val="00987196"/>
    <w:rsid w:val="009905A1"/>
    <w:rsid w:val="00991699"/>
    <w:rsid w:val="00992C62"/>
    <w:rsid w:val="00996298"/>
    <w:rsid w:val="009A04DF"/>
    <w:rsid w:val="009A2BFF"/>
    <w:rsid w:val="009A4059"/>
    <w:rsid w:val="009A72DB"/>
    <w:rsid w:val="009B26B1"/>
    <w:rsid w:val="009B6590"/>
    <w:rsid w:val="009B72F3"/>
    <w:rsid w:val="009C2549"/>
    <w:rsid w:val="009C36BA"/>
    <w:rsid w:val="009C374A"/>
    <w:rsid w:val="009C4379"/>
    <w:rsid w:val="009C722C"/>
    <w:rsid w:val="009D0A1F"/>
    <w:rsid w:val="009D0BF3"/>
    <w:rsid w:val="009D20D7"/>
    <w:rsid w:val="009D2E38"/>
    <w:rsid w:val="009E1D2F"/>
    <w:rsid w:val="009F56AA"/>
    <w:rsid w:val="009F580F"/>
    <w:rsid w:val="009F7894"/>
    <w:rsid w:val="00A03773"/>
    <w:rsid w:val="00A04882"/>
    <w:rsid w:val="00A04B51"/>
    <w:rsid w:val="00A055D4"/>
    <w:rsid w:val="00A07433"/>
    <w:rsid w:val="00A07741"/>
    <w:rsid w:val="00A1062C"/>
    <w:rsid w:val="00A110E3"/>
    <w:rsid w:val="00A212EB"/>
    <w:rsid w:val="00A216CD"/>
    <w:rsid w:val="00A25CE2"/>
    <w:rsid w:val="00A273DA"/>
    <w:rsid w:val="00A34422"/>
    <w:rsid w:val="00A418B0"/>
    <w:rsid w:val="00A42FE8"/>
    <w:rsid w:val="00A437D5"/>
    <w:rsid w:val="00A438AE"/>
    <w:rsid w:val="00A463D9"/>
    <w:rsid w:val="00A534F8"/>
    <w:rsid w:val="00A53F6C"/>
    <w:rsid w:val="00A6203B"/>
    <w:rsid w:val="00A6357C"/>
    <w:rsid w:val="00A652D4"/>
    <w:rsid w:val="00A73F57"/>
    <w:rsid w:val="00A75F41"/>
    <w:rsid w:val="00A83969"/>
    <w:rsid w:val="00A85114"/>
    <w:rsid w:val="00A86074"/>
    <w:rsid w:val="00A87196"/>
    <w:rsid w:val="00A90906"/>
    <w:rsid w:val="00A969A2"/>
    <w:rsid w:val="00A969EE"/>
    <w:rsid w:val="00A9726D"/>
    <w:rsid w:val="00A97500"/>
    <w:rsid w:val="00A977E9"/>
    <w:rsid w:val="00AA2291"/>
    <w:rsid w:val="00AA5318"/>
    <w:rsid w:val="00AA589B"/>
    <w:rsid w:val="00AA7E9F"/>
    <w:rsid w:val="00AB0194"/>
    <w:rsid w:val="00AB0C96"/>
    <w:rsid w:val="00AB36B5"/>
    <w:rsid w:val="00AB6A5F"/>
    <w:rsid w:val="00AB6CA8"/>
    <w:rsid w:val="00AC290B"/>
    <w:rsid w:val="00AC6207"/>
    <w:rsid w:val="00AC6B2F"/>
    <w:rsid w:val="00AD0C35"/>
    <w:rsid w:val="00AD0DE6"/>
    <w:rsid w:val="00AE0F5E"/>
    <w:rsid w:val="00AE1875"/>
    <w:rsid w:val="00AE1ACE"/>
    <w:rsid w:val="00AE2E33"/>
    <w:rsid w:val="00AE38EE"/>
    <w:rsid w:val="00AF06FB"/>
    <w:rsid w:val="00AF0D30"/>
    <w:rsid w:val="00AF33F0"/>
    <w:rsid w:val="00AF6064"/>
    <w:rsid w:val="00AF7186"/>
    <w:rsid w:val="00B016DD"/>
    <w:rsid w:val="00B01FFC"/>
    <w:rsid w:val="00B046D3"/>
    <w:rsid w:val="00B06AFC"/>
    <w:rsid w:val="00B12D1A"/>
    <w:rsid w:val="00B15442"/>
    <w:rsid w:val="00B174B9"/>
    <w:rsid w:val="00B20A7E"/>
    <w:rsid w:val="00B20B70"/>
    <w:rsid w:val="00B222BF"/>
    <w:rsid w:val="00B34650"/>
    <w:rsid w:val="00B37B03"/>
    <w:rsid w:val="00B4158C"/>
    <w:rsid w:val="00B42F80"/>
    <w:rsid w:val="00B445F5"/>
    <w:rsid w:val="00B5015A"/>
    <w:rsid w:val="00B51425"/>
    <w:rsid w:val="00B52C57"/>
    <w:rsid w:val="00B6186E"/>
    <w:rsid w:val="00B61EC3"/>
    <w:rsid w:val="00B67484"/>
    <w:rsid w:val="00B705A8"/>
    <w:rsid w:val="00B7132A"/>
    <w:rsid w:val="00B732D6"/>
    <w:rsid w:val="00B73932"/>
    <w:rsid w:val="00B75DAD"/>
    <w:rsid w:val="00B832EB"/>
    <w:rsid w:val="00B8655D"/>
    <w:rsid w:val="00B86A5E"/>
    <w:rsid w:val="00B96A11"/>
    <w:rsid w:val="00BA3A86"/>
    <w:rsid w:val="00BA6C64"/>
    <w:rsid w:val="00BC35FB"/>
    <w:rsid w:val="00BC4398"/>
    <w:rsid w:val="00BC48EB"/>
    <w:rsid w:val="00BD400F"/>
    <w:rsid w:val="00BD5FF4"/>
    <w:rsid w:val="00BD6473"/>
    <w:rsid w:val="00BD7C76"/>
    <w:rsid w:val="00BE09C2"/>
    <w:rsid w:val="00BF0B95"/>
    <w:rsid w:val="00BF289B"/>
    <w:rsid w:val="00BF34C6"/>
    <w:rsid w:val="00BF3BF9"/>
    <w:rsid w:val="00BF3DDB"/>
    <w:rsid w:val="00BF46C6"/>
    <w:rsid w:val="00C01338"/>
    <w:rsid w:val="00C01DBC"/>
    <w:rsid w:val="00C04309"/>
    <w:rsid w:val="00C058B8"/>
    <w:rsid w:val="00C11CEB"/>
    <w:rsid w:val="00C14205"/>
    <w:rsid w:val="00C150C1"/>
    <w:rsid w:val="00C31D60"/>
    <w:rsid w:val="00C33A01"/>
    <w:rsid w:val="00C37BCC"/>
    <w:rsid w:val="00C41908"/>
    <w:rsid w:val="00C4372A"/>
    <w:rsid w:val="00C43779"/>
    <w:rsid w:val="00C4704D"/>
    <w:rsid w:val="00C47F8C"/>
    <w:rsid w:val="00C5120C"/>
    <w:rsid w:val="00C515BB"/>
    <w:rsid w:val="00C51606"/>
    <w:rsid w:val="00C53845"/>
    <w:rsid w:val="00C55062"/>
    <w:rsid w:val="00C56246"/>
    <w:rsid w:val="00C61EAB"/>
    <w:rsid w:val="00C71244"/>
    <w:rsid w:val="00C72AF3"/>
    <w:rsid w:val="00C75143"/>
    <w:rsid w:val="00C820C6"/>
    <w:rsid w:val="00C835D7"/>
    <w:rsid w:val="00C8562F"/>
    <w:rsid w:val="00C951E0"/>
    <w:rsid w:val="00CA0540"/>
    <w:rsid w:val="00CA43A5"/>
    <w:rsid w:val="00CB0B61"/>
    <w:rsid w:val="00CC1236"/>
    <w:rsid w:val="00CC6D01"/>
    <w:rsid w:val="00CD05F3"/>
    <w:rsid w:val="00CD2010"/>
    <w:rsid w:val="00CD24CF"/>
    <w:rsid w:val="00CD276D"/>
    <w:rsid w:val="00CD317C"/>
    <w:rsid w:val="00CD34A5"/>
    <w:rsid w:val="00CD67D4"/>
    <w:rsid w:val="00CE10C3"/>
    <w:rsid w:val="00CE42A5"/>
    <w:rsid w:val="00CE69D2"/>
    <w:rsid w:val="00CF0E74"/>
    <w:rsid w:val="00CF1E39"/>
    <w:rsid w:val="00CF1F7B"/>
    <w:rsid w:val="00CF368D"/>
    <w:rsid w:val="00CF6C8C"/>
    <w:rsid w:val="00D029E1"/>
    <w:rsid w:val="00D03B17"/>
    <w:rsid w:val="00D03B81"/>
    <w:rsid w:val="00D04329"/>
    <w:rsid w:val="00D10A3E"/>
    <w:rsid w:val="00D1173A"/>
    <w:rsid w:val="00D11FF7"/>
    <w:rsid w:val="00D16309"/>
    <w:rsid w:val="00D20107"/>
    <w:rsid w:val="00D20582"/>
    <w:rsid w:val="00D22F5E"/>
    <w:rsid w:val="00D254B5"/>
    <w:rsid w:val="00D3018C"/>
    <w:rsid w:val="00D33595"/>
    <w:rsid w:val="00D34270"/>
    <w:rsid w:val="00D35F3A"/>
    <w:rsid w:val="00D36B41"/>
    <w:rsid w:val="00D37491"/>
    <w:rsid w:val="00D40E67"/>
    <w:rsid w:val="00D431AE"/>
    <w:rsid w:val="00D45B71"/>
    <w:rsid w:val="00D47670"/>
    <w:rsid w:val="00D50AD0"/>
    <w:rsid w:val="00D51773"/>
    <w:rsid w:val="00D52D11"/>
    <w:rsid w:val="00D5386E"/>
    <w:rsid w:val="00D53B58"/>
    <w:rsid w:val="00D568DC"/>
    <w:rsid w:val="00D569AB"/>
    <w:rsid w:val="00D607C9"/>
    <w:rsid w:val="00D60D03"/>
    <w:rsid w:val="00D705D7"/>
    <w:rsid w:val="00D8195F"/>
    <w:rsid w:val="00D8399D"/>
    <w:rsid w:val="00D8610B"/>
    <w:rsid w:val="00D87380"/>
    <w:rsid w:val="00D9376F"/>
    <w:rsid w:val="00D95EDA"/>
    <w:rsid w:val="00D97E69"/>
    <w:rsid w:val="00D97EEB"/>
    <w:rsid w:val="00DA2B11"/>
    <w:rsid w:val="00DB18D8"/>
    <w:rsid w:val="00DB1E3A"/>
    <w:rsid w:val="00DB2EDC"/>
    <w:rsid w:val="00DC063B"/>
    <w:rsid w:val="00DC07A5"/>
    <w:rsid w:val="00DC1484"/>
    <w:rsid w:val="00DD041B"/>
    <w:rsid w:val="00DD0971"/>
    <w:rsid w:val="00DD350C"/>
    <w:rsid w:val="00DD3F0D"/>
    <w:rsid w:val="00DD79FF"/>
    <w:rsid w:val="00DE12F0"/>
    <w:rsid w:val="00DE32E6"/>
    <w:rsid w:val="00DE5C9E"/>
    <w:rsid w:val="00DE62CA"/>
    <w:rsid w:val="00DF6E79"/>
    <w:rsid w:val="00E043E0"/>
    <w:rsid w:val="00E063F2"/>
    <w:rsid w:val="00E0696F"/>
    <w:rsid w:val="00E07828"/>
    <w:rsid w:val="00E14CF0"/>
    <w:rsid w:val="00E2525E"/>
    <w:rsid w:val="00E25CCE"/>
    <w:rsid w:val="00E26344"/>
    <w:rsid w:val="00E2735F"/>
    <w:rsid w:val="00E27371"/>
    <w:rsid w:val="00E27E60"/>
    <w:rsid w:val="00E3238F"/>
    <w:rsid w:val="00E3264D"/>
    <w:rsid w:val="00E33E8D"/>
    <w:rsid w:val="00E34289"/>
    <w:rsid w:val="00E359EA"/>
    <w:rsid w:val="00E37B17"/>
    <w:rsid w:val="00E42351"/>
    <w:rsid w:val="00E45BAE"/>
    <w:rsid w:val="00E46D1E"/>
    <w:rsid w:val="00E55EB8"/>
    <w:rsid w:val="00E60628"/>
    <w:rsid w:val="00E60647"/>
    <w:rsid w:val="00E63041"/>
    <w:rsid w:val="00E6437F"/>
    <w:rsid w:val="00E70BAC"/>
    <w:rsid w:val="00E73735"/>
    <w:rsid w:val="00E75F4D"/>
    <w:rsid w:val="00E8021A"/>
    <w:rsid w:val="00E80285"/>
    <w:rsid w:val="00E824D0"/>
    <w:rsid w:val="00E83317"/>
    <w:rsid w:val="00E848B1"/>
    <w:rsid w:val="00E861F2"/>
    <w:rsid w:val="00E863E6"/>
    <w:rsid w:val="00E90976"/>
    <w:rsid w:val="00E93E36"/>
    <w:rsid w:val="00E97422"/>
    <w:rsid w:val="00EA2056"/>
    <w:rsid w:val="00EB2555"/>
    <w:rsid w:val="00EB5ADC"/>
    <w:rsid w:val="00EB5C75"/>
    <w:rsid w:val="00EB79C2"/>
    <w:rsid w:val="00EC5741"/>
    <w:rsid w:val="00ED0A28"/>
    <w:rsid w:val="00ED118D"/>
    <w:rsid w:val="00ED3D5E"/>
    <w:rsid w:val="00ED3EEF"/>
    <w:rsid w:val="00ED54F7"/>
    <w:rsid w:val="00EF0F77"/>
    <w:rsid w:val="00EF30BB"/>
    <w:rsid w:val="00F033E4"/>
    <w:rsid w:val="00F035C9"/>
    <w:rsid w:val="00F053A2"/>
    <w:rsid w:val="00F113EF"/>
    <w:rsid w:val="00F168CE"/>
    <w:rsid w:val="00F20695"/>
    <w:rsid w:val="00F2131D"/>
    <w:rsid w:val="00F227A0"/>
    <w:rsid w:val="00F2310B"/>
    <w:rsid w:val="00F25998"/>
    <w:rsid w:val="00F31A73"/>
    <w:rsid w:val="00F331D6"/>
    <w:rsid w:val="00F37C4C"/>
    <w:rsid w:val="00F443CF"/>
    <w:rsid w:val="00F50BB7"/>
    <w:rsid w:val="00F5328C"/>
    <w:rsid w:val="00F53C5C"/>
    <w:rsid w:val="00F55B88"/>
    <w:rsid w:val="00F60D10"/>
    <w:rsid w:val="00F62D62"/>
    <w:rsid w:val="00F635A5"/>
    <w:rsid w:val="00F64B2C"/>
    <w:rsid w:val="00F71CF7"/>
    <w:rsid w:val="00F73473"/>
    <w:rsid w:val="00F73AA2"/>
    <w:rsid w:val="00F7480E"/>
    <w:rsid w:val="00F7489E"/>
    <w:rsid w:val="00F74B87"/>
    <w:rsid w:val="00F76E5A"/>
    <w:rsid w:val="00F77450"/>
    <w:rsid w:val="00F80529"/>
    <w:rsid w:val="00F82B26"/>
    <w:rsid w:val="00F82DC4"/>
    <w:rsid w:val="00F9165F"/>
    <w:rsid w:val="00F934E0"/>
    <w:rsid w:val="00F951B6"/>
    <w:rsid w:val="00FA06E0"/>
    <w:rsid w:val="00FA077F"/>
    <w:rsid w:val="00FA2A39"/>
    <w:rsid w:val="00FA3EBF"/>
    <w:rsid w:val="00FA6828"/>
    <w:rsid w:val="00FA68BD"/>
    <w:rsid w:val="00FA6F72"/>
    <w:rsid w:val="00FB017C"/>
    <w:rsid w:val="00FB205A"/>
    <w:rsid w:val="00FB2745"/>
    <w:rsid w:val="00FB4E21"/>
    <w:rsid w:val="00FB6728"/>
    <w:rsid w:val="00FC072B"/>
    <w:rsid w:val="00FC3295"/>
    <w:rsid w:val="00FC4975"/>
    <w:rsid w:val="00FC4BE8"/>
    <w:rsid w:val="00FC52C6"/>
    <w:rsid w:val="00FC5F50"/>
    <w:rsid w:val="00FC66B7"/>
    <w:rsid w:val="00FD221A"/>
    <w:rsid w:val="00FD2264"/>
    <w:rsid w:val="00FE0105"/>
    <w:rsid w:val="00FE17CE"/>
    <w:rsid w:val="00FF6CB4"/>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634048"/>
  <w15:docId w15:val="{FF40EB2D-AA1E-40B8-BD2F-570DFDC2C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nl-NL" w:eastAsia="nl-N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523E01"/>
    <w:pPr>
      <w:jc w:val="both"/>
    </w:pPr>
    <w:rPr>
      <w:rFonts w:ascii="Calibri Light" w:hAnsi="Calibri Light"/>
      <w:sz w:val="22"/>
      <w:szCs w:val="24"/>
    </w:rPr>
  </w:style>
  <w:style w:type="paragraph" w:styleId="Kop1">
    <w:name w:val="heading 1"/>
    <w:basedOn w:val="Standaard"/>
    <w:next w:val="Standaard"/>
    <w:qFormat/>
    <w:rsid w:val="00A273DA"/>
    <w:pPr>
      <w:keepNext/>
      <w:tabs>
        <w:tab w:val="left" w:pos="0"/>
        <w:tab w:val="left" w:pos="566"/>
        <w:tab w:val="left" w:pos="1132"/>
        <w:tab w:val="left" w:pos="1699"/>
        <w:tab w:val="left" w:pos="2265"/>
        <w:tab w:val="left" w:pos="2832"/>
        <w:tab w:val="left" w:pos="3398"/>
        <w:tab w:val="left" w:pos="3964"/>
        <w:tab w:val="left" w:pos="4531"/>
        <w:tab w:val="left" w:pos="5097"/>
        <w:tab w:val="left" w:pos="5664"/>
        <w:tab w:val="left" w:pos="6230"/>
        <w:tab w:val="left" w:pos="6796"/>
        <w:tab w:val="left" w:pos="7363"/>
        <w:tab w:val="left" w:pos="7929"/>
        <w:tab w:val="left" w:pos="8496"/>
        <w:tab w:val="left" w:pos="9062"/>
        <w:tab w:val="left" w:pos="9628"/>
        <w:tab w:val="left" w:pos="10195"/>
        <w:tab w:val="left" w:pos="10761"/>
        <w:tab w:val="left" w:pos="11328"/>
        <w:tab w:val="left" w:pos="11894"/>
        <w:tab w:val="left" w:pos="12460"/>
        <w:tab w:val="left" w:pos="13027"/>
        <w:tab w:val="left" w:pos="13593"/>
        <w:tab w:val="left" w:pos="14160"/>
        <w:tab w:val="left" w:pos="14726"/>
        <w:tab w:val="left" w:pos="15292"/>
        <w:tab w:val="left" w:pos="15859"/>
        <w:tab w:val="left" w:pos="16425"/>
        <w:tab w:val="left" w:pos="16992"/>
        <w:tab w:val="left" w:pos="17558"/>
        <w:tab w:val="left" w:pos="18124"/>
        <w:tab w:val="left" w:pos="18691"/>
        <w:tab w:val="left" w:pos="19257"/>
        <w:tab w:val="left" w:pos="19824"/>
        <w:tab w:val="left" w:pos="20390"/>
        <w:tab w:val="left" w:pos="20956"/>
        <w:tab w:val="left" w:pos="21523"/>
        <w:tab w:val="left" w:pos="22089"/>
      </w:tabs>
      <w:outlineLvl w:val="0"/>
    </w:pPr>
    <w:rPr>
      <w:rFonts w:asciiTheme="minorHAnsi" w:hAnsiTheme="minorHAnsi" w:cs="Arial"/>
      <w:b/>
      <w:bCs/>
      <w:sz w:val="28"/>
      <w:szCs w:val="22"/>
    </w:rPr>
  </w:style>
  <w:style w:type="paragraph" w:styleId="Kop2">
    <w:name w:val="heading 2"/>
    <w:basedOn w:val="Standaard"/>
    <w:next w:val="Standaard"/>
    <w:qFormat/>
    <w:rsid w:val="00A273DA"/>
    <w:pPr>
      <w:keepNext/>
      <w:tabs>
        <w:tab w:val="left" w:pos="360"/>
      </w:tabs>
      <w:outlineLvl w:val="1"/>
    </w:pPr>
    <w:rPr>
      <w:rFonts w:ascii="Calibri" w:hAnsi="Calibri" w:cs="Arial"/>
      <w:b/>
      <w:bCs/>
      <w:iCs/>
      <w:sz w:val="24"/>
      <w:szCs w:val="22"/>
    </w:rPr>
  </w:style>
  <w:style w:type="paragraph" w:styleId="Kop3">
    <w:name w:val="heading 3"/>
    <w:basedOn w:val="Standaard"/>
    <w:next w:val="Standaard"/>
    <w:link w:val="Kop3Char"/>
    <w:qFormat/>
    <w:rsid w:val="009A4059"/>
    <w:pPr>
      <w:keepNext/>
      <w:outlineLvl w:val="2"/>
    </w:pPr>
    <w:rPr>
      <w:b/>
      <w:bCs/>
      <w:sz w:val="24"/>
    </w:rPr>
  </w:style>
  <w:style w:type="paragraph" w:styleId="Kop4">
    <w:name w:val="heading 4"/>
    <w:basedOn w:val="Standaard"/>
    <w:next w:val="Standaard"/>
    <w:link w:val="Kop4Char"/>
    <w:qFormat/>
    <w:rsid w:val="00250211"/>
    <w:pPr>
      <w:keepNext/>
      <w:tabs>
        <w:tab w:val="left" w:pos="360"/>
      </w:tabs>
      <w:outlineLvl w:val="3"/>
    </w:pPr>
    <w:rPr>
      <w:bCs/>
      <w:u w:val="single"/>
    </w:rPr>
  </w:style>
  <w:style w:type="paragraph" w:styleId="Kop5">
    <w:name w:val="heading 5"/>
    <w:basedOn w:val="Standaard"/>
    <w:next w:val="Standaard"/>
    <w:qFormat/>
    <w:pPr>
      <w:keepNext/>
      <w:tabs>
        <w:tab w:val="left" w:pos="360"/>
      </w:tabs>
      <w:outlineLvl w:val="4"/>
    </w:pPr>
    <w:rPr>
      <w:i/>
      <w:iCs/>
    </w:rPr>
  </w:style>
  <w:style w:type="paragraph" w:styleId="Kop6">
    <w:name w:val="heading 6"/>
    <w:basedOn w:val="Standaard"/>
    <w:next w:val="Standaard"/>
    <w:qFormat/>
    <w:pPr>
      <w:keepNext/>
      <w:outlineLvl w:val="5"/>
    </w:pPr>
    <w:rPr>
      <w:i/>
      <w:iCs/>
      <w:szCs w:val="22"/>
    </w:rPr>
  </w:style>
  <w:style w:type="paragraph" w:styleId="Kop7">
    <w:name w:val="heading 7"/>
    <w:basedOn w:val="Standaard"/>
    <w:next w:val="Standaard"/>
    <w:qFormat/>
    <w:pPr>
      <w:keepNext/>
      <w:outlineLvl w:val="6"/>
    </w:pPr>
    <w:rPr>
      <w:sz w:val="28"/>
    </w:rPr>
  </w:style>
  <w:style w:type="paragraph" w:styleId="Kop8">
    <w:name w:val="heading 8"/>
    <w:basedOn w:val="Standaard"/>
    <w:next w:val="Standaard"/>
    <w:qFormat/>
    <w:pPr>
      <w:keepNext/>
      <w:outlineLvl w:val="7"/>
    </w:pPr>
    <w:rPr>
      <w:i/>
      <w:iCs/>
    </w:rPr>
  </w:style>
  <w:style w:type="paragraph" w:styleId="Kop9">
    <w:name w:val="heading 9"/>
    <w:basedOn w:val="Standaard"/>
    <w:next w:val="Standaard"/>
    <w:qFormat/>
    <w:pPr>
      <w:keepNext/>
      <w:outlineLvl w:val="8"/>
    </w:pPr>
    <w:rPr>
      <w:i/>
      <w:iCs/>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Inhopg1">
    <w:name w:val="toc 1"/>
    <w:basedOn w:val="Standaard"/>
    <w:next w:val="Standaard"/>
    <w:autoRedefine/>
    <w:semiHidden/>
  </w:style>
  <w:style w:type="paragraph" w:styleId="Inhopg2">
    <w:name w:val="toc 2"/>
    <w:basedOn w:val="Standaard"/>
    <w:next w:val="Standaard"/>
    <w:autoRedefine/>
    <w:semiHidden/>
    <w:pPr>
      <w:ind w:left="240"/>
    </w:pPr>
  </w:style>
  <w:style w:type="paragraph" w:styleId="Inhopg3">
    <w:name w:val="toc 3"/>
    <w:basedOn w:val="Standaard"/>
    <w:next w:val="Standaard"/>
    <w:autoRedefine/>
    <w:semiHidden/>
    <w:pPr>
      <w:ind w:left="480"/>
    </w:pPr>
  </w:style>
  <w:style w:type="paragraph" w:styleId="Inhopg4">
    <w:name w:val="toc 4"/>
    <w:basedOn w:val="Standaard"/>
    <w:next w:val="Standaard"/>
    <w:autoRedefine/>
    <w:semiHidden/>
    <w:pPr>
      <w:ind w:left="720"/>
    </w:pPr>
  </w:style>
  <w:style w:type="paragraph" w:styleId="Inhopg5">
    <w:name w:val="toc 5"/>
    <w:basedOn w:val="Standaard"/>
    <w:next w:val="Standaard"/>
    <w:autoRedefine/>
    <w:semiHidden/>
    <w:pPr>
      <w:ind w:left="960"/>
    </w:pPr>
  </w:style>
  <w:style w:type="paragraph" w:styleId="Inhopg6">
    <w:name w:val="toc 6"/>
    <w:basedOn w:val="Standaard"/>
    <w:next w:val="Standaard"/>
    <w:autoRedefine/>
    <w:semiHidden/>
    <w:pPr>
      <w:ind w:left="1200"/>
    </w:pPr>
  </w:style>
  <w:style w:type="paragraph" w:styleId="Inhopg7">
    <w:name w:val="toc 7"/>
    <w:basedOn w:val="Standaard"/>
    <w:next w:val="Standaard"/>
    <w:autoRedefine/>
    <w:semiHidden/>
    <w:pPr>
      <w:ind w:left="1440"/>
    </w:pPr>
  </w:style>
  <w:style w:type="paragraph" w:styleId="Inhopg8">
    <w:name w:val="toc 8"/>
    <w:basedOn w:val="Standaard"/>
    <w:next w:val="Standaard"/>
    <w:autoRedefine/>
    <w:semiHidden/>
    <w:pPr>
      <w:ind w:left="1680"/>
    </w:pPr>
  </w:style>
  <w:style w:type="paragraph" w:styleId="Inhopg9">
    <w:name w:val="toc 9"/>
    <w:basedOn w:val="Standaard"/>
    <w:next w:val="Standaard"/>
    <w:autoRedefine/>
    <w:semiHidden/>
    <w:pPr>
      <w:ind w:left="1920"/>
    </w:pPr>
  </w:style>
  <w:style w:type="character" w:styleId="Hyperlink">
    <w:name w:val="Hyperlink"/>
    <w:semiHidden/>
    <w:rPr>
      <w:color w:val="0000FF"/>
      <w:u w:val="single"/>
    </w:rPr>
  </w:style>
  <w:style w:type="paragraph" w:customStyle="1" w:styleId="Level1">
    <w:name w:val="Level 1"/>
    <w:pPr>
      <w:widowControl w:val="0"/>
      <w:autoSpaceDE w:val="0"/>
      <w:autoSpaceDN w:val="0"/>
      <w:adjustRightInd w:val="0"/>
      <w:ind w:left="720"/>
      <w:jc w:val="both"/>
    </w:pPr>
    <w:rPr>
      <w:rFonts w:ascii="Times New Roman Standaard" w:hAnsi="Times New Roman Standaard"/>
      <w:sz w:val="24"/>
      <w:szCs w:val="24"/>
    </w:rPr>
  </w:style>
  <w:style w:type="paragraph" w:styleId="Plattetekst3">
    <w:name w:val="Body Text 3"/>
    <w:basedOn w:val="Standaard"/>
    <w:semiHidden/>
    <w:rPr>
      <w:i/>
      <w:iCs/>
      <w:szCs w:val="22"/>
    </w:rPr>
  </w:style>
  <w:style w:type="character" w:styleId="GevolgdeHyperlink">
    <w:name w:val="FollowedHyperlink"/>
    <w:semiHidden/>
    <w:rPr>
      <w:color w:val="800080"/>
      <w:u w:val="single"/>
    </w:rPr>
  </w:style>
  <w:style w:type="paragraph" w:customStyle="1" w:styleId="xl24">
    <w:name w:val="xl24"/>
    <w:basedOn w:val="Standaard"/>
    <w:pPr>
      <w:spacing w:before="100" w:beforeAutospacing="1" w:after="100" w:afterAutospacing="1"/>
    </w:pPr>
    <w:rPr>
      <w:rFonts w:ascii="Arial" w:eastAsia="Arial Unicode MS" w:hAnsi="Arial" w:cs="Arial"/>
      <w:b/>
      <w:bCs/>
    </w:rPr>
  </w:style>
  <w:style w:type="paragraph" w:customStyle="1" w:styleId="xl25">
    <w:name w:val="xl25"/>
    <w:basedOn w:val="Standaard"/>
    <w:pPr>
      <w:spacing w:before="100" w:beforeAutospacing="1" w:after="100" w:afterAutospacing="1"/>
    </w:pPr>
    <w:rPr>
      <w:rFonts w:ascii="Arial Unicode MS" w:eastAsia="Arial Unicode MS" w:hAnsi="Arial Unicode MS" w:cs="Arial Unicode MS"/>
    </w:rPr>
  </w:style>
  <w:style w:type="paragraph" w:customStyle="1" w:styleId="xl26">
    <w:name w:val="xl26"/>
    <w:basedOn w:val="Standaard"/>
    <w:pPr>
      <w:spacing w:before="100" w:beforeAutospacing="1" w:after="100" w:afterAutospacing="1"/>
    </w:pPr>
    <w:rPr>
      <w:rFonts w:ascii="Arial" w:eastAsia="Arial Unicode MS" w:hAnsi="Arial" w:cs="Arial"/>
      <w:b/>
      <w:bCs/>
    </w:rPr>
  </w:style>
  <w:style w:type="paragraph" w:customStyle="1" w:styleId="xl27">
    <w:name w:val="xl27"/>
    <w:basedOn w:val="Standaard"/>
    <w:pPr>
      <w:spacing w:before="100" w:beforeAutospacing="1" w:after="100" w:afterAutospacing="1"/>
      <w:jc w:val="center"/>
    </w:pPr>
    <w:rPr>
      <w:rFonts w:ascii="Helv" w:eastAsia="Arial Unicode MS" w:hAnsi="Helv" w:cs="Arial Unicode MS"/>
      <w:b/>
      <w:bCs/>
    </w:rPr>
  </w:style>
  <w:style w:type="paragraph" w:customStyle="1" w:styleId="xl28">
    <w:name w:val="xl28"/>
    <w:basedOn w:val="Standaard"/>
    <w:pPr>
      <w:spacing w:before="100" w:beforeAutospacing="1" w:after="100" w:afterAutospacing="1"/>
      <w:jc w:val="center"/>
    </w:pPr>
    <w:rPr>
      <w:rFonts w:ascii="Arial" w:eastAsia="Arial Unicode MS" w:hAnsi="Arial" w:cs="Arial"/>
      <w:b/>
      <w:bCs/>
    </w:rPr>
  </w:style>
  <w:style w:type="paragraph" w:customStyle="1" w:styleId="xl29">
    <w:name w:val="xl29"/>
    <w:basedOn w:val="Standaard"/>
    <w:pPr>
      <w:spacing w:before="100" w:beforeAutospacing="1" w:after="100" w:afterAutospacing="1"/>
      <w:jc w:val="center"/>
    </w:pPr>
    <w:rPr>
      <w:rFonts w:ascii="Helv" w:eastAsia="Arial Unicode MS" w:hAnsi="Helv" w:cs="Arial Unicode MS"/>
      <w:b/>
      <w:bCs/>
    </w:rPr>
  </w:style>
  <w:style w:type="paragraph" w:customStyle="1" w:styleId="xl30">
    <w:name w:val="xl30"/>
    <w:basedOn w:val="Standaard"/>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1">
    <w:name w:val="xl31"/>
    <w:basedOn w:val="Standaard"/>
    <w:pPr>
      <w:pBdr>
        <w:left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2">
    <w:name w:val="xl32"/>
    <w:basedOn w:val="Standaard"/>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3">
    <w:name w:val="xl33"/>
    <w:basedOn w:val="Standaard"/>
    <w:pPr>
      <w:pBdr>
        <w:top w:val="single" w:sz="4" w:space="0" w:color="auto"/>
      </w:pBdr>
      <w:spacing w:before="100" w:beforeAutospacing="1" w:after="100" w:afterAutospacing="1"/>
    </w:pPr>
    <w:rPr>
      <w:rFonts w:ascii="Arial" w:eastAsia="Arial Unicode MS" w:hAnsi="Arial" w:cs="Arial"/>
      <w:b/>
      <w:bCs/>
    </w:rPr>
  </w:style>
  <w:style w:type="paragraph" w:customStyle="1" w:styleId="xl34">
    <w:name w:val="xl34"/>
    <w:basedOn w:val="Standaar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35">
    <w:name w:val="xl35"/>
    <w:basedOn w:val="Standaar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36">
    <w:name w:val="xl36"/>
    <w:basedOn w:val="Standaar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37">
    <w:name w:val="xl37"/>
    <w:basedOn w:val="Standaar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38">
    <w:name w:val="xl38"/>
    <w:basedOn w:val="Standaar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39">
    <w:name w:val="xl39"/>
    <w:basedOn w:val="Standaar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40">
    <w:name w:val="xl40"/>
    <w:basedOn w:val="Standaar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41">
    <w:name w:val="xl41"/>
    <w:basedOn w:val="Standaar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42">
    <w:name w:val="xl42"/>
    <w:basedOn w:val="Standaar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43">
    <w:name w:val="xl43"/>
    <w:basedOn w:val="Standaard"/>
    <w:pPr>
      <w:pBdr>
        <w:top w:val="single" w:sz="4" w:space="0" w:color="auto"/>
        <w:left w:val="single" w:sz="4" w:space="0" w:color="auto"/>
        <w:bottom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44">
    <w:name w:val="xl44"/>
    <w:basedOn w:val="Standaard"/>
    <w:pPr>
      <w:pBdr>
        <w:top w:val="single" w:sz="4" w:space="0" w:color="auto"/>
        <w:left w:val="single" w:sz="4" w:space="0" w:color="auto"/>
        <w:bottom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45">
    <w:name w:val="xl45"/>
    <w:basedOn w:val="Standaard"/>
    <w:pPr>
      <w:pBdr>
        <w:top w:val="single" w:sz="4" w:space="0" w:color="auto"/>
        <w:left w:val="single" w:sz="4" w:space="0" w:color="auto"/>
        <w:bottom w:val="single" w:sz="4" w:space="0" w:color="auto"/>
      </w:pBdr>
      <w:spacing w:before="100" w:beforeAutospacing="1" w:after="100" w:afterAutospacing="1"/>
      <w:jc w:val="center"/>
    </w:pPr>
    <w:rPr>
      <w:rFonts w:ascii="Arial Unicode MS" w:eastAsia="Arial Unicode MS" w:hAnsi="Arial Unicode MS" w:cs="Arial Unicode MS"/>
    </w:rPr>
  </w:style>
  <w:style w:type="paragraph" w:styleId="Plattetekst">
    <w:name w:val="Body Text"/>
    <w:basedOn w:val="Standaard"/>
    <w:semiHidden/>
  </w:style>
  <w:style w:type="paragraph" w:styleId="Plattetekst2">
    <w:name w:val="Body Text 2"/>
    <w:basedOn w:val="Standaard"/>
    <w:semiHidden/>
  </w:style>
  <w:style w:type="paragraph" w:styleId="Koptekst">
    <w:name w:val="header"/>
    <w:basedOn w:val="Standaard"/>
    <w:semiHidden/>
    <w:pPr>
      <w:tabs>
        <w:tab w:val="center" w:pos="4536"/>
        <w:tab w:val="right" w:pos="9072"/>
      </w:tabs>
    </w:pPr>
  </w:style>
  <w:style w:type="paragraph" w:styleId="Voettekst">
    <w:name w:val="footer"/>
    <w:basedOn w:val="Standaard"/>
    <w:semiHidden/>
    <w:pPr>
      <w:tabs>
        <w:tab w:val="center" w:pos="4536"/>
        <w:tab w:val="right" w:pos="9072"/>
      </w:tabs>
    </w:pPr>
  </w:style>
  <w:style w:type="paragraph" w:styleId="Ballontekst">
    <w:name w:val="Balloon Text"/>
    <w:basedOn w:val="Standaard"/>
    <w:semiHidden/>
    <w:unhideWhenUsed/>
    <w:rPr>
      <w:rFonts w:ascii="Tahoma" w:hAnsi="Tahoma" w:cs="Tahoma"/>
      <w:sz w:val="16"/>
      <w:szCs w:val="16"/>
    </w:rPr>
  </w:style>
  <w:style w:type="character" w:customStyle="1" w:styleId="BallontekstChar">
    <w:name w:val="Ballontekst Char"/>
    <w:semiHidden/>
    <w:rPr>
      <w:rFonts w:ascii="Tahoma" w:hAnsi="Tahoma" w:cs="Tahoma"/>
      <w:sz w:val="16"/>
      <w:szCs w:val="16"/>
    </w:rPr>
  </w:style>
  <w:style w:type="paragraph" w:styleId="Documentstructuur">
    <w:name w:val="Document Map"/>
    <w:basedOn w:val="Standaard"/>
    <w:semiHidden/>
    <w:unhideWhenUsed/>
    <w:rPr>
      <w:rFonts w:ascii="Tahoma" w:hAnsi="Tahoma" w:cs="Tahoma"/>
      <w:sz w:val="16"/>
      <w:szCs w:val="16"/>
    </w:rPr>
  </w:style>
  <w:style w:type="character" w:customStyle="1" w:styleId="DocumentstructuurChar">
    <w:name w:val="Documentstructuur Char"/>
    <w:semiHidden/>
    <w:rPr>
      <w:rFonts w:ascii="Tahoma" w:hAnsi="Tahoma" w:cs="Tahoma"/>
      <w:sz w:val="16"/>
      <w:szCs w:val="16"/>
    </w:rPr>
  </w:style>
  <w:style w:type="character" w:customStyle="1" w:styleId="KoptekstChar">
    <w:name w:val="Koptekst Char"/>
    <w:rPr>
      <w:sz w:val="22"/>
      <w:szCs w:val="24"/>
    </w:rPr>
  </w:style>
  <w:style w:type="character" w:customStyle="1" w:styleId="VoettekstChar">
    <w:name w:val="Voettekst Char"/>
    <w:rPr>
      <w:sz w:val="22"/>
      <w:szCs w:val="24"/>
    </w:rPr>
  </w:style>
  <w:style w:type="paragraph" w:styleId="Plattetekstinspringen">
    <w:name w:val="Body Text Indent"/>
    <w:basedOn w:val="Standaard"/>
    <w:semiHidden/>
    <w:unhideWhenUsed/>
    <w:pPr>
      <w:spacing w:after="120"/>
      <w:ind w:left="283"/>
    </w:pPr>
  </w:style>
  <w:style w:type="character" w:customStyle="1" w:styleId="PlattetekstinspringenChar">
    <w:name w:val="Platte tekst inspringen Char"/>
    <w:semiHidden/>
    <w:rPr>
      <w:sz w:val="22"/>
      <w:szCs w:val="24"/>
    </w:rPr>
  </w:style>
  <w:style w:type="character" w:styleId="Verwijzingopmerking">
    <w:name w:val="annotation reference"/>
    <w:uiPriority w:val="99"/>
    <w:semiHidden/>
    <w:rPr>
      <w:sz w:val="16"/>
      <w:szCs w:val="16"/>
    </w:rPr>
  </w:style>
  <w:style w:type="paragraph" w:styleId="Tekstopmerking">
    <w:name w:val="annotation text"/>
    <w:basedOn w:val="Standaard"/>
    <w:link w:val="TekstopmerkingChar1"/>
    <w:uiPriority w:val="99"/>
    <w:semiHidden/>
    <w:rPr>
      <w:sz w:val="20"/>
      <w:szCs w:val="20"/>
    </w:rPr>
  </w:style>
  <w:style w:type="character" w:customStyle="1" w:styleId="TekstopmerkingChar">
    <w:name w:val="Tekst opmerking Char"/>
    <w:basedOn w:val="Standaardalinea-lettertype"/>
    <w:uiPriority w:val="99"/>
    <w:semiHidden/>
  </w:style>
  <w:style w:type="character" w:customStyle="1" w:styleId="Kop1Char">
    <w:name w:val="Kop 1 Char"/>
    <w:rPr>
      <w:b/>
      <w:bCs/>
      <w:sz w:val="24"/>
      <w:szCs w:val="24"/>
      <w:lang w:val="nl-NL" w:eastAsia="nl-NL" w:bidi="ar-SA"/>
    </w:rPr>
  </w:style>
  <w:style w:type="character" w:customStyle="1" w:styleId="PlattetekstChar">
    <w:name w:val="Platte tekst Char"/>
    <w:rPr>
      <w:rFonts w:ascii="Arial" w:hAnsi="Arial" w:cs="Arial"/>
      <w:b/>
      <w:bCs/>
      <w:sz w:val="32"/>
      <w:szCs w:val="24"/>
    </w:rPr>
  </w:style>
  <w:style w:type="paragraph" w:styleId="Kopvaninhoudsopgave">
    <w:name w:val="TOC Heading"/>
    <w:basedOn w:val="Kop1"/>
    <w:next w:val="Standaard"/>
    <w:uiPriority w:val="39"/>
    <w:qFormat/>
    <w:pPr>
      <w:keepLines/>
      <w:tabs>
        <w:tab w:val="clear" w:pos="0"/>
        <w:tab w:val="clear" w:pos="566"/>
        <w:tab w:val="clear" w:pos="1132"/>
        <w:tab w:val="clear" w:pos="1699"/>
        <w:tab w:val="clear" w:pos="2265"/>
        <w:tab w:val="clear" w:pos="2832"/>
        <w:tab w:val="clear" w:pos="3398"/>
        <w:tab w:val="clear" w:pos="3964"/>
        <w:tab w:val="clear" w:pos="4531"/>
        <w:tab w:val="clear" w:pos="5097"/>
        <w:tab w:val="clear" w:pos="5664"/>
        <w:tab w:val="clear" w:pos="6230"/>
        <w:tab w:val="clear" w:pos="6796"/>
        <w:tab w:val="clear" w:pos="7363"/>
        <w:tab w:val="clear" w:pos="7929"/>
        <w:tab w:val="clear" w:pos="8496"/>
        <w:tab w:val="clear" w:pos="9062"/>
        <w:tab w:val="clear" w:pos="9628"/>
        <w:tab w:val="clear" w:pos="10195"/>
        <w:tab w:val="clear" w:pos="10761"/>
        <w:tab w:val="clear" w:pos="11328"/>
        <w:tab w:val="clear" w:pos="11894"/>
        <w:tab w:val="clear" w:pos="12460"/>
        <w:tab w:val="clear" w:pos="13027"/>
        <w:tab w:val="clear" w:pos="13593"/>
        <w:tab w:val="clear" w:pos="14160"/>
        <w:tab w:val="clear" w:pos="14726"/>
        <w:tab w:val="clear" w:pos="15292"/>
        <w:tab w:val="clear" w:pos="15859"/>
        <w:tab w:val="clear" w:pos="16425"/>
        <w:tab w:val="clear" w:pos="16992"/>
        <w:tab w:val="clear" w:pos="17558"/>
        <w:tab w:val="clear" w:pos="18124"/>
        <w:tab w:val="clear" w:pos="18691"/>
        <w:tab w:val="clear" w:pos="19257"/>
        <w:tab w:val="clear" w:pos="19824"/>
        <w:tab w:val="clear" w:pos="20390"/>
        <w:tab w:val="clear" w:pos="20956"/>
        <w:tab w:val="clear" w:pos="21523"/>
        <w:tab w:val="clear" w:pos="22089"/>
      </w:tabs>
      <w:spacing w:before="480" w:line="276" w:lineRule="auto"/>
      <w:jc w:val="left"/>
      <w:outlineLvl w:val="9"/>
    </w:pPr>
    <w:rPr>
      <w:rFonts w:ascii="Cambria" w:hAnsi="Cambria" w:cs="Times New Roman"/>
      <w:color w:val="365F91"/>
      <w:szCs w:val="28"/>
      <w:lang w:eastAsia="en-US"/>
    </w:rPr>
  </w:style>
  <w:style w:type="paragraph" w:styleId="Revisie">
    <w:name w:val="Revision"/>
    <w:hidden/>
    <w:semiHidden/>
    <w:rPr>
      <w:sz w:val="22"/>
      <w:szCs w:val="24"/>
    </w:rPr>
  </w:style>
  <w:style w:type="character" w:styleId="Paginanummer">
    <w:name w:val="page number"/>
    <w:basedOn w:val="Standaardalinea-lettertype"/>
    <w:semiHidden/>
  </w:style>
  <w:style w:type="character" w:customStyle="1" w:styleId="fontstyle01">
    <w:name w:val="fontstyle01"/>
    <w:rsid w:val="001D231A"/>
    <w:rPr>
      <w:rFonts w:ascii="ArialMT" w:hAnsi="ArialMT" w:hint="default"/>
      <w:b w:val="0"/>
      <w:bCs w:val="0"/>
      <w:i w:val="0"/>
      <w:iCs w:val="0"/>
      <w:color w:val="000000"/>
      <w:sz w:val="24"/>
      <w:szCs w:val="24"/>
    </w:rPr>
  </w:style>
  <w:style w:type="character" w:styleId="Zwaar">
    <w:name w:val="Strong"/>
    <w:uiPriority w:val="22"/>
    <w:qFormat/>
    <w:rsid w:val="001D231A"/>
    <w:rPr>
      <w:b/>
      <w:bCs/>
    </w:rPr>
  </w:style>
  <w:style w:type="character" w:customStyle="1" w:styleId="Kop4Char">
    <w:name w:val="Kop 4 Char"/>
    <w:link w:val="Kop4"/>
    <w:rsid w:val="00F62D62"/>
    <w:rPr>
      <w:rFonts w:ascii="Calibri Light" w:hAnsi="Calibri Light"/>
      <w:bCs/>
      <w:sz w:val="22"/>
      <w:szCs w:val="24"/>
      <w:u w:val="single"/>
    </w:rPr>
  </w:style>
  <w:style w:type="character" w:customStyle="1" w:styleId="st">
    <w:name w:val="st"/>
    <w:rsid w:val="0004038C"/>
  </w:style>
  <w:style w:type="character" w:styleId="Nadruk">
    <w:name w:val="Emphasis"/>
    <w:uiPriority w:val="20"/>
    <w:qFormat/>
    <w:rsid w:val="00635C16"/>
    <w:rPr>
      <w:i/>
      <w:iCs/>
    </w:rPr>
  </w:style>
  <w:style w:type="character" w:customStyle="1" w:styleId="Kop3Char">
    <w:name w:val="Kop 3 Char"/>
    <w:link w:val="Kop3"/>
    <w:rsid w:val="0056789C"/>
    <w:rPr>
      <w:rFonts w:ascii="Calibri Light" w:hAnsi="Calibri Light"/>
      <w:b/>
      <w:bCs/>
      <w:sz w:val="24"/>
      <w:szCs w:val="24"/>
    </w:rPr>
  </w:style>
  <w:style w:type="paragraph" w:styleId="Lijstalinea">
    <w:name w:val="List Paragraph"/>
    <w:basedOn w:val="Standaard"/>
    <w:uiPriority w:val="34"/>
    <w:qFormat/>
    <w:rsid w:val="005C6DEC"/>
    <w:pPr>
      <w:ind w:left="720"/>
      <w:contextualSpacing/>
    </w:pPr>
  </w:style>
  <w:style w:type="table" w:styleId="Tabelraster">
    <w:name w:val="Table Grid"/>
    <w:basedOn w:val="Standaardtabel"/>
    <w:uiPriority w:val="59"/>
    <w:rsid w:val="003000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nderwerpvanopmerking">
    <w:name w:val="annotation subject"/>
    <w:basedOn w:val="Tekstopmerking"/>
    <w:next w:val="Tekstopmerking"/>
    <w:link w:val="OnderwerpvanopmerkingChar"/>
    <w:uiPriority w:val="99"/>
    <w:semiHidden/>
    <w:unhideWhenUsed/>
    <w:rsid w:val="0037691B"/>
    <w:rPr>
      <w:b/>
      <w:bCs/>
    </w:rPr>
  </w:style>
  <w:style w:type="character" w:customStyle="1" w:styleId="TekstopmerkingChar1">
    <w:name w:val="Tekst opmerking Char1"/>
    <w:link w:val="Tekstopmerking"/>
    <w:uiPriority w:val="99"/>
    <w:semiHidden/>
    <w:rsid w:val="0037691B"/>
    <w:rPr>
      <w:rFonts w:ascii="Calibri Light" w:hAnsi="Calibri Light"/>
    </w:rPr>
  </w:style>
  <w:style w:type="character" w:customStyle="1" w:styleId="OnderwerpvanopmerkingChar">
    <w:name w:val="Onderwerp van opmerking Char"/>
    <w:link w:val="Onderwerpvanopmerking"/>
    <w:uiPriority w:val="99"/>
    <w:semiHidden/>
    <w:rsid w:val="0037691B"/>
    <w:rPr>
      <w:rFonts w:ascii="Calibri Light" w:hAnsi="Calibri Light"/>
      <w:b/>
      <w:bCs/>
    </w:rPr>
  </w:style>
  <w:style w:type="table" w:customStyle="1" w:styleId="Tabelraster1">
    <w:name w:val="Tabelraster1"/>
    <w:basedOn w:val="Standaardtabel"/>
    <w:next w:val="Tabelraster"/>
    <w:uiPriority w:val="59"/>
    <w:rsid w:val="006B68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8694470">
      <w:bodyDiv w:val="1"/>
      <w:marLeft w:val="0"/>
      <w:marRight w:val="0"/>
      <w:marTop w:val="0"/>
      <w:marBottom w:val="0"/>
      <w:divBdr>
        <w:top w:val="none" w:sz="0" w:space="0" w:color="auto"/>
        <w:left w:val="none" w:sz="0" w:space="0" w:color="auto"/>
        <w:bottom w:val="none" w:sz="0" w:space="0" w:color="auto"/>
        <w:right w:val="none" w:sz="0" w:space="0" w:color="auto"/>
      </w:divBdr>
    </w:div>
    <w:div w:id="282157423">
      <w:bodyDiv w:val="1"/>
      <w:marLeft w:val="0"/>
      <w:marRight w:val="0"/>
      <w:marTop w:val="0"/>
      <w:marBottom w:val="0"/>
      <w:divBdr>
        <w:top w:val="none" w:sz="0" w:space="0" w:color="auto"/>
        <w:left w:val="none" w:sz="0" w:space="0" w:color="auto"/>
        <w:bottom w:val="none" w:sz="0" w:space="0" w:color="auto"/>
        <w:right w:val="none" w:sz="0" w:space="0" w:color="auto"/>
      </w:divBdr>
      <w:divsChild>
        <w:div w:id="1077557993">
          <w:marLeft w:val="0"/>
          <w:marRight w:val="0"/>
          <w:marTop w:val="0"/>
          <w:marBottom w:val="0"/>
          <w:divBdr>
            <w:top w:val="none" w:sz="0" w:space="0" w:color="auto"/>
            <w:left w:val="none" w:sz="0" w:space="0" w:color="auto"/>
            <w:bottom w:val="none" w:sz="0" w:space="0" w:color="auto"/>
            <w:right w:val="none" w:sz="0" w:space="0" w:color="auto"/>
          </w:divBdr>
        </w:div>
      </w:divsChild>
    </w:div>
    <w:div w:id="338393139">
      <w:bodyDiv w:val="1"/>
      <w:marLeft w:val="0"/>
      <w:marRight w:val="0"/>
      <w:marTop w:val="0"/>
      <w:marBottom w:val="0"/>
      <w:divBdr>
        <w:top w:val="none" w:sz="0" w:space="0" w:color="auto"/>
        <w:left w:val="none" w:sz="0" w:space="0" w:color="auto"/>
        <w:bottom w:val="none" w:sz="0" w:space="0" w:color="auto"/>
        <w:right w:val="none" w:sz="0" w:space="0" w:color="auto"/>
      </w:divBdr>
      <w:divsChild>
        <w:div w:id="790171379">
          <w:marLeft w:val="0"/>
          <w:marRight w:val="0"/>
          <w:marTop w:val="0"/>
          <w:marBottom w:val="0"/>
          <w:divBdr>
            <w:top w:val="none" w:sz="0" w:space="0" w:color="auto"/>
            <w:left w:val="none" w:sz="0" w:space="0" w:color="auto"/>
            <w:bottom w:val="none" w:sz="0" w:space="0" w:color="auto"/>
            <w:right w:val="none" w:sz="0" w:space="0" w:color="auto"/>
          </w:divBdr>
        </w:div>
        <w:div w:id="2071343537">
          <w:marLeft w:val="0"/>
          <w:marRight w:val="0"/>
          <w:marTop w:val="0"/>
          <w:marBottom w:val="0"/>
          <w:divBdr>
            <w:top w:val="none" w:sz="0" w:space="0" w:color="auto"/>
            <w:left w:val="none" w:sz="0" w:space="0" w:color="auto"/>
            <w:bottom w:val="none" w:sz="0" w:space="0" w:color="auto"/>
            <w:right w:val="none" w:sz="0" w:space="0" w:color="auto"/>
          </w:divBdr>
        </w:div>
        <w:div w:id="1998267435">
          <w:marLeft w:val="0"/>
          <w:marRight w:val="0"/>
          <w:marTop w:val="0"/>
          <w:marBottom w:val="0"/>
          <w:divBdr>
            <w:top w:val="none" w:sz="0" w:space="0" w:color="auto"/>
            <w:left w:val="none" w:sz="0" w:space="0" w:color="auto"/>
            <w:bottom w:val="none" w:sz="0" w:space="0" w:color="auto"/>
            <w:right w:val="none" w:sz="0" w:space="0" w:color="auto"/>
          </w:divBdr>
        </w:div>
      </w:divsChild>
    </w:div>
    <w:div w:id="358046483">
      <w:bodyDiv w:val="1"/>
      <w:marLeft w:val="0"/>
      <w:marRight w:val="0"/>
      <w:marTop w:val="0"/>
      <w:marBottom w:val="0"/>
      <w:divBdr>
        <w:top w:val="none" w:sz="0" w:space="0" w:color="auto"/>
        <w:left w:val="none" w:sz="0" w:space="0" w:color="auto"/>
        <w:bottom w:val="none" w:sz="0" w:space="0" w:color="auto"/>
        <w:right w:val="none" w:sz="0" w:space="0" w:color="auto"/>
      </w:divBdr>
      <w:divsChild>
        <w:div w:id="576324068">
          <w:marLeft w:val="0"/>
          <w:marRight w:val="0"/>
          <w:marTop w:val="0"/>
          <w:marBottom w:val="0"/>
          <w:divBdr>
            <w:top w:val="none" w:sz="0" w:space="0" w:color="auto"/>
            <w:left w:val="none" w:sz="0" w:space="0" w:color="auto"/>
            <w:bottom w:val="none" w:sz="0" w:space="0" w:color="auto"/>
            <w:right w:val="none" w:sz="0" w:space="0" w:color="auto"/>
          </w:divBdr>
        </w:div>
      </w:divsChild>
    </w:div>
    <w:div w:id="380598436">
      <w:bodyDiv w:val="1"/>
      <w:marLeft w:val="0"/>
      <w:marRight w:val="0"/>
      <w:marTop w:val="0"/>
      <w:marBottom w:val="0"/>
      <w:divBdr>
        <w:top w:val="none" w:sz="0" w:space="0" w:color="auto"/>
        <w:left w:val="none" w:sz="0" w:space="0" w:color="auto"/>
        <w:bottom w:val="none" w:sz="0" w:space="0" w:color="auto"/>
        <w:right w:val="none" w:sz="0" w:space="0" w:color="auto"/>
      </w:divBdr>
      <w:divsChild>
        <w:div w:id="1559436344">
          <w:marLeft w:val="0"/>
          <w:marRight w:val="0"/>
          <w:marTop w:val="0"/>
          <w:marBottom w:val="0"/>
          <w:divBdr>
            <w:top w:val="none" w:sz="0" w:space="0" w:color="auto"/>
            <w:left w:val="none" w:sz="0" w:space="0" w:color="auto"/>
            <w:bottom w:val="none" w:sz="0" w:space="0" w:color="auto"/>
            <w:right w:val="none" w:sz="0" w:space="0" w:color="auto"/>
          </w:divBdr>
        </w:div>
      </w:divsChild>
    </w:div>
    <w:div w:id="441993023">
      <w:bodyDiv w:val="1"/>
      <w:marLeft w:val="0"/>
      <w:marRight w:val="0"/>
      <w:marTop w:val="0"/>
      <w:marBottom w:val="0"/>
      <w:divBdr>
        <w:top w:val="none" w:sz="0" w:space="0" w:color="auto"/>
        <w:left w:val="none" w:sz="0" w:space="0" w:color="auto"/>
        <w:bottom w:val="none" w:sz="0" w:space="0" w:color="auto"/>
        <w:right w:val="none" w:sz="0" w:space="0" w:color="auto"/>
      </w:divBdr>
      <w:divsChild>
        <w:div w:id="1501772034">
          <w:marLeft w:val="0"/>
          <w:marRight w:val="0"/>
          <w:marTop w:val="0"/>
          <w:marBottom w:val="0"/>
          <w:divBdr>
            <w:top w:val="none" w:sz="0" w:space="0" w:color="auto"/>
            <w:left w:val="none" w:sz="0" w:space="0" w:color="auto"/>
            <w:bottom w:val="none" w:sz="0" w:space="0" w:color="auto"/>
            <w:right w:val="none" w:sz="0" w:space="0" w:color="auto"/>
          </w:divBdr>
        </w:div>
      </w:divsChild>
    </w:div>
    <w:div w:id="500049055">
      <w:bodyDiv w:val="1"/>
      <w:marLeft w:val="0"/>
      <w:marRight w:val="0"/>
      <w:marTop w:val="0"/>
      <w:marBottom w:val="0"/>
      <w:divBdr>
        <w:top w:val="none" w:sz="0" w:space="0" w:color="auto"/>
        <w:left w:val="none" w:sz="0" w:space="0" w:color="auto"/>
        <w:bottom w:val="none" w:sz="0" w:space="0" w:color="auto"/>
        <w:right w:val="none" w:sz="0" w:space="0" w:color="auto"/>
      </w:divBdr>
      <w:divsChild>
        <w:div w:id="1618759262">
          <w:marLeft w:val="0"/>
          <w:marRight w:val="0"/>
          <w:marTop w:val="0"/>
          <w:marBottom w:val="0"/>
          <w:divBdr>
            <w:top w:val="none" w:sz="0" w:space="0" w:color="auto"/>
            <w:left w:val="none" w:sz="0" w:space="0" w:color="auto"/>
            <w:bottom w:val="none" w:sz="0" w:space="0" w:color="auto"/>
            <w:right w:val="none" w:sz="0" w:space="0" w:color="auto"/>
          </w:divBdr>
        </w:div>
      </w:divsChild>
    </w:div>
    <w:div w:id="685059845">
      <w:bodyDiv w:val="1"/>
      <w:marLeft w:val="0"/>
      <w:marRight w:val="0"/>
      <w:marTop w:val="0"/>
      <w:marBottom w:val="0"/>
      <w:divBdr>
        <w:top w:val="none" w:sz="0" w:space="0" w:color="auto"/>
        <w:left w:val="none" w:sz="0" w:space="0" w:color="auto"/>
        <w:bottom w:val="none" w:sz="0" w:space="0" w:color="auto"/>
        <w:right w:val="none" w:sz="0" w:space="0" w:color="auto"/>
      </w:divBdr>
      <w:divsChild>
        <w:div w:id="1266617548">
          <w:marLeft w:val="0"/>
          <w:marRight w:val="0"/>
          <w:marTop w:val="0"/>
          <w:marBottom w:val="0"/>
          <w:divBdr>
            <w:top w:val="none" w:sz="0" w:space="0" w:color="auto"/>
            <w:left w:val="none" w:sz="0" w:space="0" w:color="auto"/>
            <w:bottom w:val="none" w:sz="0" w:space="0" w:color="auto"/>
            <w:right w:val="none" w:sz="0" w:space="0" w:color="auto"/>
          </w:divBdr>
        </w:div>
        <w:div w:id="1858421369">
          <w:marLeft w:val="0"/>
          <w:marRight w:val="0"/>
          <w:marTop w:val="0"/>
          <w:marBottom w:val="0"/>
          <w:divBdr>
            <w:top w:val="none" w:sz="0" w:space="0" w:color="auto"/>
            <w:left w:val="none" w:sz="0" w:space="0" w:color="auto"/>
            <w:bottom w:val="none" w:sz="0" w:space="0" w:color="auto"/>
            <w:right w:val="none" w:sz="0" w:space="0" w:color="auto"/>
          </w:divBdr>
        </w:div>
        <w:div w:id="658462336">
          <w:marLeft w:val="0"/>
          <w:marRight w:val="0"/>
          <w:marTop w:val="0"/>
          <w:marBottom w:val="0"/>
          <w:divBdr>
            <w:top w:val="none" w:sz="0" w:space="0" w:color="auto"/>
            <w:left w:val="none" w:sz="0" w:space="0" w:color="auto"/>
            <w:bottom w:val="none" w:sz="0" w:space="0" w:color="auto"/>
            <w:right w:val="none" w:sz="0" w:space="0" w:color="auto"/>
          </w:divBdr>
        </w:div>
        <w:div w:id="341587621">
          <w:marLeft w:val="0"/>
          <w:marRight w:val="0"/>
          <w:marTop w:val="0"/>
          <w:marBottom w:val="0"/>
          <w:divBdr>
            <w:top w:val="none" w:sz="0" w:space="0" w:color="auto"/>
            <w:left w:val="none" w:sz="0" w:space="0" w:color="auto"/>
            <w:bottom w:val="none" w:sz="0" w:space="0" w:color="auto"/>
            <w:right w:val="none" w:sz="0" w:space="0" w:color="auto"/>
          </w:divBdr>
        </w:div>
        <w:div w:id="1888443626">
          <w:marLeft w:val="0"/>
          <w:marRight w:val="0"/>
          <w:marTop w:val="0"/>
          <w:marBottom w:val="0"/>
          <w:divBdr>
            <w:top w:val="none" w:sz="0" w:space="0" w:color="auto"/>
            <w:left w:val="none" w:sz="0" w:space="0" w:color="auto"/>
            <w:bottom w:val="none" w:sz="0" w:space="0" w:color="auto"/>
            <w:right w:val="none" w:sz="0" w:space="0" w:color="auto"/>
          </w:divBdr>
        </w:div>
        <w:div w:id="752508690">
          <w:marLeft w:val="0"/>
          <w:marRight w:val="0"/>
          <w:marTop w:val="0"/>
          <w:marBottom w:val="0"/>
          <w:divBdr>
            <w:top w:val="none" w:sz="0" w:space="0" w:color="auto"/>
            <w:left w:val="none" w:sz="0" w:space="0" w:color="auto"/>
            <w:bottom w:val="none" w:sz="0" w:space="0" w:color="auto"/>
            <w:right w:val="none" w:sz="0" w:space="0" w:color="auto"/>
          </w:divBdr>
        </w:div>
        <w:div w:id="1250969258">
          <w:marLeft w:val="0"/>
          <w:marRight w:val="0"/>
          <w:marTop w:val="0"/>
          <w:marBottom w:val="0"/>
          <w:divBdr>
            <w:top w:val="none" w:sz="0" w:space="0" w:color="auto"/>
            <w:left w:val="none" w:sz="0" w:space="0" w:color="auto"/>
            <w:bottom w:val="none" w:sz="0" w:space="0" w:color="auto"/>
            <w:right w:val="none" w:sz="0" w:space="0" w:color="auto"/>
          </w:divBdr>
        </w:div>
        <w:div w:id="160122602">
          <w:marLeft w:val="0"/>
          <w:marRight w:val="0"/>
          <w:marTop w:val="0"/>
          <w:marBottom w:val="0"/>
          <w:divBdr>
            <w:top w:val="none" w:sz="0" w:space="0" w:color="auto"/>
            <w:left w:val="none" w:sz="0" w:space="0" w:color="auto"/>
            <w:bottom w:val="none" w:sz="0" w:space="0" w:color="auto"/>
            <w:right w:val="none" w:sz="0" w:space="0" w:color="auto"/>
          </w:divBdr>
        </w:div>
        <w:div w:id="225189180">
          <w:marLeft w:val="0"/>
          <w:marRight w:val="0"/>
          <w:marTop w:val="0"/>
          <w:marBottom w:val="0"/>
          <w:divBdr>
            <w:top w:val="none" w:sz="0" w:space="0" w:color="auto"/>
            <w:left w:val="none" w:sz="0" w:space="0" w:color="auto"/>
            <w:bottom w:val="none" w:sz="0" w:space="0" w:color="auto"/>
            <w:right w:val="none" w:sz="0" w:space="0" w:color="auto"/>
          </w:divBdr>
        </w:div>
        <w:div w:id="111099988">
          <w:marLeft w:val="0"/>
          <w:marRight w:val="0"/>
          <w:marTop w:val="0"/>
          <w:marBottom w:val="0"/>
          <w:divBdr>
            <w:top w:val="none" w:sz="0" w:space="0" w:color="auto"/>
            <w:left w:val="none" w:sz="0" w:space="0" w:color="auto"/>
            <w:bottom w:val="none" w:sz="0" w:space="0" w:color="auto"/>
            <w:right w:val="none" w:sz="0" w:space="0" w:color="auto"/>
          </w:divBdr>
        </w:div>
        <w:div w:id="2035493865">
          <w:marLeft w:val="0"/>
          <w:marRight w:val="0"/>
          <w:marTop w:val="0"/>
          <w:marBottom w:val="0"/>
          <w:divBdr>
            <w:top w:val="none" w:sz="0" w:space="0" w:color="auto"/>
            <w:left w:val="none" w:sz="0" w:space="0" w:color="auto"/>
            <w:bottom w:val="none" w:sz="0" w:space="0" w:color="auto"/>
            <w:right w:val="none" w:sz="0" w:space="0" w:color="auto"/>
          </w:divBdr>
        </w:div>
        <w:div w:id="338775211">
          <w:marLeft w:val="0"/>
          <w:marRight w:val="0"/>
          <w:marTop w:val="0"/>
          <w:marBottom w:val="0"/>
          <w:divBdr>
            <w:top w:val="none" w:sz="0" w:space="0" w:color="auto"/>
            <w:left w:val="none" w:sz="0" w:space="0" w:color="auto"/>
            <w:bottom w:val="none" w:sz="0" w:space="0" w:color="auto"/>
            <w:right w:val="none" w:sz="0" w:space="0" w:color="auto"/>
          </w:divBdr>
        </w:div>
        <w:div w:id="1759477326">
          <w:marLeft w:val="0"/>
          <w:marRight w:val="0"/>
          <w:marTop w:val="0"/>
          <w:marBottom w:val="0"/>
          <w:divBdr>
            <w:top w:val="none" w:sz="0" w:space="0" w:color="auto"/>
            <w:left w:val="none" w:sz="0" w:space="0" w:color="auto"/>
            <w:bottom w:val="none" w:sz="0" w:space="0" w:color="auto"/>
            <w:right w:val="none" w:sz="0" w:space="0" w:color="auto"/>
          </w:divBdr>
        </w:div>
        <w:div w:id="425275417">
          <w:marLeft w:val="0"/>
          <w:marRight w:val="0"/>
          <w:marTop w:val="0"/>
          <w:marBottom w:val="0"/>
          <w:divBdr>
            <w:top w:val="none" w:sz="0" w:space="0" w:color="auto"/>
            <w:left w:val="none" w:sz="0" w:space="0" w:color="auto"/>
            <w:bottom w:val="none" w:sz="0" w:space="0" w:color="auto"/>
            <w:right w:val="none" w:sz="0" w:space="0" w:color="auto"/>
          </w:divBdr>
        </w:div>
        <w:div w:id="1345323113">
          <w:marLeft w:val="0"/>
          <w:marRight w:val="0"/>
          <w:marTop w:val="0"/>
          <w:marBottom w:val="0"/>
          <w:divBdr>
            <w:top w:val="none" w:sz="0" w:space="0" w:color="auto"/>
            <w:left w:val="none" w:sz="0" w:space="0" w:color="auto"/>
            <w:bottom w:val="none" w:sz="0" w:space="0" w:color="auto"/>
            <w:right w:val="none" w:sz="0" w:space="0" w:color="auto"/>
          </w:divBdr>
        </w:div>
        <w:div w:id="1352799392">
          <w:marLeft w:val="0"/>
          <w:marRight w:val="0"/>
          <w:marTop w:val="0"/>
          <w:marBottom w:val="0"/>
          <w:divBdr>
            <w:top w:val="none" w:sz="0" w:space="0" w:color="auto"/>
            <w:left w:val="none" w:sz="0" w:space="0" w:color="auto"/>
            <w:bottom w:val="none" w:sz="0" w:space="0" w:color="auto"/>
            <w:right w:val="none" w:sz="0" w:space="0" w:color="auto"/>
          </w:divBdr>
        </w:div>
        <w:div w:id="1237280114">
          <w:marLeft w:val="0"/>
          <w:marRight w:val="0"/>
          <w:marTop w:val="0"/>
          <w:marBottom w:val="0"/>
          <w:divBdr>
            <w:top w:val="none" w:sz="0" w:space="0" w:color="auto"/>
            <w:left w:val="none" w:sz="0" w:space="0" w:color="auto"/>
            <w:bottom w:val="none" w:sz="0" w:space="0" w:color="auto"/>
            <w:right w:val="none" w:sz="0" w:space="0" w:color="auto"/>
          </w:divBdr>
        </w:div>
        <w:div w:id="1769884355">
          <w:marLeft w:val="0"/>
          <w:marRight w:val="0"/>
          <w:marTop w:val="0"/>
          <w:marBottom w:val="0"/>
          <w:divBdr>
            <w:top w:val="none" w:sz="0" w:space="0" w:color="auto"/>
            <w:left w:val="none" w:sz="0" w:space="0" w:color="auto"/>
            <w:bottom w:val="none" w:sz="0" w:space="0" w:color="auto"/>
            <w:right w:val="none" w:sz="0" w:space="0" w:color="auto"/>
          </w:divBdr>
        </w:div>
        <w:div w:id="1049306914">
          <w:marLeft w:val="0"/>
          <w:marRight w:val="0"/>
          <w:marTop w:val="0"/>
          <w:marBottom w:val="0"/>
          <w:divBdr>
            <w:top w:val="none" w:sz="0" w:space="0" w:color="auto"/>
            <w:left w:val="none" w:sz="0" w:space="0" w:color="auto"/>
            <w:bottom w:val="none" w:sz="0" w:space="0" w:color="auto"/>
            <w:right w:val="none" w:sz="0" w:space="0" w:color="auto"/>
          </w:divBdr>
        </w:div>
        <w:div w:id="1215237707">
          <w:marLeft w:val="0"/>
          <w:marRight w:val="0"/>
          <w:marTop w:val="0"/>
          <w:marBottom w:val="0"/>
          <w:divBdr>
            <w:top w:val="none" w:sz="0" w:space="0" w:color="auto"/>
            <w:left w:val="none" w:sz="0" w:space="0" w:color="auto"/>
            <w:bottom w:val="none" w:sz="0" w:space="0" w:color="auto"/>
            <w:right w:val="none" w:sz="0" w:space="0" w:color="auto"/>
          </w:divBdr>
        </w:div>
        <w:div w:id="1621689632">
          <w:marLeft w:val="0"/>
          <w:marRight w:val="0"/>
          <w:marTop w:val="0"/>
          <w:marBottom w:val="0"/>
          <w:divBdr>
            <w:top w:val="none" w:sz="0" w:space="0" w:color="auto"/>
            <w:left w:val="none" w:sz="0" w:space="0" w:color="auto"/>
            <w:bottom w:val="none" w:sz="0" w:space="0" w:color="auto"/>
            <w:right w:val="none" w:sz="0" w:space="0" w:color="auto"/>
          </w:divBdr>
        </w:div>
        <w:div w:id="436943678">
          <w:marLeft w:val="0"/>
          <w:marRight w:val="0"/>
          <w:marTop w:val="0"/>
          <w:marBottom w:val="0"/>
          <w:divBdr>
            <w:top w:val="none" w:sz="0" w:space="0" w:color="auto"/>
            <w:left w:val="none" w:sz="0" w:space="0" w:color="auto"/>
            <w:bottom w:val="none" w:sz="0" w:space="0" w:color="auto"/>
            <w:right w:val="none" w:sz="0" w:space="0" w:color="auto"/>
          </w:divBdr>
        </w:div>
        <w:div w:id="1431507020">
          <w:marLeft w:val="0"/>
          <w:marRight w:val="0"/>
          <w:marTop w:val="0"/>
          <w:marBottom w:val="0"/>
          <w:divBdr>
            <w:top w:val="none" w:sz="0" w:space="0" w:color="auto"/>
            <w:left w:val="none" w:sz="0" w:space="0" w:color="auto"/>
            <w:bottom w:val="none" w:sz="0" w:space="0" w:color="auto"/>
            <w:right w:val="none" w:sz="0" w:space="0" w:color="auto"/>
          </w:divBdr>
        </w:div>
        <w:div w:id="1141311359">
          <w:marLeft w:val="0"/>
          <w:marRight w:val="0"/>
          <w:marTop w:val="0"/>
          <w:marBottom w:val="0"/>
          <w:divBdr>
            <w:top w:val="none" w:sz="0" w:space="0" w:color="auto"/>
            <w:left w:val="none" w:sz="0" w:space="0" w:color="auto"/>
            <w:bottom w:val="none" w:sz="0" w:space="0" w:color="auto"/>
            <w:right w:val="none" w:sz="0" w:space="0" w:color="auto"/>
          </w:divBdr>
        </w:div>
        <w:div w:id="563758983">
          <w:marLeft w:val="0"/>
          <w:marRight w:val="0"/>
          <w:marTop w:val="0"/>
          <w:marBottom w:val="0"/>
          <w:divBdr>
            <w:top w:val="none" w:sz="0" w:space="0" w:color="auto"/>
            <w:left w:val="none" w:sz="0" w:space="0" w:color="auto"/>
            <w:bottom w:val="none" w:sz="0" w:space="0" w:color="auto"/>
            <w:right w:val="none" w:sz="0" w:space="0" w:color="auto"/>
          </w:divBdr>
        </w:div>
        <w:div w:id="655652444">
          <w:marLeft w:val="0"/>
          <w:marRight w:val="0"/>
          <w:marTop w:val="0"/>
          <w:marBottom w:val="0"/>
          <w:divBdr>
            <w:top w:val="none" w:sz="0" w:space="0" w:color="auto"/>
            <w:left w:val="none" w:sz="0" w:space="0" w:color="auto"/>
            <w:bottom w:val="none" w:sz="0" w:space="0" w:color="auto"/>
            <w:right w:val="none" w:sz="0" w:space="0" w:color="auto"/>
          </w:divBdr>
        </w:div>
        <w:div w:id="1473329441">
          <w:marLeft w:val="0"/>
          <w:marRight w:val="0"/>
          <w:marTop w:val="0"/>
          <w:marBottom w:val="0"/>
          <w:divBdr>
            <w:top w:val="none" w:sz="0" w:space="0" w:color="auto"/>
            <w:left w:val="none" w:sz="0" w:space="0" w:color="auto"/>
            <w:bottom w:val="none" w:sz="0" w:space="0" w:color="auto"/>
            <w:right w:val="none" w:sz="0" w:space="0" w:color="auto"/>
          </w:divBdr>
        </w:div>
        <w:div w:id="907572801">
          <w:marLeft w:val="0"/>
          <w:marRight w:val="0"/>
          <w:marTop w:val="0"/>
          <w:marBottom w:val="0"/>
          <w:divBdr>
            <w:top w:val="none" w:sz="0" w:space="0" w:color="auto"/>
            <w:left w:val="none" w:sz="0" w:space="0" w:color="auto"/>
            <w:bottom w:val="none" w:sz="0" w:space="0" w:color="auto"/>
            <w:right w:val="none" w:sz="0" w:space="0" w:color="auto"/>
          </w:divBdr>
        </w:div>
        <w:div w:id="1361129169">
          <w:marLeft w:val="0"/>
          <w:marRight w:val="0"/>
          <w:marTop w:val="0"/>
          <w:marBottom w:val="0"/>
          <w:divBdr>
            <w:top w:val="none" w:sz="0" w:space="0" w:color="auto"/>
            <w:left w:val="none" w:sz="0" w:space="0" w:color="auto"/>
            <w:bottom w:val="none" w:sz="0" w:space="0" w:color="auto"/>
            <w:right w:val="none" w:sz="0" w:space="0" w:color="auto"/>
          </w:divBdr>
        </w:div>
        <w:div w:id="583614989">
          <w:marLeft w:val="0"/>
          <w:marRight w:val="0"/>
          <w:marTop w:val="0"/>
          <w:marBottom w:val="0"/>
          <w:divBdr>
            <w:top w:val="none" w:sz="0" w:space="0" w:color="auto"/>
            <w:left w:val="none" w:sz="0" w:space="0" w:color="auto"/>
            <w:bottom w:val="none" w:sz="0" w:space="0" w:color="auto"/>
            <w:right w:val="none" w:sz="0" w:space="0" w:color="auto"/>
          </w:divBdr>
        </w:div>
        <w:div w:id="286742345">
          <w:marLeft w:val="0"/>
          <w:marRight w:val="0"/>
          <w:marTop w:val="0"/>
          <w:marBottom w:val="0"/>
          <w:divBdr>
            <w:top w:val="none" w:sz="0" w:space="0" w:color="auto"/>
            <w:left w:val="none" w:sz="0" w:space="0" w:color="auto"/>
            <w:bottom w:val="none" w:sz="0" w:space="0" w:color="auto"/>
            <w:right w:val="none" w:sz="0" w:space="0" w:color="auto"/>
          </w:divBdr>
        </w:div>
        <w:div w:id="447434330">
          <w:marLeft w:val="0"/>
          <w:marRight w:val="0"/>
          <w:marTop w:val="0"/>
          <w:marBottom w:val="0"/>
          <w:divBdr>
            <w:top w:val="none" w:sz="0" w:space="0" w:color="auto"/>
            <w:left w:val="none" w:sz="0" w:space="0" w:color="auto"/>
            <w:bottom w:val="none" w:sz="0" w:space="0" w:color="auto"/>
            <w:right w:val="none" w:sz="0" w:space="0" w:color="auto"/>
          </w:divBdr>
        </w:div>
        <w:div w:id="1746487547">
          <w:marLeft w:val="0"/>
          <w:marRight w:val="0"/>
          <w:marTop w:val="0"/>
          <w:marBottom w:val="0"/>
          <w:divBdr>
            <w:top w:val="none" w:sz="0" w:space="0" w:color="auto"/>
            <w:left w:val="none" w:sz="0" w:space="0" w:color="auto"/>
            <w:bottom w:val="none" w:sz="0" w:space="0" w:color="auto"/>
            <w:right w:val="none" w:sz="0" w:space="0" w:color="auto"/>
          </w:divBdr>
        </w:div>
        <w:div w:id="1633362679">
          <w:marLeft w:val="0"/>
          <w:marRight w:val="0"/>
          <w:marTop w:val="0"/>
          <w:marBottom w:val="0"/>
          <w:divBdr>
            <w:top w:val="none" w:sz="0" w:space="0" w:color="auto"/>
            <w:left w:val="none" w:sz="0" w:space="0" w:color="auto"/>
            <w:bottom w:val="none" w:sz="0" w:space="0" w:color="auto"/>
            <w:right w:val="none" w:sz="0" w:space="0" w:color="auto"/>
          </w:divBdr>
        </w:div>
        <w:div w:id="1758671276">
          <w:marLeft w:val="0"/>
          <w:marRight w:val="0"/>
          <w:marTop w:val="0"/>
          <w:marBottom w:val="0"/>
          <w:divBdr>
            <w:top w:val="none" w:sz="0" w:space="0" w:color="auto"/>
            <w:left w:val="none" w:sz="0" w:space="0" w:color="auto"/>
            <w:bottom w:val="none" w:sz="0" w:space="0" w:color="auto"/>
            <w:right w:val="none" w:sz="0" w:space="0" w:color="auto"/>
          </w:divBdr>
        </w:div>
        <w:div w:id="793914321">
          <w:marLeft w:val="0"/>
          <w:marRight w:val="0"/>
          <w:marTop w:val="0"/>
          <w:marBottom w:val="0"/>
          <w:divBdr>
            <w:top w:val="none" w:sz="0" w:space="0" w:color="auto"/>
            <w:left w:val="none" w:sz="0" w:space="0" w:color="auto"/>
            <w:bottom w:val="none" w:sz="0" w:space="0" w:color="auto"/>
            <w:right w:val="none" w:sz="0" w:space="0" w:color="auto"/>
          </w:divBdr>
        </w:div>
        <w:div w:id="184441177">
          <w:marLeft w:val="0"/>
          <w:marRight w:val="0"/>
          <w:marTop w:val="0"/>
          <w:marBottom w:val="0"/>
          <w:divBdr>
            <w:top w:val="none" w:sz="0" w:space="0" w:color="auto"/>
            <w:left w:val="none" w:sz="0" w:space="0" w:color="auto"/>
            <w:bottom w:val="none" w:sz="0" w:space="0" w:color="auto"/>
            <w:right w:val="none" w:sz="0" w:space="0" w:color="auto"/>
          </w:divBdr>
        </w:div>
        <w:div w:id="1436747892">
          <w:marLeft w:val="0"/>
          <w:marRight w:val="0"/>
          <w:marTop w:val="0"/>
          <w:marBottom w:val="0"/>
          <w:divBdr>
            <w:top w:val="none" w:sz="0" w:space="0" w:color="auto"/>
            <w:left w:val="none" w:sz="0" w:space="0" w:color="auto"/>
            <w:bottom w:val="none" w:sz="0" w:space="0" w:color="auto"/>
            <w:right w:val="none" w:sz="0" w:space="0" w:color="auto"/>
          </w:divBdr>
        </w:div>
        <w:div w:id="1262059268">
          <w:marLeft w:val="0"/>
          <w:marRight w:val="0"/>
          <w:marTop w:val="0"/>
          <w:marBottom w:val="0"/>
          <w:divBdr>
            <w:top w:val="none" w:sz="0" w:space="0" w:color="auto"/>
            <w:left w:val="none" w:sz="0" w:space="0" w:color="auto"/>
            <w:bottom w:val="none" w:sz="0" w:space="0" w:color="auto"/>
            <w:right w:val="none" w:sz="0" w:space="0" w:color="auto"/>
          </w:divBdr>
        </w:div>
        <w:div w:id="1933509094">
          <w:marLeft w:val="0"/>
          <w:marRight w:val="0"/>
          <w:marTop w:val="0"/>
          <w:marBottom w:val="0"/>
          <w:divBdr>
            <w:top w:val="none" w:sz="0" w:space="0" w:color="auto"/>
            <w:left w:val="none" w:sz="0" w:space="0" w:color="auto"/>
            <w:bottom w:val="none" w:sz="0" w:space="0" w:color="auto"/>
            <w:right w:val="none" w:sz="0" w:space="0" w:color="auto"/>
          </w:divBdr>
        </w:div>
        <w:div w:id="1297680057">
          <w:marLeft w:val="0"/>
          <w:marRight w:val="0"/>
          <w:marTop w:val="0"/>
          <w:marBottom w:val="0"/>
          <w:divBdr>
            <w:top w:val="none" w:sz="0" w:space="0" w:color="auto"/>
            <w:left w:val="none" w:sz="0" w:space="0" w:color="auto"/>
            <w:bottom w:val="none" w:sz="0" w:space="0" w:color="auto"/>
            <w:right w:val="none" w:sz="0" w:space="0" w:color="auto"/>
          </w:divBdr>
        </w:div>
        <w:div w:id="1745642888">
          <w:marLeft w:val="0"/>
          <w:marRight w:val="0"/>
          <w:marTop w:val="0"/>
          <w:marBottom w:val="0"/>
          <w:divBdr>
            <w:top w:val="none" w:sz="0" w:space="0" w:color="auto"/>
            <w:left w:val="none" w:sz="0" w:space="0" w:color="auto"/>
            <w:bottom w:val="none" w:sz="0" w:space="0" w:color="auto"/>
            <w:right w:val="none" w:sz="0" w:space="0" w:color="auto"/>
          </w:divBdr>
        </w:div>
        <w:div w:id="750733527">
          <w:marLeft w:val="0"/>
          <w:marRight w:val="0"/>
          <w:marTop w:val="0"/>
          <w:marBottom w:val="0"/>
          <w:divBdr>
            <w:top w:val="none" w:sz="0" w:space="0" w:color="auto"/>
            <w:left w:val="none" w:sz="0" w:space="0" w:color="auto"/>
            <w:bottom w:val="none" w:sz="0" w:space="0" w:color="auto"/>
            <w:right w:val="none" w:sz="0" w:space="0" w:color="auto"/>
          </w:divBdr>
        </w:div>
        <w:div w:id="2092582164">
          <w:marLeft w:val="0"/>
          <w:marRight w:val="0"/>
          <w:marTop w:val="0"/>
          <w:marBottom w:val="0"/>
          <w:divBdr>
            <w:top w:val="none" w:sz="0" w:space="0" w:color="auto"/>
            <w:left w:val="none" w:sz="0" w:space="0" w:color="auto"/>
            <w:bottom w:val="none" w:sz="0" w:space="0" w:color="auto"/>
            <w:right w:val="none" w:sz="0" w:space="0" w:color="auto"/>
          </w:divBdr>
        </w:div>
        <w:div w:id="615871504">
          <w:marLeft w:val="0"/>
          <w:marRight w:val="0"/>
          <w:marTop w:val="0"/>
          <w:marBottom w:val="0"/>
          <w:divBdr>
            <w:top w:val="none" w:sz="0" w:space="0" w:color="auto"/>
            <w:left w:val="none" w:sz="0" w:space="0" w:color="auto"/>
            <w:bottom w:val="none" w:sz="0" w:space="0" w:color="auto"/>
            <w:right w:val="none" w:sz="0" w:space="0" w:color="auto"/>
          </w:divBdr>
        </w:div>
        <w:div w:id="1146582659">
          <w:marLeft w:val="0"/>
          <w:marRight w:val="0"/>
          <w:marTop w:val="0"/>
          <w:marBottom w:val="0"/>
          <w:divBdr>
            <w:top w:val="none" w:sz="0" w:space="0" w:color="auto"/>
            <w:left w:val="none" w:sz="0" w:space="0" w:color="auto"/>
            <w:bottom w:val="none" w:sz="0" w:space="0" w:color="auto"/>
            <w:right w:val="none" w:sz="0" w:space="0" w:color="auto"/>
          </w:divBdr>
        </w:div>
        <w:div w:id="736320866">
          <w:marLeft w:val="0"/>
          <w:marRight w:val="0"/>
          <w:marTop w:val="0"/>
          <w:marBottom w:val="0"/>
          <w:divBdr>
            <w:top w:val="none" w:sz="0" w:space="0" w:color="auto"/>
            <w:left w:val="none" w:sz="0" w:space="0" w:color="auto"/>
            <w:bottom w:val="none" w:sz="0" w:space="0" w:color="auto"/>
            <w:right w:val="none" w:sz="0" w:space="0" w:color="auto"/>
          </w:divBdr>
        </w:div>
        <w:div w:id="541942010">
          <w:marLeft w:val="0"/>
          <w:marRight w:val="0"/>
          <w:marTop w:val="0"/>
          <w:marBottom w:val="0"/>
          <w:divBdr>
            <w:top w:val="none" w:sz="0" w:space="0" w:color="auto"/>
            <w:left w:val="none" w:sz="0" w:space="0" w:color="auto"/>
            <w:bottom w:val="none" w:sz="0" w:space="0" w:color="auto"/>
            <w:right w:val="none" w:sz="0" w:space="0" w:color="auto"/>
          </w:divBdr>
        </w:div>
        <w:div w:id="218172035">
          <w:marLeft w:val="0"/>
          <w:marRight w:val="0"/>
          <w:marTop w:val="0"/>
          <w:marBottom w:val="0"/>
          <w:divBdr>
            <w:top w:val="none" w:sz="0" w:space="0" w:color="auto"/>
            <w:left w:val="none" w:sz="0" w:space="0" w:color="auto"/>
            <w:bottom w:val="none" w:sz="0" w:space="0" w:color="auto"/>
            <w:right w:val="none" w:sz="0" w:space="0" w:color="auto"/>
          </w:divBdr>
        </w:div>
        <w:div w:id="1587878180">
          <w:marLeft w:val="0"/>
          <w:marRight w:val="0"/>
          <w:marTop w:val="0"/>
          <w:marBottom w:val="0"/>
          <w:divBdr>
            <w:top w:val="none" w:sz="0" w:space="0" w:color="auto"/>
            <w:left w:val="none" w:sz="0" w:space="0" w:color="auto"/>
            <w:bottom w:val="none" w:sz="0" w:space="0" w:color="auto"/>
            <w:right w:val="none" w:sz="0" w:space="0" w:color="auto"/>
          </w:divBdr>
        </w:div>
        <w:div w:id="454524288">
          <w:marLeft w:val="0"/>
          <w:marRight w:val="0"/>
          <w:marTop w:val="0"/>
          <w:marBottom w:val="0"/>
          <w:divBdr>
            <w:top w:val="none" w:sz="0" w:space="0" w:color="auto"/>
            <w:left w:val="none" w:sz="0" w:space="0" w:color="auto"/>
            <w:bottom w:val="none" w:sz="0" w:space="0" w:color="auto"/>
            <w:right w:val="none" w:sz="0" w:space="0" w:color="auto"/>
          </w:divBdr>
        </w:div>
        <w:div w:id="1253515003">
          <w:marLeft w:val="0"/>
          <w:marRight w:val="0"/>
          <w:marTop w:val="0"/>
          <w:marBottom w:val="0"/>
          <w:divBdr>
            <w:top w:val="none" w:sz="0" w:space="0" w:color="auto"/>
            <w:left w:val="none" w:sz="0" w:space="0" w:color="auto"/>
            <w:bottom w:val="none" w:sz="0" w:space="0" w:color="auto"/>
            <w:right w:val="none" w:sz="0" w:space="0" w:color="auto"/>
          </w:divBdr>
        </w:div>
        <w:div w:id="73943670">
          <w:marLeft w:val="0"/>
          <w:marRight w:val="0"/>
          <w:marTop w:val="0"/>
          <w:marBottom w:val="0"/>
          <w:divBdr>
            <w:top w:val="none" w:sz="0" w:space="0" w:color="auto"/>
            <w:left w:val="none" w:sz="0" w:space="0" w:color="auto"/>
            <w:bottom w:val="none" w:sz="0" w:space="0" w:color="auto"/>
            <w:right w:val="none" w:sz="0" w:space="0" w:color="auto"/>
          </w:divBdr>
        </w:div>
        <w:div w:id="624778327">
          <w:marLeft w:val="0"/>
          <w:marRight w:val="0"/>
          <w:marTop w:val="0"/>
          <w:marBottom w:val="0"/>
          <w:divBdr>
            <w:top w:val="none" w:sz="0" w:space="0" w:color="auto"/>
            <w:left w:val="none" w:sz="0" w:space="0" w:color="auto"/>
            <w:bottom w:val="none" w:sz="0" w:space="0" w:color="auto"/>
            <w:right w:val="none" w:sz="0" w:space="0" w:color="auto"/>
          </w:divBdr>
        </w:div>
        <w:div w:id="571891246">
          <w:marLeft w:val="0"/>
          <w:marRight w:val="0"/>
          <w:marTop w:val="0"/>
          <w:marBottom w:val="0"/>
          <w:divBdr>
            <w:top w:val="none" w:sz="0" w:space="0" w:color="auto"/>
            <w:left w:val="none" w:sz="0" w:space="0" w:color="auto"/>
            <w:bottom w:val="none" w:sz="0" w:space="0" w:color="auto"/>
            <w:right w:val="none" w:sz="0" w:space="0" w:color="auto"/>
          </w:divBdr>
        </w:div>
        <w:div w:id="656612315">
          <w:marLeft w:val="0"/>
          <w:marRight w:val="0"/>
          <w:marTop w:val="0"/>
          <w:marBottom w:val="0"/>
          <w:divBdr>
            <w:top w:val="none" w:sz="0" w:space="0" w:color="auto"/>
            <w:left w:val="none" w:sz="0" w:space="0" w:color="auto"/>
            <w:bottom w:val="none" w:sz="0" w:space="0" w:color="auto"/>
            <w:right w:val="none" w:sz="0" w:space="0" w:color="auto"/>
          </w:divBdr>
        </w:div>
        <w:div w:id="934830011">
          <w:marLeft w:val="0"/>
          <w:marRight w:val="0"/>
          <w:marTop w:val="0"/>
          <w:marBottom w:val="0"/>
          <w:divBdr>
            <w:top w:val="none" w:sz="0" w:space="0" w:color="auto"/>
            <w:left w:val="none" w:sz="0" w:space="0" w:color="auto"/>
            <w:bottom w:val="none" w:sz="0" w:space="0" w:color="auto"/>
            <w:right w:val="none" w:sz="0" w:space="0" w:color="auto"/>
          </w:divBdr>
        </w:div>
        <w:div w:id="514928827">
          <w:marLeft w:val="0"/>
          <w:marRight w:val="0"/>
          <w:marTop w:val="0"/>
          <w:marBottom w:val="0"/>
          <w:divBdr>
            <w:top w:val="none" w:sz="0" w:space="0" w:color="auto"/>
            <w:left w:val="none" w:sz="0" w:space="0" w:color="auto"/>
            <w:bottom w:val="none" w:sz="0" w:space="0" w:color="auto"/>
            <w:right w:val="none" w:sz="0" w:space="0" w:color="auto"/>
          </w:divBdr>
        </w:div>
        <w:div w:id="188303212">
          <w:marLeft w:val="0"/>
          <w:marRight w:val="0"/>
          <w:marTop w:val="0"/>
          <w:marBottom w:val="0"/>
          <w:divBdr>
            <w:top w:val="none" w:sz="0" w:space="0" w:color="auto"/>
            <w:left w:val="none" w:sz="0" w:space="0" w:color="auto"/>
            <w:bottom w:val="none" w:sz="0" w:space="0" w:color="auto"/>
            <w:right w:val="none" w:sz="0" w:space="0" w:color="auto"/>
          </w:divBdr>
        </w:div>
        <w:div w:id="370881034">
          <w:marLeft w:val="0"/>
          <w:marRight w:val="0"/>
          <w:marTop w:val="0"/>
          <w:marBottom w:val="0"/>
          <w:divBdr>
            <w:top w:val="none" w:sz="0" w:space="0" w:color="auto"/>
            <w:left w:val="none" w:sz="0" w:space="0" w:color="auto"/>
            <w:bottom w:val="none" w:sz="0" w:space="0" w:color="auto"/>
            <w:right w:val="none" w:sz="0" w:space="0" w:color="auto"/>
          </w:divBdr>
        </w:div>
        <w:div w:id="789282152">
          <w:marLeft w:val="0"/>
          <w:marRight w:val="0"/>
          <w:marTop w:val="0"/>
          <w:marBottom w:val="0"/>
          <w:divBdr>
            <w:top w:val="none" w:sz="0" w:space="0" w:color="auto"/>
            <w:left w:val="none" w:sz="0" w:space="0" w:color="auto"/>
            <w:bottom w:val="none" w:sz="0" w:space="0" w:color="auto"/>
            <w:right w:val="none" w:sz="0" w:space="0" w:color="auto"/>
          </w:divBdr>
        </w:div>
      </w:divsChild>
    </w:div>
    <w:div w:id="712660976">
      <w:bodyDiv w:val="1"/>
      <w:marLeft w:val="0"/>
      <w:marRight w:val="0"/>
      <w:marTop w:val="0"/>
      <w:marBottom w:val="0"/>
      <w:divBdr>
        <w:top w:val="none" w:sz="0" w:space="0" w:color="auto"/>
        <w:left w:val="none" w:sz="0" w:space="0" w:color="auto"/>
        <w:bottom w:val="none" w:sz="0" w:space="0" w:color="auto"/>
        <w:right w:val="none" w:sz="0" w:space="0" w:color="auto"/>
      </w:divBdr>
      <w:divsChild>
        <w:div w:id="205145652">
          <w:marLeft w:val="0"/>
          <w:marRight w:val="0"/>
          <w:marTop w:val="0"/>
          <w:marBottom w:val="0"/>
          <w:divBdr>
            <w:top w:val="none" w:sz="0" w:space="0" w:color="auto"/>
            <w:left w:val="none" w:sz="0" w:space="0" w:color="auto"/>
            <w:bottom w:val="none" w:sz="0" w:space="0" w:color="auto"/>
            <w:right w:val="none" w:sz="0" w:space="0" w:color="auto"/>
          </w:divBdr>
        </w:div>
        <w:div w:id="1331832331">
          <w:marLeft w:val="0"/>
          <w:marRight w:val="0"/>
          <w:marTop w:val="0"/>
          <w:marBottom w:val="0"/>
          <w:divBdr>
            <w:top w:val="none" w:sz="0" w:space="0" w:color="auto"/>
            <w:left w:val="none" w:sz="0" w:space="0" w:color="auto"/>
            <w:bottom w:val="none" w:sz="0" w:space="0" w:color="auto"/>
            <w:right w:val="none" w:sz="0" w:space="0" w:color="auto"/>
          </w:divBdr>
        </w:div>
        <w:div w:id="434053912">
          <w:marLeft w:val="0"/>
          <w:marRight w:val="0"/>
          <w:marTop w:val="0"/>
          <w:marBottom w:val="0"/>
          <w:divBdr>
            <w:top w:val="none" w:sz="0" w:space="0" w:color="auto"/>
            <w:left w:val="none" w:sz="0" w:space="0" w:color="auto"/>
            <w:bottom w:val="none" w:sz="0" w:space="0" w:color="auto"/>
            <w:right w:val="none" w:sz="0" w:space="0" w:color="auto"/>
          </w:divBdr>
        </w:div>
        <w:div w:id="1481387322">
          <w:marLeft w:val="0"/>
          <w:marRight w:val="0"/>
          <w:marTop w:val="0"/>
          <w:marBottom w:val="0"/>
          <w:divBdr>
            <w:top w:val="none" w:sz="0" w:space="0" w:color="auto"/>
            <w:left w:val="none" w:sz="0" w:space="0" w:color="auto"/>
            <w:bottom w:val="none" w:sz="0" w:space="0" w:color="auto"/>
            <w:right w:val="none" w:sz="0" w:space="0" w:color="auto"/>
          </w:divBdr>
        </w:div>
      </w:divsChild>
    </w:div>
    <w:div w:id="775515888">
      <w:bodyDiv w:val="1"/>
      <w:marLeft w:val="0"/>
      <w:marRight w:val="0"/>
      <w:marTop w:val="0"/>
      <w:marBottom w:val="0"/>
      <w:divBdr>
        <w:top w:val="none" w:sz="0" w:space="0" w:color="auto"/>
        <w:left w:val="none" w:sz="0" w:space="0" w:color="auto"/>
        <w:bottom w:val="none" w:sz="0" w:space="0" w:color="auto"/>
        <w:right w:val="none" w:sz="0" w:space="0" w:color="auto"/>
      </w:divBdr>
    </w:div>
    <w:div w:id="787311882">
      <w:bodyDiv w:val="1"/>
      <w:marLeft w:val="0"/>
      <w:marRight w:val="0"/>
      <w:marTop w:val="0"/>
      <w:marBottom w:val="0"/>
      <w:divBdr>
        <w:top w:val="none" w:sz="0" w:space="0" w:color="auto"/>
        <w:left w:val="none" w:sz="0" w:space="0" w:color="auto"/>
        <w:bottom w:val="none" w:sz="0" w:space="0" w:color="auto"/>
        <w:right w:val="none" w:sz="0" w:space="0" w:color="auto"/>
      </w:divBdr>
      <w:divsChild>
        <w:div w:id="681082595">
          <w:marLeft w:val="0"/>
          <w:marRight w:val="0"/>
          <w:marTop w:val="0"/>
          <w:marBottom w:val="0"/>
          <w:divBdr>
            <w:top w:val="none" w:sz="0" w:space="0" w:color="auto"/>
            <w:left w:val="none" w:sz="0" w:space="0" w:color="auto"/>
            <w:bottom w:val="none" w:sz="0" w:space="0" w:color="auto"/>
            <w:right w:val="none" w:sz="0" w:space="0" w:color="auto"/>
          </w:divBdr>
        </w:div>
        <w:div w:id="61484751">
          <w:marLeft w:val="0"/>
          <w:marRight w:val="0"/>
          <w:marTop w:val="0"/>
          <w:marBottom w:val="0"/>
          <w:divBdr>
            <w:top w:val="none" w:sz="0" w:space="0" w:color="auto"/>
            <w:left w:val="none" w:sz="0" w:space="0" w:color="auto"/>
            <w:bottom w:val="none" w:sz="0" w:space="0" w:color="auto"/>
            <w:right w:val="none" w:sz="0" w:space="0" w:color="auto"/>
          </w:divBdr>
        </w:div>
        <w:div w:id="1444615914">
          <w:marLeft w:val="0"/>
          <w:marRight w:val="0"/>
          <w:marTop w:val="0"/>
          <w:marBottom w:val="0"/>
          <w:divBdr>
            <w:top w:val="none" w:sz="0" w:space="0" w:color="auto"/>
            <w:left w:val="none" w:sz="0" w:space="0" w:color="auto"/>
            <w:bottom w:val="none" w:sz="0" w:space="0" w:color="auto"/>
            <w:right w:val="none" w:sz="0" w:space="0" w:color="auto"/>
          </w:divBdr>
        </w:div>
        <w:div w:id="768501661">
          <w:marLeft w:val="0"/>
          <w:marRight w:val="0"/>
          <w:marTop w:val="0"/>
          <w:marBottom w:val="0"/>
          <w:divBdr>
            <w:top w:val="none" w:sz="0" w:space="0" w:color="auto"/>
            <w:left w:val="none" w:sz="0" w:space="0" w:color="auto"/>
            <w:bottom w:val="none" w:sz="0" w:space="0" w:color="auto"/>
            <w:right w:val="none" w:sz="0" w:space="0" w:color="auto"/>
          </w:divBdr>
        </w:div>
        <w:div w:id="268322958">
          <w:marLeft w:val="0"/>
          <w:marRight w:val="0"/>
          <w:marTop w:val="0"/>
          <w:marBottom w:val="0"/>
          <w:divBdr>
            <w:top w:val="none" w:sz="0" w:space="0" w:color="auto"/>
            <w:left w:val="none" w:sz="0" w:space="0" w:color="auto"/>
            <w:bottom w:val="none" w:sz="0" w:space="0" w:color="auto"/>
            <w:right w:val="none" w:sz="0" w:space="0" w:color="auto"/>
          </w:divBdr>
        </w:div>
        <w:div w:id="144589418">
          <w:marLeft w:val="0"/>
          <w:marRight w:val="0"/>
          <w:marTop w:val="0"/>
          <w:marBottom w:val="0"/>
          <w:divBdr>
            <w:top w:val="none" w:sz="0" w:space="0" w:color="auto"/>
            <w:left w:val="none" w:sz="0" w:space="0" w:color="auto"/>
            <w:bottom w:val="none" w:sz="0" w:space="0" w:color="auto"/>
            <w:right w:val="none" w:sz="0" w:space="0" w:color="auto"/>
          </w:divBdr>
        </w:div>
        <w:div w:id="31615767">
          <w:marLeft w:val="0"/>
          <w:marRight w:val="0"/>
          <w:marTop w:val="0"/>
          <w:marBottom w:val="0"/>
          <w:divBdr>
            <w:top w:val="none" w:sz="0" w:space="0" w:color="auto"/>
            <w:left w:val="none" w:sz="0" w:space="0" w:color="auto"/>
            <w:bottom w:val="none" w:sz="0" w:space="0" w:color="auto"/>
            <w:right w:val="none" w:sz="0" w:space="0" w:color="auto"/>
          </w:divBdr>
        </w:div>
        <w:div w:id="147602315">
          <w:marLeft w:val="0"/>
          <w:marRight w:val="0"/>
          <w:marTop w:val="0"/>
          <w:marBottom w:val="0"/>
          <w:divBdr>
            <w:top w:val="none" w:sz="0" w:space="0" w:color="auto"/>
            <w:left w:val="none" w:sz="0" w:space="0" w:color="auto"/>
            <w:bottom w:val="none" w:sz="0" w:space="0" w:color="auto"/>
            <w:right w:val="none" w:sz="0" w:space="0" w:color="auto"/>
          </w:divBdr>
        </w:div>
        <w:div w:id="1629431849">
          <w:marLeft w:val="0"/>
          <w:marRight w:val="0"/>
          <w:marTop w:val="0"/>
          <w:marBottom w:val="0"/>
          <w:divBdr>
            <w:top w:val="none" w:sz="0" w:space="0" w:color="auto"/>
            <w:left w:val="none" w:sz="0" w:space="0" w:color="auto"/>
            <w:bottom w:val="none" w:sz="0" w:space="0" w:color="auto"/>
            <w:right w:val="none" w:sz="0" w:space="0" w:color="auto"/>
          </w:divBdr>
        </w:div>
        <w:div w:id="1290162930">
          <w:marLeft w:val="0"/>
          <w:marRight w:val="0"/>
          <w:marTop w:val="0"/>
          <w:marBottom w:val="0"/>
          <w:divBdr>
            <w:top w:val="none" w:sz="0" w:space="0" w:color="auto"/>
            <w:left w:val="none" w:sz="0" w:space="0" w:color="auto"/>
            <w:bottom w:val="none" w:sz="0" w:space="0" w:color="auto"/>
            <w:right w:val="none" w:sz="0" w:space="0" w:color="auto"/>
          </w:divBdr>
        </w:div>
        <w:div w:id="713575472">
          <w:marLeft w:val="0"/>
          <w:marRight w:val="0"/>
          <w:marTop w:val="0"/>
          <w:marBottom w:val="0"/>
          <w:divBdr>
            <w:top w:val="none" w:sz="0" w:space="0" w:color="auto"/>
            <w:left w:val="none" w:sz="0" w:space="0" w:color="auto"/>
            <w:bottom w:val="none" w:sz="0" w:space="0" w:color="auto"/>
            <w:right w:val="none" w:sz="0" w:space="0" w:color="auto"/>
          </w:divBdr>
        </w:div>
        <w:div w:id="1911235851">
          <w:marLeft w:val="0"/>
          <w:marRight w:val="0"/>
          <w:marTop w:val="0"/>
          <w:marBottom w:val="0"/>
          <w:divBdr>
            <w:top w:val="none" w:sz="0" w:space="0" w:color="auto"/>
            <w:left w:val="none" w:sz="0" w:space="0" w:color="auto"/>
            <w:bottom w:val="none" w:sz="0" w:space="0" w:color="auto"/>
            <w:right w:val="none" w:sz="0" w:space="0" w:color="auto"/>
          </w:divBdr>
        </w:div>
        <w:div w:id="873620906">
          <w:marLeft w:val="0"/>
          <w:marRight w:val="0"/>
          <w:marTop w:val="0"/>
          <w:marBottom w:val="0"/>
          <w:divBdr>
            <w:top w:val="none" w:sz="0" w:space="0" w:color="auto"/>
            <w:left w:val="none" w:sz="0" w:space="0" w:color="auto"/>
            <w:bottom w:val="none" w:sz="0" w:space="0" w:color="auto"/>
            <w:right w:val="none" w:sz="0" w:space="0" w:color="auto"/>
          </w:divBdr>
        </w:div>
        <w:div w:id="1141845522">
          <w:marLeft w:val="0"/>
          <w:marRight w:val="0"/>
          <w:marTop w:val="0"/>
          <w:marBottom w:val="0"/>
          <w:divBdr>
            <w:top w:val="none" w:sz="0" w:space="0" w:color="auto"/>
            <w:left w:val="none" w:sz="0" w:space="0" w:color="auto"/>
            <w:bottom w:val="none" w:sz="0" w:space="0" w:color="auto"/>
            <w:right w:val="none" w:sz="0" w:space="0" w:color="auto"/>
          </w:divBdr>
        </w:div>
        <w:div w:id="20592269">
          <w:marLeft w:val="0"/>
          <w:marRight w:val="0"/>
          <w:marTop w:val="0"/>
          <w:marBottom w:val="0"/>
          <w:divBdr>
            <w:top w:val="none" w:sz="0" w:space="0" w:color="auto"/>
            <w:left w:val="none" w:sz="0" w:space="0" w:color="auto"/>
            <w:bottom w:val="none" w:sz="0" w:space="0" w:color="auto"/>
            <w:right w:val="none" w:sz="0" w:space="0" w:color="auto"/>
          </w:divBdr>
        </w:div>
        <w:div w:id="1183594943">
          <w:marLeft w:val="0"/>
          <w:marRight w:val="0"/>
          <w:marTop w:val="0"/>
          <w:marBottom w:val="0"/>
          <w:divBdr>
            <w:top w:val="none" w:sz="0" w:space="0" w:color="auto"/>
            <w:left w:val="none" w:sz="0" w:space="0" w:color="auto"/>
            <w:bottom w:val="none" w:sz="0" w:space="0" w:color="auto"/>
            <w:right w:val="none" w:sz="0" w:space="0" w:color="auto"/>
          </w:divBdr>
        </w:div>
        <w:div w:id="1555463825">
          <w:marLeft w:val="0"/>
          <w:marRight w:val="0"/>
          <w:marTop w:val="0"/>
          <w:marBottom w:val="0"/>
          <w:divBdr>
            <w:top w:val="none" w:sz="0" w:space="0" w:color="auto"/>
            <w:left w:val="none" w:sz="0" w:space="0" w:color="auto"/>
            <w:bottom w:val="none" w:sz="0" w:space="0" w:color="auto"/>
            <w:right w:val="none" w:sz="0" w:space="0" w:color="auto"/>
          </w:divBdr>
        </w:div>
        <w:div w:id="1068041132">
          <w:marLeft w:val="0"/>
          <w:marRight w:val="0"/>
          <w:marTop w:val="0"/>
          <w:marBottom w:val="0"/>
          <w:divBdr>
            <w:top w:val="none" w:sz="0" w:space="0" w:color="auto"/>
            <w:left w:val="none" w:sz="0" w:space="0" w:color="auto"/>
            <w:bottom w:val="none" w:sz="0" w:space="0" w:color="auto"/>
            <w:right w:val="none" w:sz="0" w:space="0" w:color="auto"/>
          </w:divBdr>
        </w:div>
        <w:div w:id="1891721712">
          <w:marLeft w:val="0"/>
          <w:marRight w:val="0"/>
          <w:marTop w:val="0"/>
          <w:marBottom w:val="0"/>
          <w:divBdr>
            <w:top w:val="none" w:sz="0" w:space="0" w:color="auto"/>
            <w:left w:val="none" w:sz="0" w:space="0" w:color="auto"/>
            <w:bottom w:val="none" w:sz="0" w:space="0" w:color="auto"/>
            <w:right w:val="none" w:sz="0" w:space="0" w:color="auto"/>
          </w:divBdr>
        </w:div>
        <w:div w:id="1648625327">
          <w:marLeft w:val="0"/>
          <w:marRight w:val="0"/>
          <w:marTop w:val="0"/>
          <w:marBottom w:val="0"/>
          <w:divBdr>
            <w:top w:val="none" w:sz="0" w:space="0" w:color="auto"/>
            <w:left w:val="none" w:sz="0" w:space="0" w:color="auto"/>
            <w:bottom w:val="none" w:sz="0" w:space="0" w:color="auto"/>
            <w:right w:val="none" w:sz="0" w:space="0" w:color="auto"/>
          </w:divBdr>
        </w:div>
        <w:div w:id="1585409664">
          <w:marLeft w:val="0"/>
          <w:marRight w:val="0"/>
          <w:marTop w:val="0"/>
          <w:marBottom w:val="0"/>
          <w:divBdr>
            <w:top w:val="none" w:sz="0" w:space="0" w:color="auto"/>
            <w:left w:val="none" w:sz="0" w:space="0" w:color="auto"/>
            <w:bottom w:val="none" w:sz="0" w:space="0" w:color="auto"/>
            <w:right w:val="none" w:sz="0" w:space="0" w:color="auto"/>
          </w:divBdr>
        </w:div>
        <w:div w:id="1493987706">
          <w:marLeft w:val="0"/>
          <w:marRight w:val="0"/>
          <w:marTop w:val="0"/>
          <w:marBottom w:val="0"/>
          <w:divBdr>
            <w:top w:val="none" w:sz="0" w:space="0" w:color="auto"/>
            <w:left w:val="none" w:sz="0" w:space="0" w:color="auto"/>
            <w:bottom w:val="none" w:sz="0" w:space="0" w:color="auto"/>
            <w:right w:val="none" w:sz="0" w:space="0" w:color="auto"/>
          </w:divBdr>
        </w:div>
        <w:div w:id="2145346389">
          <w:marLeft w:val="0"/>
          <w:marRight w:val="0"/>
          <w:marTop w:val="0"/>
          <w:marBottom w:val="0"/>
          <w:divBdr>
            <w:top w:val="none" w:sz="0" w:space="0" w:color="auto"/>
            <w:left w:val="none" w:sz="0" w:space="0" w:color="auto"/>
            <w:bottom w:val="none" w:sz="0" w:space="0" w:color="auto"/>
            <w:right w:val="none" w:sz="0" w:space="0" w:color="auto"/>
          </w:divBdr>
        </w:div>
        <w:div w:id="1399397007">
          <w:marLeft w:val="0"/>
          <w:marRight w:val="0"/>
          <w:marTop w:val="0"/>
          <w:marBottom w:val="0"/>
          <w:divBdr>
            <w:top w:val="none" w:sz="0" w:space="0" w:color="auto"/>
            <w:left w:val="none" w:sz="0" w:space="0" w:color="auto"/>
            <w:bottom w:val="none" w:sz="0" w:space="0" w:color="auto"/>
            <w:right w:val="none" w:sz="0" w:space="0" w:color="auto"/>
          </w:divBdr>
        </w:div>
        <w:div w:id="2140873148">
          <w:marLeft w:val="0"/>
          <w:marRight w:val="0"/>
          <w:marTop w:val="0"/>
          <w:marBottom w:val="0"/>
          <w:divBdr>
            <w:top w:val="none" w:sz="0" w:space="0" w:color="auto"/>
            <w:left w:val="none" w:sz="0" w:space="0" w:color="auto"/>
            <w:bottom w:val="none" w:sz="0" w:space="0" w:color="auto"/>
            <w:right w:val="none" w:sz="0" w:space="0" w:color="auto"/>
          </w:divBdr>
        </w:div>
        <w:div w:id="1180697862">
          <w:marLeft w:val="0"/>
          <w:marRight w:val="0"/>
          <w:marTop w:val="0"/>
          <w:marBottom w:val="0"/>
          <w:divBdr>
            <w:top w:val="none" w:sz="0" w:space="0" w:color="auto"/>
            <w:left w:val="none" w:sz="0" w:space="0" w:color="auto"/>
            <w:bottom w:val="none" w:sz="0" w:space="0" w:color="auto"/>
            <w:right w:val="none" w:sz="0" w:space="0" w:color="auto"/>
          </w:divBdr>
        </w:div>
        <w:div w:id="1181434329">
          <w:marLeft w:val="0"/>
          <w:marRight w:val="0"/>
          <w:marTop w:val="0"/>
          <w:marBottom w:val="0"/>
          <w:divBdr>
            <w:top w:val="none" w:sz="0" w:space="0" w:color="auto"/>
            <w:left w:val="none" w:sz="0" w:space="0" w:color="auto"/>
            <w:bottom w:val="none" w:sz="0" w:space="0" w:color="auto"/>
            <w:right w:val="none" w:sz="0" w:space="0" w:color="auto"/>
          </w:divBdr>
        </w:div>
        <w:div w:id="774666466">
          <w:marLeft w:val="0"/>
          <w:marRight w:val="0"/>
          <w:marTop w:val="0"/>
          <w:marBottom w:val="0"/>
          <w:divBdr>
            <w:top w:val="none" w:sz="0" w:space="0" w:color="auto"/>
            <w:left w:val="none" w:sz="0" w:space="0" w:color="auto"/>
            <w:bottom w:val="none" w:sz="0" w:space="0" w:color="auto"/>
            <w:right w:val="none" w:sz="0" w:space="0" w:color="auto"/>
          </w:divBdr>
        </w:div>
        <w:div w:id="608390438">
          <w:marLeft w:val="0"/>
          <w:marRight w:val="0"/>
          <w:marTop w:val="0"/>
          <w:marBottom w:val="0"/>
          <w:divBdr>
            <w:top w:val="none" w:sz="0" w:space="0" w:color="auto"/>
            <w:left w:val="none" w:sz="0" w:space="0" w:color="auto"/>
            <w:bottom w:val="none" w:sz="0" w:space="0" w:color="auto"/>
            <w:right w:val="none" w:sz="0" w:space="0" w:color="auto"/>
          </w:divBdr>
        </w:div>
        <w:div w:id="1432630520">
          <w:marLeft w:val="0"/>
          <w:marRight w:val="0"/>
          <w:marTop w:val="0"/>
          <w:marBottom w:val="0"/>
          <w:divBdr>
            <w:top w:val="none" w:sz="0" w:space="0" w:color="auto"/>
            <w:left w:val="none" w:sz="0" w:space="0" w:color="auto"/>
            <w:bottom w:val="none" w:sz="0" w:space="0" w:color="auto"/>
            <w:right w:val="none" w:sz="0" w:space="0" w:color="auto"/>
          </w:divBdr>
        </w:div>
        <w:div w:id="676427242">
          <w:marLeft w:val="0"/>
          <w:marRight w:val="0"/>
          <w:marTop w:val="0"/>
          <w:marBottom w:val="0"/>
          <w:divBdr>
            <w:top w:val="none" w:sz="0" w:space="0" w:color="auto"/>
            <w:left w:val="none" w:sz="0" w:space="0" w:color="auto"/>
            <w:bottom w:val="none" w:sz="0" w:space="0" w:color="auto"/>
            <w:right w:val="none" w:sz="0" w:space="0" w:color="auto"/>
          </w:divBdr>
        </w:div>
        <w:div w:id="1087078366">
          <w:marLeft w:val="0"/>
          <w:marRight w:val="0"/>
          <w:marTop w:val="0"/>
          <w:marBottom w:val="0"/>
          <w:divBdr>
            <w:top w:val="none" w:sz="0" w:space="0" w:color="auto"/>
            <w:left w:val="none" w:sz="0" w:space="0" w:color="auto"/>
            <w:bottom w:val="none" w:sz="0" w:space="0" w:color="auto"/>
            <w:right w:val="none" w:sz="0" w:space="0" w:color="auto"/>
          </w:divBdr>
        </w:div>
        <w:div w:id="168759118">
          <w:marLeft w:val="0"/>
          <w:marRight w:val="0"/>
          <w:marTop w:val="0"/>
          <w:marBottom w:val="0"/>
          <w:divBdr>
            <w:top w:val="none" w:sz="0" w:space="0" w:color="auto"/>
            <w:left w:val="none" w:sz="0" w:space="0" w:color="auto"/>
            <w:bottom w:val="none" w:sz="0" w:space="0" w:color="auto"/>
            <w:right w:val="none" w:sz="0" w:space="0" w:color="auto"/>
          </w:divBdr>
        </w:div>
        <w:div w:id="800343899">
          <w:marLeft w:val="0"/>
          <w:marRight w:val="0"/>
          <w:marTop w:val="0"/>
          <w:marBottom w:val="0"/>
          <w:divBdr>
            <w:top w:val="none" w:sz="0" w:space="0" w:color="auto"/>
            <w:left w:val="none" w:sz="0" w:space="0" w:color="auto"/>
            <w:bottom w:val="none" w:sz="0" w:space="0" w:color="auto"/>
            <w:right w:val="none" w:sz="0" w:space="0" w:color="auto"/>
          </w:divBdr>
        </w:div>
        <w:div w:id="357706133">
          <w:marLeft w:val="0"/>
          <w:marRight w:val="0"/>
          <w:marTop w:val="0"/>
          <w:marBottom w:val="0"/>
          <w:divBdr>
            <w:top w:val="none" w:sz="0" w:space="0" w:color="auto"/>
            <w:left w:val="none" w:sz="0" w:space="0" w:color="auto"/>
            <w:bottom w:val="none" w:sz="0" w:space="0" w:color="auto"/>
            <w:right w:val="none" w:sz="0" w:space="0" w:color="auto"/>
          </w:divBdr>
        </w:div>
        <w:div w:id="1038044209">
          <w:marLeft w:val="0"/>
          <w:marRight w:val="0"/>
          <w:marTop w:val="0"/>
          <w:marBottom w:val="0"/>
          <w:divBdr>
            <w:top w:val="none" w:sz="0" w:space="0" w:color="auto"/>
            <w:left w:val="none" w:sz="0" w:space="0" w:color="auto"/>
            <w:bottom w:val="none" w:sz="0" w:space="0" w:color="auto"/>
            <w:right w:val="none" w:sz="0" w:space="0" w:color="auto"/>
          </w:divBdr>
        </w:div>
        <w:div w:id="304893677">
          <w:marLeft w:val="0"/>
          <w:marRight w:val="0"/>
          <w:marTop w:val="0"/>
          <w:marBottom w:val="0"/>
          <w:divBdr>
            <w:top w:val="none" w:sz="0" w:space="0" w:color="auto"/>
            <w:left w:val="none" w:sz="0" w:space="0" w:color="auto"/>
            <w:bottom w:val="none" w:sz="0" w:space="0" w:color="auto"/>
            <w:right w:val="none" w:sz="0" w:space="0" w:color="auto"/>
          </w:divBdr>
        </w:div>
        <w:div w:id="2021278829">
          <w:marLeft w:val="0"/>
          <w:marRight w:val="0"/>
          <w:marTop w:val="0"/>
          <w:marBottom w:val="0"/>
          <w:divBdr>
            <w:top w:val="none" w:sz="0" w:space="0" w:color="auto"/>
            <w:left w:val="none" w:sz="0" w:space="0" w:color="auto"/>
            <w:bottom w:val="none" w:sz="0" w:space="0" w:color="auto"/>
            <w:right w:val="none" w:sz="0" w:space="0" w:color="auto"/>
          </w:divBdr>
        </w:div>
        <w:div w:id="552499043">
          <w:marLeft w:val="0"/>
          <w:marRight w:val="0"/>
          <w:marTop w:val="0"/>
          <w:marBottom w:val="0"/>
          <w:divBdr>
            <w:top w:val="none" w:sz="0" w:space="0" w:color="auto"/>
            <w:left w:val="none" w:sz="0" w:space="0" w:color="auto"/>
            <w:bottom w:val="none" w:sz="0" w:space="0" w:color="auto"/>
            <w:right w:val="none" w:sz="0" w:space="0" w:color="auto"/>
          </w:divBdr>
        </w:div>
        <w:div w:id="1192911635">
          <w:marLeft w:val="0"/>
          <w:marRight w:val="0"/>
          <w:marTop w:val="0"/>
          <w:marBottom w:val="0"/>
          <w:divBdr>
            <w:top w:val="none" w:sz="0" w:space="0" w:color="auto"/>
            <w:left w:val="none" w:sz="0" w:space="0" w:color="auto"/>
            <w:bottom w:val="none" w:sz="0" w:space="0" w:color="auto"/>
            <w:right w:val="none" w:sz="0" w:space="0" w:color="auto"/>
          </w:divBdr>
        </w:div>
        <w:div w:id="1794864107">
          <w:marLeft w:val="0"/>
          <w:marRight w:val="0"/>
          <w:marTop w:val="0"/>
          <w:marBottom w:val="0"/>
          <w:divBdr>
            <w:top w:val="none" w:sz="0" w:space="0" w:color="auto"/>
            <w:left w:val="none" w:sz="0" w:space="0" w:color="auto"/>
            <w:bottom w:val="none" w:sz="0" w:space="0" w:color="auto"/>
            <w:right w:val="none" w:sz="0" w:space="0" w:color="auto"/>
          </w:divBdr>
        </w:div>
      </w:divsChild>
    </w:div>
    <w:div w:id="877621766">
      <w:bodyDiv w:val="1"/>
      <w:marLeft w:val="0"/>
      <w:marRight w:val="0"/>
      <w:marTop w:val="0"/>
      <w:marBottom w:val="0"/>
      <w:divBdr>
        <w:top w:val="none" w:sz="0" w:space="0" w:color="auto"/>
        <w:left w:val="none" w:sz="0" w:space="0" w:color="auto"/>
        <w:bottom w:val="none" w:sz="0" w:space="0" w:color="auto"/>
        <w:right w:val="none" w:sz="0" w:space="0" w:color="auto"/>
      </w:divBdr>
    </w:div>
    <w:div w:id="942615409">
      <w:bodyDiv w:val="1"/>
      <w:marLeft w:val="0"/>
      <w:marRight w:val="0"/>
      <w:marTop w:val="0"/>
      <w:marBottom w:val="0"/>
      <w:divBdr>
        <w:top w:val="none" w:sz="0" w:space="0" w:color="auto"/>
        <w:left w:val="none" w:sz="0" w:space="0" w:color="auto"/>
        <w:bottom w:val="none" w:sz="0" w:space="0" w:color="auto"/>
        <w:right w:val="none" w:sz="0" w:space="0" w:color="auto"/>
      </w:divBdr>
    </w:div>
    <w:div w:id="960189220">
      <w:bodyDiv w:val="1"/>
      <w:marLeft w:val="0"/>
      <w:marRight w:val="0"/>
      <w:marTop w:val="0"/>
      <w:marBottom w:val="0"/>
      <w:divBdr>
        <w:top w:val="none" w:sz="0" w:space="0" w:color="auto"/>
        <w:left w:val="none" w:sz="0" w:space="0" w:color="auto"/>
        <w:bottom w:val="none" w:sz="0" w:space="0" w:color="auto"/>
        <w:right w:val="none" w:sz="0" w:space="0" w:color="auto"/>
      </w:divBdr>
      <w:divsChild>
        <w:div w:id="375744257">
          <w:marLeft w:val="0"/>
          <w:marRight w:val="0"/>
          <w:marTop w:val="0"/>
          <w:marBottom w:val="0"/>
          <w:divBdr>
            <w:top w:val="none" w:sz="0" w:space="0" w:color="auto"/>
            <w:left w:val="none" w:sz="0" w:space="0" w:color="auto"/>
            <w:bottom w:val="none" w:sz="0" w:space="0" w:color="auto"/>
            <w:right w:val="none" w:sz="0" w:space="0" w:color="auto"/>
          </w:divBdr>
        </w:div>
      </w:divsChild>
    </w:div>
    <w:div w:id="1169950437">
      <w:bodyDiv w:val="1"/>
      <w:marLeft w:val="0"/>
      <w:marRight w:val="0"/>
      <w:marTop w:val="0"/>
      <w:marBottom w:val="0"/>
      <w:divBdr>
        <w:top w:val="none" w:sz="0" w:space="0" w:color="auto"/>
        <w:left w:val="none" w:sz="0" w:space="0" w:color="auto"/>
        <w:bottom w:val="none" w:sz="0" w:space="0" w:color="auto"/>
        <w:right w:val="none" w:sz="0" w:space="0" w:color="auto"/>
      </w:divBdr>
      <w:divsChild>
        <w:div w:id="141849570">
          <w:marLeft w:val="0"/>
          <w:marRight w:val="0"/>
          <w:marTop w:val="0"/>
          <w:marBottom w:val="0"/>
          <w:divBdr>
            <w:top w:val="none" w:sz="0" w:space="0" w:color="auto"/>
            <w:left w:val="none" w:sz="0" w:space="0" w:color="auto"/>
            <w:bottom w:val="none" w:sz="0" w:space="0" w:color="auto"/>
            <w:right w:val="none" w:sz="0" w:space="0" w:color="auto"/>
          </w:divBdr>
        </w:div>
        <w:div w:id="1021202146">
          <w:marLeft w:val="0"/>
          <w:marRight w:val="0"/>
          <w:marTop w:val="0"/>
          <w:marBottom w:val="0"/>
          <w:divBdr>
            <w:top w:val="none" w:sz="0" w:space="0" w:color="auto"/>
            <w:left w:val="none" w:sz="0" w:space="0" w:color="auto"/>
            <w:bottom w:val="none" w:sz="0" w:space="0" w:color="auto"/>
            <w:right w:val="none" w:sz="0" w:space="0" w:color="auto"/>
          </w:divBdr>
        </w:div>
        <w:div w:id="1548179999">
          <w:marLeft w:val="0"/>
          <w:marRight w:val="0"/>
          <w:marTop w:val="0"/>
          <w:marBottom w:val="0"/>
          <w:divBdr>
            <w:top w:val="none" w:sz="0" w:space="0" w:color="auto"/>
            <w:left w:val="none" w:sz="0" w:space="0" w:color="auto"/>
            <w:bottom w:val="none" w:sz="0" w:space="0" w:color="auto"/>
            <w:right w:val="none" w:sz="0" w:space="0" w:color="auto"/>
          </w:divBdr>
        </w:div>
        <w:div w:id="1928423954">
          <w:marLeft w:val="0"/>
          <w:marRight w:val="0"/>
          <w:marTop w:val="0"/>
          <w:marBottom w:val="0"/>
          <w:divBdr>
            <w:top w:val="none" w:sz="0" w:space="0" w:color="auto"/>
            <w:left w:val="none" w:sz="0" w:space="0" w:color="auto"/>
            <w:bottom w:val="none" w:sz="0" w:space="0" w:color="auto"/>
            <w:right w:val="none" w:sz="0" w:space="0" w:color="auto"/>
          </w:divBdr>
        </w:div>
        <w:div w:id="1423529567">
          <w:marLeft w:val="0"/>
          <w:marRight w:val="0"/>
          <w:marTop w:val="0"/>
          <w:marBottom w:val="0"/>
          <w:divBdr>
            <w:top w:val="none" w:sz="0" w:space="0" w:color="auto"/>
            <w:left w:val="none" w:sz="0" w:space="0" w:color="auto"/>
            <w:bottom w:val="none" w:sz="0" w:space="0" w:color="auto"/>
            <w:right w:val="none" w:sz="0" w:space="0" w:color="auto"/>
          </w:divBdr>
        </w:div>
        <w:div w:id="620258522">
          <w:marLeft w:val="0"/>
          <w:marRight w:val="0"/>
          <w:marTop w:val="0"/>
          <w:marBottom w:val="0"/>
          <w:divBdr>
            <w:top w:val="none" w:sz="0" w:space="0" w:color="auto"/>
            <w:left w:val="none" w:sz="0" w:space="0" w:color="auto"/>
            <w:bottom w:val="none" w:sz="0" w:space="0" w:color="auto"/>
            <w:right w:val="none" w:sz="0" w:space="0" w:color="auto"/>
          </w:divBdr>
        </w:div>
        <w:div w:id="929778121">
          <w:marLeft w:val="0"/>
          <w:marRight w:val="0"/>
          <w:marTop w:val="0"/>
          <w:marBottom w:val="0"/>
          <w:divBdr>
            <w:top w:val="none" w:sz="0" w:space="0" w:color="auto"/>
            <w:left w:val="none" w:sz="0" w:space="0" w:color="auto"/>
            <w:bottom w:val="none" w:sz="0" w:space="0" w:color="auto"/>
            <w:right w:val="none" w:sz="0" w:space="0" w:color="auto"/>
          </w:divBdr>
        </w:div>
        <w:div w:id="865949044">
          <w:marLeft w:val="0"/>
          <w:marRight w:val="0"/>
          <w:marTop w:val="0"/>
          <w:marBottom w:val="0"/>
          <w:divBdr>
            <w:top w:val="none" w:sz="0" w:space="0" w:color="auto"/>
            <w:left w:val="none" w:sz="0" w:space="0" w:color="auto"/>
            <w:bottom w:val="none" w:sz="0" w:space="0" w:color="auto"/>
            <w:right w:val="none" w:sz="0" w:space="0" w:color="auto"/>
          </w:divBdr>
        </w:div>
        <w:div w:id="1876886217">
          <w:marLeft w:val="0"/>
          <w:marRight w:val="0"/>
          <w:marTop w:val="0"/>
          <w:marBottom w:val="0"/>
          <w:divBdr>
            <w:top w:val="none" w:sz="0" w:space="0" w:color="auto"/>
            <w:left w:val="none" w:sz="0" w:space="0" w:color="auto"/>
            <w:bottom w:val="none" w:sz="0" w:space="0" w:color="auto"/>
            <w:right w:val="none" w:sz="0" w:space="0" w:color="auto"/>
          </w:divBdr>
        </w:div>
        <w:div w:id="1387997588">
          <w:marLeft w:val="0"/>
          <w:marRight w:val="0"/>
          <w:marTop w:val="0"/>
          <w:marBottom w:val="0"/>
          <w:divBdr>
            <w:top w:val="none" w:sz="0" w:space="0" w:color="auto"/>
            <w:left w:val="none" w:sz="0" w:space="0" w:color="auto"/>
            <w:bottom w:val="none" w:sz="0" w:space="0" w:color="auto"/>
            <w:right w:val="none" w:sz="0" w:space="0" w:color="auto"/>
          </w:divBdr>
        </w:div>
        <w:div w:id="875966765">
          <w:marLeft w:val="0"/>
          <w:marRight w:val="0"/>
          <w:marTop w:val="0"/>
          <w:marBottom w:val="0"/>
          <w:divBdr>
            <w:top w:val="none" w:sz="0" w:space="0" w:color="auto"/>
            <w:left w:val="none" w:sz="0" w:space="0" w:color="auto"/>
            <w:bottom w:val="none" w:sz="0" w:space="0" w:color="auto"/>
            <w:right w:val="none" w:sz="0" w:space="0" w:color="auto"/>
          </w:divBdr>
        </w:div>
        <w:div w:id="863594320">
          <w:marLeft w:val="0"/>
          <w:marRight w:val="0"/>
          <w:marTop w:val="0"/>
          <w:marBottom w:val="0"/>
          <w:divBdr>
            <w:top w:val="none" w:sz="0" w:space="0" w:color="auto"/>
            <w:left w:val="none" w:sz="0" w:space="0" w:color="auto"/>
            <w:bottom w:val="none" w:sz="0" w:space="0" w:color="auto"/>
            <w:right w:val="none" w:sz="0" w:space="0" w:color="auto"/>
          </w:divBdr>
        </w:div>
        <w:div w:id="208691756">
          <w:marLeft w:val="0"/>
          <w:marRight w:val="0"/>
          <w:marTop w:val="0"/>
          <w:marBottom w:val="0"/>
          <w:divBdr>
            <w:top w:val="none" w:sz="0" w:space="0" w:color="auto"/>
            <w:left w:val="none" w:sz="0" w:space="0" w:color="auto"/>
            <w:bottom w:val="none" w:sz="0" w:space="0" w:color="auto"/>
            <w:right w:val="none" w:sz="0" w:space="0" w:color="auto"/>
          </w:divBdr>
        </w:div>
        <w:div w:id="1284577157">
          <w:marLeft w:val="0"/>
          <w:marRight w:val="0"/>
          <w:marTop w:val="0"/>
          <w:marBottom w:val="0"/>
          <w:divBdr>
            <w:top w:val="none" w:sz="0" w:space="0" w:color="auto"/>
            <w:left w:val="none" w:sz="0" w:space="0" w:color="auto"/>
            <w:bottom w:val="none" w:sz="0" w:space="0" w:color="auto"/>
            <w:right w:val="none" w:sz="0" w:space="0" w:color="auto"/>
          </w:divBdr>
        </w:div>
        <w:div w:id="1463110593">
          <w:marLeft w:val="0"/>
          <w:marRight w:val="0"/>
          <w:marTop w:val="0"/>
          <w:marBottom w:val="0"/>
          <w:divBdr>
            <w:top w:val="none" w:sz="0" w:space="0" w:color="auto"/>
            <w:left w:val="none" w:sz="0" w:space="0" w:color="auto"/>
            <w:bottom w:val="none" w:sz="0" w:space="0" w:color="auto"/>
            <w:right w:val="none" w:sz="0" w:space="0" w:color="auto"/>
          </w:divBdr>
        </w:div>
        <w:div w:id="1322662608">
          <w:marLeft w:val="0"/>
          <w:marRight w:val="0"/>
          <w:marTop w:val="0"/>
          <w:marBottom w:val="0"/>
          <w:divBdr>
            <w:top w:val="none" w:sz="0" w:space="0" w:color="auto"/>
            <w:left w:val="none" w:sz="0" w:space="0" w:color="auto"/>
            <w:bottom w:val="none" w:sz="0" w:space="0" w:color="auto"/>
            <w:right w:val="none" w:sz="0" w:space="0" w:color="auto"/>
          </w:divBdr>
        </w:div>
      </w:divsChild>
    </w:div>
    <w:div w:id="1237547316">
      <w:bodyDiv w:val="1"/>
      <w:marLeft w:val="0"/>
      <w:marRight w:val="0"/>
      <w:marTop w:val="0"/>
      <w:marBottom w:val="0"/>
      <w:divBdr>
        <w:top w:val="none" w:sz="0" w:space="0" w:color="auto"/>
        <w:left w:val="none" w:sz="0" w:space="0" w:color="auto"/>
        <w:bottom w:val="none" w:sz="0" w:space="0" w:color="auto"/>
        <w:right w:val="none" w:sz="0" w:space="0" w:color="auto"/>
      </w:divBdr>
      <w:divsChild>
        <w:div w:id="1202129856">
          <w:marLeft w:val="0"/>
          <w:marRight w:val="0"/>
          <w:marTop w:val="0"/>
          <w:marBottom w:val="0"/>
          <w:divBdr>
            <w:top w:val="none" w:sz="0" w:space="0" w:color="auto"/>
            <w:left w:val="none" w:sz="0" w:space="0" w:color="auto"/>
            <w:bottom w:val="none" w:sz="0" w:space="0" w:color="auto"/>
            <w:right w:val="none" w:sz="0" w:space="0" w:color="auto"/>
          </w:divBdr>
        </w:div>
      </w:divsChild>
    </w:div>
    <w:div w:id="1251891028">
      <w:bodyDiv w:val="1"/>
      <w:marLeft w:val="0"/>
      <w:marRight w:val="0"/>
      <w:marTop w:val="0"/>
      <w:marBottom w:val="0"/>
      <w:divBdr>
        <w:top w:val="none" w:sz="0" w:space="0" w:color="auto"/>
        <w:left w:val="none" w:sz="0" w:space="0" w:color="auto"/>
        <w:bottom w:val="none" w:sz="0" w:space="0" w:color="auto"/>
        <w:right w:val="none" w:sz="0" w:space="0" w:color="auto"/>
      </w:divBdr>
      <w:divsChild>
        <w:div w:id="20086473">
          <w:marLeft w:val="0"/>
          <w:marRight w:val="0"/>
          <w:marTop w:val="0"/>
          <w:marBottom w:val="0"/>
          <w:divBdr>
            <w:top w:val="none" w:sz="0" w:space="0" w:color="auto"/>
            <w:left w:val="none" w:sz="0" w:space="0" w:color="auto"/>
            <w:bottom w:val="none" w:sz="0" w:space="0" w:color="auto"/>
            <w:right w:val="none" w:sz="0" w:space="0" w:color="auto"/>
          </w:divBdr>
        </w:div>
        <w:div w:id="155152939">
          <w:marLeft w:val="0"/>
          <w:marRight w:val="0"/>
          <w:marTop w:val="0"/>
          <w:marBottom w:val="0"/>
          <w:divBdr>
            <w:top w:val="none" w:sz="0" w:space="0" w:color="auto"/>
            <w:left w:val="none" w:sz="0" w:space="0" w:color="auto"/>
            <w:bottom w:val="none" w:sz="0" w:space="0" w:color="auto"/>
            <w:right w:val="none" w:sz="0" w:space="0" w:color="auto"/>
          </w:divBdr>
        </w:div>
        <w:div w:id="1942569549">
          <w:marLeft w:val="0"/>
          <w:marRight w:val="0"/>
          <w:marTop w:val="0"/>
          <w:marBottom w:val="0"/>
          <w:divBdr>
            <w:top w:val="none" w:sz="0" w:space="0" w:color="auto"/>
            <w:left w:val="none" w:sz="0" w:space="0" w:color="auto"/>
            <w:bottom w:val="none" w:sz="0" w:space="0" w:color="auto"/>
            <w:right w:val="none" w:sz="0" w:space="0" w:color="auto"/>
          </w:divBdr>
        </w:div>
        <w:div w:id="400912143">
          <w:marLeft w:val="0"/>
          <w:marRight w:val="0"/>
          <w:marTop w:val="0"/>
          <w:marBottom w:val="0"/>
          <w:divBdr>
            <w:top w:val="none" w:sz="0" w:space="0" w:color="auto"/>
            <w:left w:val="none" w:sz="0" w:space="0" w:color="auto"/>
            <w:bottom w:val="none" w:sz="0" w:space="0" w:color="auto"/>
            <w:right w:val="none" w:sz="0" w:space="0" w:color="auto"/>
          </w:divBdr>
        </w:div>
        <w:div w:id="1254315657">
          <w:marLeft w:val="0"/>
          <w:marRight w:val="0"/>
          <w:marTop w:val="0"/>
          <w:marBottom w:val="0"/>
          <w:divBdr>
            <w:top w:val="none" w:sz="0" w:space="0" w:color="auto"/>
            <w:left w:val="none" w:sz="0" w:space="0" w:color="auto"/>
            <w:bottom w:val="none" w:sz="0" w:space="0" w:color="auto"/>
            <w:right w:val="none" w:sz="0" w:space="0" w:color="auto"/>
          </w:divBdr>
        </w:div>
        <w:div w:id="1922635246">
          <w:marLeft w:val="0"/>
          <w:marRight w:val="0"/>
          <w:marTop w:val="0"/>
          <w:marBottom w:val="0"/>
          <w:divBdr>
            <w:top w:val="none" w:sz="0" w:space="0" w:color="auto"/>
            <w:left w:val="none" w:sz="0" w:space="0" w:color="auto"/>
            <w:bottom w:val="none" w:sz="0" w:space="0" w:color="auto"/>
            <w:right w:val="none" w:sz="0" w:space="0" w:color="auto"/>
          </w:divBdr>
        </w:div>
        <w:div w:id="1652296533">
          <w:marLeft w:val="0"/>
          <w:marRight w:val="0"/>
          <w:marTop w:val="0"/>
          <w:marBottom w:val="0"/>
          <w:divBdr>
            <w:top w:val="none" w:sz="0" w:space="0" w:color="auto"/>
            <w:left w:val="none" w:sz="0" w:space="0" w:color="auto"/>
            <w:bottom w:val="none" w:sz="0" w:space="0" w:color="auto"/>
            <w:right w:val="none" w:sz="0" w:space="0" w:color="auto"/>
          </w:divBdr>
        </w:div>
      </w:divsChild>
    </w:div>
    <w:div w:id="1271013138">
      <w:bodyDiv w:val="1"/>
      <w:marLeft w:val="0"/>
      <w:marRight w:val="0"/>
      <w:marTop w:val="0"/>
      <w:marBottom w:val="0"/>
      <w:divBdr>
        <w:top w:val="none" w:sz="0" w:space="0" w:color="auto"/>
        <w:left w:val="none" w:sz="0" w:space="0" w:color="auto"/>
        <w:bottom w:val="none" w:sz="0" w:space="0" w:color="auto"/>
        <w:right w:val="none" w:sz="0" w:space="0" w:color="auto"/>
      </w:divBdr>
    </w:div>
    <w:div w:id="1285186852">
      <w:bodyDiv w:val="1"/>
      <w:marLeft w:val="0"/>
      <w:marRight w:val="0"/>
      <w:marTop w:val="0"/>
      <w:marBottom w:val="0"/>
      <w:divBdr>
        <w:top w:val="none" w:sz="0" w:space="0" w:color="auto"/>
        <w:left w:val="none" w:sz="0" w:space="0" w:color="auto"/>
        <w:bottom w:val="none" w:sz="0" w:space="0" w:color="auto"/>
        <w:right w:val="none" w:sz="0" w:space="0" w:color="auto"/>
      </w:divBdr>
      <w:divsChild>
        <w:div w:id="839394732">
          <w:marLeft w:val="0"/>
          <w:marRight w:val="0"/>
          <w:marTop w:val="0"/>
          <w:marBottom w:val="0"/>
          <w:divBdr>
            <w:top w:val="none" w:sz="0" w:space="0" w:color="auto"/>
            <w:left w:val="none" w:sz="0" w:space="0" w:color="auto"/>
            <w:bottom w:val="none" w:sz="0" w:space="0" w:color="auto"/>
            <w:right w:val="none" w:sz="0" w:space="0" w:color="auto"/>
          </w:divBdr>
        </w:div>
      </w:divsChild>
    </w:div>
    <w:div w:id="1287200849">
      <w:bodyDiv w:val="1"/>
      <w:marLeft w:val="0"/>
      <w:marRight w:val="0"/>
      <w:marTop w:val="0"/>
      <w:marBottom w:val="0"/>
      <w:divBdr>
        <w:top w:val="none" w:sz="0" w:space="0" w:color="auto"/>
        <w:left w:val="none" w:sz="0" w:space="0" w:color="auto"/>
        <w:bottom w:val="none" w:sz="0" w:space="0" w:color="auto"/>
        <w:right w:val="none" w:sz="0" w:space="0" w:color="auto"/>
      </w:divBdr>
      <w:divsChild>
        <w:div w:id="738866091">
          <w:marLeft w:val="0"/>
          <w:marRight w:val="0"/>
          <w:marTop w:val="0"/>
          <w:marBottom w:val="0"/>
          <w:divBdr>
            <w:top w:val="none" w:sz="0" w:space="0" w:color="auto"/>
            <w:left w:val="none" w:sz="0" w:space="0" w:color="auto"/>
            <w:bottom w:val="none" w:sz="0" w:space="0" w:color="auto"/>
            <w:right w:val="none" w:sz="0" w:space="0" w:color="auto"/>
          </w:divBdr>
        </w:div>
      </w:divsChild>
    </w:div>
    <w:div w:id="1338145044">
      <w:bodyDiv w:val="1"/>
      <w:marLeft w:val="0"/>
      <w:marRight w:val="0"/>
      <w:marTop w:val="0"/>
      <w:marBottom w:val="0"/>
      <w:divBdr>
        <w:top w:val="none" w:sz="0" w:space="0" w:color="auto"/>
        <w:left w:val="none" w:sz="0" w:space="0" w:color="auto"/>
        <w:bottom w:val="none" w:sz="0" w:space="0" w:color="auto"/>
        <w:right w:val="none" w:sz="0" w:space="0" w:color="auto"/>
      </w:divBdr>
      <w:divsChild>
        <w:div w:id="1939871934">
          <w:marLeft w:val="0"/>
          <w:marRight w:val="0"/>
          <w:marTop w:val="0"/>
          <w:marBottom w:val="0"/>
          <w:divBdr>
            <w:top w:val="none" w:sz="0" w:space="0" w:color="auto"/>
            <w:left w:val="none" w:sz="0" w:space="0" w:color="auto"/>
            <w:bottom w:val="none" w:sz="0" w:space="0" w:color="auto"/>
            <w:right w:val="none" w:sz="0" w:space="0" w:color="auto"/>
          </w:divBdr>
        </w:div>
      </w:divsChild>
    </w:div>
    <w:div w:id="1342665860">
      <w:bodyDiv w:val="1"/>
      <w:marLeft w:val="0"/>
      <w:marRight w:val="0"/>
      <w:marTop w:val="0"/>
      <w:marBottom w:val="0"/>
      <w:divBdr>
        <w:top w:val="none" w:sz="0" w:space="0" w:color="auto"/>
        <w:left w:val="none" w:sz="0" w:space="0" w:color="auto"/>
        <w:bottom w:val="none" w:sz="0" w:space="0" w:color="auto"/>
        <w:right w:val="none" w:sz="0" w:space="0" w:color="auto"/>
      </w:divBdr>
      <w:divsChild>
        <w:div w:id="236939480">
          <w:marLeft w:val="0"/>
          <w:marRight w:val="0"/>
          <w:marTop w:val="0"/>
          <w:marBottom w:val="0"/>
          <w:divBdr>
            <w:top w:val="none" w:sz="0" w:space="0" w:color="auto"/>
            <w:left w:val="none" w:sz="0" w:space="0" w:color="auto"/>
            <w:bottom w:val="none" w:sz="0" w:space="0" w:color="auto"/>
            <w:right w:val="none" w:sz="0" w:space="0" w:color="auto"/>
          </w:divBdr>
        </w:div>
      </w:divsChild>
    </w:div>
    <w:div w:id="1369799079">
      <w:bodyDiv w:val="1"/>
      <w:marLeft w:val="0"/>
      <w:marRight w:val="0"/>
      <w:marTop w:val="0"/>
      <w:marBottom w:val="0"/>
      <w:divBdr>
        <w:top w:val="none" w:sz="0" w:space="0" w:color="auto"/>
        <w:left w:val="none" w:sz="0" w:space="0" w:color="auto"/>
        <w:bottom w:val="none" w:sz="0" w:space="0" w:color="auto"/>
        <w:right w:val="none" w:sz="0" w:space="0" w:color="auto"/>
      </w:divBdr>
      <w:divsChild>
        <w:div w:id="1459108958">
          <w:marLeft w:val="0"/>
          <w:marRight w:val="0"/>
          <w:marTop w:val="0"/>
          <w:marBottom w:val="0"/>
          <w:divBdr>
            <w:top w:val="none" w:sz="0" w:space="0" w:color="auto"/>
            <w:left w:val="none" w:sz="0" w:space="0" w:color="auto"/>
            <w:bottom w:val="none" w:sz="0" w:space="0" w:color="auto"/>
            <w:right w:val="none" w:sz="0" w:space="0" w:color="auto"/>
          </w:divBdr>
        </w:div>
        <w:div w:id="2024898495">
          <w:marLeft w:val="0"/>
          <w:marRight w:val="0"/>
          <w:marTop w:val="0"/>
          <w:marBottom w:val="0"/>
          <w:divBdr>
            <w:top w:val="none" w:sz="0" w:space="0" w:color="auto"/>
            <w:left w:val="none" w:sz="0" w:space="0" w:color="auto"/>
            <w:bottom w:val="none" w:sz="0" w:space="0" w:color="auto"/>
            <w:right w:val="none" w:sz="0" w:space="0" w:color="auto"/>
          </w:divBdr>
        </w:div>
        <w:div w:id="1885677122">
          <w:marLeft w:val="0"/>
          <w:marRight w:val="0"/>
          <w:marTop w:val="0"/>
          <w:marBottom w:val="0"/>
          <w:divBdr>
            <w:top w:val="none" w:sz="0" w:space="0" w:color="auto"/>
            <w:left w:val="none" w:sz="0" w:space="0" w:color="auto"/>
            <w:bottom w:val="none" w:sz="0" w:space="0" w:color="auto"/>
            <w:right w:val="none" w:sz="0" w:space="0" w:color="auto"/>
          </w:divBdr>
        </w:div>
        <w:div w:id="1173372752">
          <w:marLeft w:val="0"/>
          <w:marRight w:val="0"/>
          <w:marTop w:val="0"/>
          <w:marBottom w:val="0"/>
          <w:divBdr>
            <w:top w:val="none" w:sz="0" w:space="0" w:color="auto"/>
            <w:left w:val="none" w:sz="0" w:space="0" w:color="auto"/>
            <w:bottom w:val="none" w:sz="0" w:space="0" w:color="auto"/>
            <w:right w:val="none" w:sz="0" w:space="0" w:color="auto"/>
          </w:divBdr>
        </w:div>
        <w:div w:id="2085565847">
          <w:marLeft w:val="0"/>
          <w:marRight w:val="0"/>
          <w:marTop w:val="0"/>
          <w:marBottom w:val="0"/>
          <w:divBdr>
            <w:top w:val="none" w:sz="0" w:space="0" w:color="auto"/>
            <w:left w:val="none" w:sz="0" w:space="0" w:color="auto"/>
            <w:bottom w:val="none" w:sz="0" w:space="0" w:color="auto"/>
            <w:right w:val="none" w:sz="0" w:space="0" w:color="auto"/>
          </w:divBdr>
        </w:div>
        <w:div w:id="1899899045">
          <w:marLeft w:val="0"/>
          <w:marRight w:val="0"/>
          <w:marTop w:val="0"/>
          <w:marBottom w:val="0"/>
          <w:divBdr>
            <w:top w:val="none" w:sz="0" w:space="0" w:color="auto"/>
            <w:left w:val="none" w:sz="0" w:space="0" w:color="auto"/>
            <w:bottom w:val="none" w:sz="0" w:space="0" w:color="auto"/>
            <w:right w:val="none" w:sz="0" w:space="0" w:color="auto"/>
          </w:divBdr>
        </w:div>
        <w:div w:id="1239754192">
          <w:marLeft w:val="0"/>
          <w:marRight w:val="0"/>
          <w:marTop w:val="0"/>
          <w:marBottom w:val="0"/>
          <w:divBdr>
            <w:top w:val="none" w:sz="0" w:space="0" w:color="auto"/>
            <w:left w:val="none" w:sz="0" w:space="0" w:color="auto"/>
            <w:bottom w:val="none" w:sz="0" w:space="0" w:color="auto"/>
            <w:right w:val="none" w:sz="0" w:space="0" w:color="auto"/>
          </w:divBdr>
        </w:div>
        <w:div w:id="700588671">
          <w:marLeft w:val="0"/>
          <w:marRight w:val="0"/>
          <w:marTop w:val="0"/>
          <w:marBottom w:val="0"/>
          <w:divBdr>
            <w:top w:val="none" w:sz="0" w:space="0" w:color="auto"/>
            <w:left w:val="none" w:sz="0" w:space="0" w:color="auto"/>
            <w:bottom w:val="none" w:sz="0" w:space="0" w:color="auto"/>
            <w:right w:val="none" w:sz="0" w:space="0" w:color="auto"/>
          </w:divBdr>
        </w:div>
        <w:div w:id="1939216393">
          <w:marLeft w:val="0"/>
          <w:marRight w:val="0"/>
          <w:marTop w:val="0"/>
          <w:marBottom w:val="0"/>
          <w:divBdr>
            <w:top w:val="none" w:sz="0" w:space="0" w:color="auto"/>
            <w:left w:val="none" w:sz="0" w:space="0" w:color="auto"/>
            <w:bottom w:val="none" w:sz="0" w:space="0" w:color="auto"/>
            <w:right w:val="none" w:sz="0" w:space="0" w:color="auto"/>
          </w:divBdr>
        </w:div>
        <w:div w:id="700282622">
          <w:marLeft w:val="0"/>
          <w:marRight w:val="0"/>
          <w:marTop w:val="0"/>
          <w:marBottom w:val="0"/>
          <w:divBdr>
            <w:top w:val="none" w:sz="0" w:space="0" w:color="auto"/>
            <w:left w:val="none" w:sz="0" w:space="0" w:color="auto"/>
            <w:bottom w:val="none" w:sz="0" w:space="0" w:color="auto"/>
            <w:right w:val="none" w:sz="0" w:space="0" w:color="auto"/>
          </w:divBdr>
        </w:div>
        <w:div w:id="712075029">
          <w:marLeft w:val="0"/>
          <w:marRight w:val="0"/>
          <w:marTop w:val="0"/>
          <w:marBottom w:val="0"/>
          <w:divBdr>
            <w:top w:val="none" w:sz="0" w:space="0" w:color="auto"/>
            <w:left w:val="none" w:sz="0" w:space="0" w:color="auto"/>
            <w:bottom w:val="none" w:sz="0" w:space="0" w:color="auto"/>
            <w:right w:val="none" w:sz="0" w:space="0" w:color="auto"/>
          </w:divBdr>
        </w:div>
        <w:div w:id="836386509">
          <w:marLeft w:val="0"/>
          <w:marRight w:val="0"/>
          <w:marTop w:val="0"/>
          <w:marBottom w:val="0"/>
          <w:divBdr>
            <w:top w:val="none" w:sz="0" w:space="0" w:color="auto"/>
            <w:left w:val="none" w:sz="0" w:space="0" w:color="auto"/>
            <w:bottom w:val="none" w:sz="0" w:space="0" w:color="auto"/>
            <w:right w:val="none" w:sz="0" w:space="0" w:color="auto"/>
          </w:divBdr>
        </w:div>
        <w:div w:id="1795170201">
          <w:marLeft w:val="0"/>
          <w:marRight w:val="0"/>
          <w:marTop w:val="0"/>
          <w:marBottom w:val="0"/>
          <w:divBdr>
            <w:top w:val="none" w:sz="0" w:space="0" w:color="auto"/>
            <w:left w:val="none" w:sz="0" w:space="0" w:color="auto"/>
            <w:bottom w:val="none" w:sz="0" w:space="0" w:color="auto"/>
            <w:right w:val="none" w:sz="0" w:space="0" w:color="auto"/>
          </w:divBdr>
        </w:div>
        <w:div w:id="912085307">
          <w:marLeft w:val="0"/>
          <w:marRight w:val="0"/>
          <w:marTop w:val="0"/>
          <w:marBottom w:val="0"/>
          <w:divBdr>
            <w:top w:val="none" w:sz="0" w:space="0" w:color="auto"/>
            <w:left w:val="none" w:sz="0" w:space="0" w:color="auto"/>
            <w:bottom w:val="none" w:sz="0" w:space="0" w:color="auto"/>
            <w:right w:val="none" w:sz="0" w:space="0" w:color="auto"/>
          </w:divBdr>
        </w:div>
        <w:div w:id="1659839780">
          <w:marLeft w:val="0"/>
          <w:marRight w:val="0"/>
          <w:marTop w:val="0"/>
          <w:marBottom w:val="0"/>
          <w:divBdr>
            <w:top w:val="none" w:sz="0" w:space="0" w:color="auto"/>
            <w:left w:val="none" w:sz="0" w:space="0" w:color="auto"/>
            <w:bottom w:val="none" w:sz="0" w:space="0" w:color="auto"/>
            <w:right w:val="none" w:sz="0" w:space="0" w:color="auto"/>
          </w:divBdr>
        </w:div>
        <w:div w:id="1995984299">
          <w:marLeft w:val="0"/>
          <w:marRight w:val="0"/>
          <w:marTop w:val="0"/>
          <w:marBottom w:val="0"/>
          <w:divBdr>
            <w:top w:val="none" w:sz="0" w:space="0" w:color="auto"/>
            <w:left w:val="none" w:sz="0" w:space="0" w:color="auto"/>
            <w:bottom w:val="none" w:sz="0" w:space="0" w:color="auto"/>
            <w:right w:val="none" w:sz="0" w:space="0" w:color="auto"/>
          </w:divBdr>
        </w:div>
        <w:div w:id="931084095">
          <w:marLeft w:val="0"/>
          <w:marRight w:val="0"/>
          <w:marTop w:val="0"/>
          <w:marBottom w:val="0"/>
          <w:divBdr>
            <w:top w:val="none" w:sz="0" w:space="0" w:color="auto"/>
            <w:left w:val="none" w:sz="0" w:space="0" w:color="auto"/>
            <w:bottom w:val="none" w:sz="0" w:space="0" w:color="auto"/>
            <w:right w:val="none" w:sz="0" w:space="0" w:color="auto"/>
          </w:divBdr>
        </w:div>
        <w:div w:id="221596881">
          <w:marLeft w:val="0"/>
          <w:marRight w:val="0"/>
          <w:marTop w:val="0"/>
          <w:marBottom w:val="0"/>
          <w:divBdr>
            <w:top w:val="none" w:sz="0" w:space="0" w:color="auto"/>
            <w:left w:val="none" w:sz="0" w:space="0" w:color="auto"/>
            <w:bottom w:val="none" w:sz="0" w:space="0" w:color="auto"/>
            <w:right w:val="none" w:sz="0" w:space="0" w:color="auto"/>
          </w:divBdr>
        </w:div>
        <w:div w:id="345180185">
          <w:marLeft w:val="0"/>
          <w:marRight w:val="0"/>
          <w:marTop w:val="0"/>
          <w:marBottom w:val="0"/>
          <w:divBdr>
            <w:top w:val="none" w:sz="0" w:space="0" w:color="auto"/>
            <w:left w:val="none" w:sz="0" w:space="0" w:color="auto"/>
            <w:bottom w:val="none" w:sz="0" w:space="0" w:color="auto"/>
            <w:right w:val="none" w:sz="0" w:space="0" w:color="auto"/>
          </w:divBdr>
        </w:div>
        <w:div w:id="864367309">
          <w:marLeft w:val="0"/>
          <w:marRight w:val="0"/>
          <w:marTop w:val="0"/>
          <w:marBottom w:val="0"/>
          <w:divBdr>
            <w:top w:val="none" w:sz="0" w:space="0" w:color="auto"/>
            <w:left w:val="none" w:sz="0" w:space="0" w:color="auto"/>
            <w:bottom w:val="none" w:sz="0" w:space="0" w:color="auto"/>
            <w:right w:val="none" w:sz="0" w:space="0" w:color="auto"/>
          </w:divBdr>
        </w:div>
        <w:div w:id="1952785629">
          <w:marLeft w:val="0"/>
          <w:marRight w:val="0"/>
          <w:marTop w:val="0"/>
          <w:marBottom w:val="0"/>
          <w:divBdr>
            <w:top w:val="none" w:sz="0" w:space="0" w:color="auto"/>
            <w:left w:val="none" w:sz="0" w:space="0" w:color="auto"/>
            <w:bottom w:val="none" w:sz="0" w:space="0" w:color="auto"/>
            <w:right w:val="none" w:sz="0" w:space="0" w:color="auto"/>
          </w:divBdr>
        </w:div>
        <w:div w:id="1132752847">
          <w:marLeft w:val="0"/>
          <w:marRight w:val="0"/>
          <w:marTop w:val="0"/>
          <w:marBottom w:val="0"/>
          <w:divBdr>
            <w:top w:val="none" w:sz="0" w:space="0" w:color="auto"/>
            <w:left w:val="none" w:sz="0" w:space="0" w:color="auto"/>
            <w:bottom w:val="none" w:sz="0" w:space="0" w:color="auto"/>
            <w:right w:val="none" w:sz="0" w:space="0" w:color="auto"/>
          </w:divBdr>
        </w:div>
        <w:div w:id="7684514">
          <w:marLeft w:val="0"/>
          <w:marRight w:val="0"/>
          <w:marTop w:val="0"/>
          <w:marBottom w:val="0"/>
          <w:divBdr>
            <w:top w:val="none" w:sz="0" w:space="0" w:color="auto"/>
            <w:left w:val="none" w:sz="0" w:space="0" w:color="auto"/>
            <w:bottom w:val="none" w:sz="0" w:space="0" w:color="auto"/>
            <w:right w:val="none" w:sz="0" w:space="0" w:color="auto"/>
          </w:divBdr>
        </w:div>
        <w:div w:id="251671408">
          <w:marLeft w:val="0"/>
          <w:marRight w:val="0"/>
          <w:marTop w:val="0"/>
          <w:marBottom w:val="0"/>
          <w:divBdr>
            <w:top w:val="none" w:sz="0" w:space="0" w:color="auto"/>
            <w:left w:val="none" w:sz="0" w:space="0" w:color="auto"/>
            <w:bottom w:val="none" w:sz="0" w:space="0" w:color="auto"/>
            <w:right w:val="none" w:sz="0" w:space="0" w:color="auto"/>
          </w:divBdr>
        </w:div>
        <w:div w:id="1806116093">
          <w:marLeft w:val="0"/>
          <w:marRight w:val="0"/>
          <w:marTop w:val="0"/>
          <w:marBottom w:val="0"/>
          <w:divBdr>
            <w:top w:val="none" w:sz="0" w:space="0" w:color="auto"/>
            <w:left w:val="none" w:sz="0" w:space="0" w:color="auto"/>
            <w:bottom w:val="none" w:sz="0" w:space="0" w:color="auto"/>
            <w:right w:val="none" w:sz="0" w:space="0" w:color="auto"/>
          </w:divBdr>
        </w:div>
        <w:div w:id="481898084">
          <w:marLeft w:val="0"/>
          <w:marRight w:val="0"/>
          <w:marTop w:val="0"/>
          <w:marBottom w:val="0"/>
          <w:divBdr>
            <w:top w:val="none" w:sz="0" w:space="0" w:color="auto"/>
            <w:left w:val="none" w:sz="0" w:space="0" w:color="auto"/>
            <w:bottom w:val="none" w:sz="0" w:space="0" w:color="auto"/>
            <w:right w:val="none" w:sz="0" w:space="0" w:color="auto"/>
          </w:divBdr>
        </w:div>
        <w:div w:id="1236279932">
          <w:marLeft w:val="0"/>
          <w:marRight w:val="0"/>
          <w:marTop w:val="0"/>
          <w:marBottom w:val="0"/>
          <w:divBdr>
            <w:top w:val="none" w:sz="0" w:space="0" w:color="auto"/>
            <w:left w:val="none" w:sz="0" w:space="0" w:color="auto"/>
            <w:bottom w:val="none" w:sz="0" w:space="0" w:color="auto"/>
            <w:right w:val="none" w:sz="0" w:space="0" w:color="auto"/>
          </w:divBdr>
        </w:div>
        <w:div w:id="1915581758">
          <w:marLeft w:val="0"/>
          <w:marRight w:val="0"/>
          <w:marTop w:val="0"/>
          <w:marBottom w:val="0"/>
          <w:divBdr>
            <w:top w:val="none" w:sz="0" w:space="0" w:color="auto"/>
            <w:left w:val="none" w:sz="0" w:space="0" w:color="auto"/>
            <w:bottom w:val="none" w:sz="0" w:space="0" w:color="auto"/>
            <w:right w:val="none" w:sz="0" w:space="0" w:color="auto"/>
          </w:divBdr>
        </w:div>
        <w:div w:id="1956138863">
          <w:marLeft w:val="0"/>
          <w:marRight w:val="0"/>
          <w:marTop w:val="0"/>
          <w:marBottom w:val="0"/>
          <w:divBdr>
            <w:top w:val="none" w:sz="0" w:space="0" w:color="auto"/>
            <w:left w:val="none" w:sz="0" w:space="0" w:color="auto"/>
            <w:bottom w:val="none" w:sz="0" w:space="0" w:color="auto"/>
            <w:right w:val="none" w:sz="0" w:space="0" w:color="auto"/>
          </w:divBdr>
        </w:div>
        <w:div w:id="2029598382">
          <w:marLeft w:val="0"/>
          <w:marRight w:val="0"/>
          <w:marTop w:val="0"/>
          <w:marBottom w:val="0"/>
          <w:divBdr>
            <w:top w:val="none" w:sz="0" w:space="0" w:color="auto"/>
            <w:left w:val="none" w:sz="0" w:space="0" w:color="auto"/>
            <w:bottom w:val="none" w:sz="0" w:space="0" w:color="auto"/>
            <w:right w:val="none" w:sz="0" w:space="0" w:color="auto"/>
          </w:divBdr>
        </w:div>
        <w:div w:id="1211771163">
          <w:marLeft w:val="0"/>
          <w:marRight w:val="0"/>
          <w:marTop w:val="0"/>
          <w:marBottom w:val="0"/>
          <w:divBdr>
            <w:top w:val="none" w:sz="0" w:space="0" w:color="auto"/>
            <w:left w:val="none" w:sz="0" w:space="0" w:color="auto"/>
            <w:bottom w:val="none" w:sz="0" w:space="0" w:color="auto"/>
            <w:right w:val="none" w:sz="0" w:space="0" w:color="auto"/>
          </w:divBdr>
        </w:div>
        <w:div w:id="316227058">
          <w:marLeft w:val="0"/>
          <w:marRight w:val="0"/>
          <w:marTop w:val="0"/>
          <w:marBottom w:val="0"/>
          <w:divBdr>
            <w:top w:val="none" w:sz="0" w:space="0" w:color="auto"/>
            <w:left w:val="none" w:sz="0" w:space="0" w:color="auto"/>
            <w:bottom w:val="none" w:sz="0" w:space="0" w:color="auto"/>
            <w:right w:val="none" w:sz="0" w:space="0" w:color="auto"/>
          </w:divBdr>
        </w:div>
        <w:div w:id="2058779387">
          <w:marLeft w:val="0"/>
          <w:marRight w:val="0"/>
          <w:marTop w:val="0"/>
          <w:marBottom w:val="0"/>
          <w:divBdr>
            <w:top w:val="none" w:sz="0" w:space="0" w:color="auto"/>
            <w:left w:val="none" w:sz="0" w:space="0" w:color="auto"/>
            <w:bottom w:val="none" w:sz="0" w:space="0" w:color="auto"/>
            <w:right w:val="none" w:sz="0" w:space="0" w:color="auto"/>
          </w:divBdr>
        </w:div>
        <w:div w:id="290136328">
          <w:marLeft w:val="0"/>
          <w:marRight w:val="0"/>
          <w:marTop w:val="0"/>
          <w:marBottom w:val="0"/>
          <w:divBdr>
            <w:top w:val="none" w:sz="0" w:space="0" w:color="auto"/>
            <w:left w:val="none" w:sz="0" w:space="0" w:color="auto"/>
            <w:bottom w:val="none" w:sz="0" w:space="0" w:color="auto"/>
            <w:right w:val="none" w:sz="0" w:space="0" w:color="auto"/>
          </w:divBdr>
        </w:div>
        <w:div w:id="930511746">
          <w:marLeft w:val="0"/>
          <w:marRight w:val="0"/>
          <w:marTop w:val="0"/>
          <w:marBottom w:val="0"/>
          <w:divBdr>
            <w:top w:val="none" w:sz="0" w:space="0" w:color="auto"/>
            <w:left w:val="none" w:sz="0" w:space="0" w:color="auto"/>
            <w:bottom w:val="none" w:sz="0" w:space="0" w:color="auto"/>
            <w:right w:val="none" w:sz="0" w:space="0" w:color="auto"/>
          </w:divBdr>
        </w:div>
        <w:div w:id="1628462498">
          <w:marLeft w:val="0"/>
          <w:marRight w:val="0"/>
          <w:marTop w:val="0"/>
          <w:marBottom w:val="0"/>
          <w:divBdr>
            <w:top w:val="none" w:sz="0" w:space="0" w:color="auto"/>
            <w:left w:val="none" w:sz="0" w:space="0" w:color="auto"/>
            <w:bottom w:val="none" w:sz="0" w:space="0" w:color="auto"/>
            <w:right w:val="none" w:sz="0" w:space="0" w:color="auto"/>
          </w:divBdr>
        </w:div>
        <w:div w:id="754401573">
          <w:marLeft w:val="0"/>
          <w:marRight w:val="0"/>
          <w:marTop w:val="0"/>
          <w:marBottom w:val="0"/>
          <w:divBdr>
            <w:top w:val="none" w:sz="0" w:space="0" w:color="auto"/>
            <w:left w:val="none" w:sz="0" w:space="0" w:color="auto"/>
            <w:bottom w:val="none" w:sz="0" w:space="0" w:color="auto"/>
            <w:right w:val="none" w:sz="0" w:space="0" w:color="auto"/>
          </w:divBdr>
        </w:div>
        <w:div w:id="1252201015">
          <w:marLeft w:val="0"/>
          <w:marRight w:val="0"/>
          <w:marTop w:val="0"/>
          <w:marBottom w:val="0"/>
          <w:divBdr>
            <w:top w:val="none" w:sz="0" w:space="0" w:color="auto"/>
            <w:left w:val="none" w:sz="0" w:space="0" w:color="auto"/>
            <w:bottom w:val="none" w:sz="0" w:space="0" w:color="auto"/>
            <w:right w:val="none" w:sz="0" w:space="0" w:color="auto"/>
          </w:divBdr>
        </w:div>
        <w:div w:id="1239948660">
          <w:marLeft w:val="0"/>
          <w:marRight w:val="0"/>
          <w:marTop w:val="0"/>
          <w:marBottom w:val="0"/>
          <w:divBdr>
            <w:top w:val="none" w:sz="0" w:space="0" w:color="auto"/>
            <w:left w:val="none" w:sz="0" w:space="0" w:color="auto"/>
            <w:bottom w:val="none" w:sz="0" w:space="0" w:color="auto"/>
            <w:right w:val="none" w:sz="0" w:space="0" w:color="auto"/>
          </w:divBdr>
        </w:div>
        <w:div w:id="2103211266">
          <w:marLeft w:val="0"/>
          <w:marRight w:val="0"/>
          <w:marTop w:val="0"/>
          <w:marBottom w:val="0"/>
          <w:divBdr>
            <w:top w:val="none" w:sz="0" w:space="0" w:color="auto"/>
            <w:left w:val="none" w:sz="0" w:space="0" w:color="auto"/>
            <w:bottom w:val="none" w:sz="0" w:space="0" w:color="auto"/>
            <w:right w:val="none" w:sz="0" w:space="0" w:color="auto"/>
          </w:divBdr>
        </w:div>
        <w:div w:id="1876578980">
          <w:marLeft w:val="0"/>
          <w:marRight w:val="0"/>
          <w:marTop w:val="0"/>
          <w:marBottom w:val="0"/>
          <w:divBdr>
            <w:top w:val="none" w:sz="0" w:space="0" w:color="auto"/>
            <w:left w:val="none" w:sz="0" w:space="0" w:color="auto"/>
            <w:bottom w:val="none" w:sz="0" w:space="0" w:color="auto"/>
            <w:right w:val="none" w:sz="0" w:space="0" w:color="auto"/>
          </w:divBdr>
        </w:div>
        <w:div w:id="1865090466">
          <w:marLeft w:val="0"/>
          <w:marRight w:val="0"/>
          <w:marTop w:val="0"/>
          <w:marBottom w:val="0"/>
          <w:divBdr>
            <w:top w:val="none" w:sz="0" w:space="0" w:color="auto"/>
            <w:left w:val="none" w:sz="0" w:space="0" w:color="auto"/>
            <w:bottom w:val="none" w:sz="0" w:space="0" w:color="auto"/>
            <w:right w:val="none" w:sz="0" w:space="0" w:color="auto"/>
          </w:divBdr>
        </w:div>
        <w:div w:id="703139330">
          <w:marLeft w:val="0"/>
          <w:marRight w:val="0"/>
          <w:marTop w:val="0"/>
          <w:marBottom w:val="0"/>
          <w:divBdr>
            <w:top w:val="none" w:sz="0" w:space="0" w:color="auto"/>
            <w:left w:val="none" w:sz="0" w:space="0" w:color="auto"/>
            <w:bottom w:val="none" w:sz="0" w:space="0" w:color="auto"/>
            <w:right w:val="none" w:sz="0" w:space="0" w:color="auto"/>
          </w:divBdr>
        </w:div>
        <w:div w:id="1637374239">
          <w:marLeft w:val="0"/>
          <w:marRight w:val="0"/>
          <w:marTop w:val="0"/>
          <w:marBottom w:val="0"/>
          <w:divBdr>
            <w:top w:val="none" w:sz="0" w:space="0" w:color="auto"/>
            <w:left w:val="none" w:sz="0" w:space="0" w:color="auto"/>
            <w:bottom w:val="none" w:sz="0" w:space="0" w:color="auto"/>
            <w:right w:val="none" w:sz="0" w:space="0" w:color="auto"/>
          </w:divBdr>
        </w:div>
        <w:div w:id="239365583">
          <w:marLeft w:val="0"/>
          <w:marRight w:val="0"/>
          <w:marTop w:val="0"/>
          <w:marBottom w:val="0"/>
          <w:divBdr>
            <w:top w:val="none" w:sz="0" w:space="0" w:color="auto"/>
            <w:left w:val="none" w:sz="0" w:space="0" w:color="auto"/>
            <w:bottom w:val="none" w:sz="0" w:space="0" w:color="auto"/>
            <w:right w:val="none" w:sz="0" w:space="0" w:color="auto"/>
          </w:divBdr>
        </w:div>
        <w:div w:id="1131705619">
          <w:marLeft w:val="0"/>
          <w:marRight w:val="0"/>
          <w:marTop w:val="0"/>
          <w:marBottom w:val="0"/>
          <w:divBdr>
            <w:top w:val="none" w:sz="0" w:space="0" w:color="auto"/>
            <w:left w:val="none" w:sz="0" w:space="0" w:color="auto"/>
            <w:bottom w:val="none" w:sz="0" w:space="0" w:color="auto"/>
            <w:right w:val="none" w:sz="0" w:space="0" w:color="auto"/>
          </w:divBdr>
        </w:div>
        <w:div w:id="2016110929">
          <w:marLeft w:val="0"/>
          <w:marRight w:val="0"/>
          <w:marTop w:val="0"/>
          <w:marBottom w:val="0"/>
          <w:divBdr>
            <w:top w:val="none" w:sz="0" w:space="0" w:color="auto"/>
            <w:left w:val="none" w:sz="0" w:space="0" w:color="auto"/>
            <w:bottom w:val="none" w:sz="0" w:space="0" w:color="auto"/>
            <w:right w:val="none" w:sz="0" w:space="0" w:color="auto"/>
          </w:divBdr>
        </w:div>
        <w:div w:id="1929730901">
          <w:marLeft w:val="0"/>
          <w:marRight w:val="0"/>
          <w:marTop w:val="0"/>
          <w:marBottom w:val="0"/>
          <w:divBdr>
            <w:top w:val="none" w:sz="0" w:space="0" w:color="auto"/>
            <w:left w:val="none" w:sz="0" w:space="0" w:color="auto"/>
            <w:bottom w:val="none" w:sz="0" w:space="0" w:color="auto"/>
            <w:right w:val="none" w:sz="0" w:space="0" w:color="auto"/>
          </w:divBdr>
        </w:div>
        <w:div w:id="1914778901">
          <w:marLeft w:val="0"/>
          <w:marRight w:val="0"/>
          <w:marTop w:val="0"/>
          <w:marBottom w:val="0"/>
          <w:divBdr>
            <w:top w:val="none" w:sz="0" w:space="0" w:color="auto"/>
            <w:left w:val="none" w:sz="0" w:space="0" w:color="auto"/>
            <w:bottom w:val="none" w:sz="0" w:space="0" w:color="auto"/>
            <w:right w:val="none" w:sz="0" w:space="0" w:color="auto"/>
          </w:divBdr>
        </w:div>
        <w:div w:id="2106657059">
          <w:marLeft w:val="0"/>
          <w:marRight w:val="0"/>
          <w:marTop w:val="0"/>
          <w:marBottom w:val="0"/>
          <w:divBdr>
            <w:top w:val="none" w:sz="0" w:space="0" w:color="auto"/>
            <w:left w:val="none" w:sz="0" w:space="0" w:color="auto"/>
            <w:bottom w:val="none" w:sz="0" w:space="0" w:color="auto"/>
            <w:right w:val="none" w:sz="0" w:space="0" w:color="auto"/>
          </w:divBdr>
        </w:div>
        <w:div w:id="347676709">
          <w:marLeft w:val="0"/>
          <w:marRight w:val="0"/>
          <w:marTop w:val="0"/>
          <w:marBottom w:val="0"/>
          <w:divBdr>
            <w:top w:val="none" w:sz="0" w:space="0" w:color="auto"/>
            <w:left w:val="none" w:sz="0" w:space="0" w:color="auto"/>
            <w:bottom w:val="none" w:sz="0" w:space="0" w:color="auto"/>
            <w:right w:val="none" w:sz="0" w:space="0" w:color="auto"/>
          </w:divBdr>
        </w:div>
        <w:div w:id="727000067">
          <w:marLeft w:val="0"/>
          <w:marRight w:val="0"/>
          <w:marTop w:val="0"/>
          <w:marBottom w:val="0"/>
          <w:divBdr>
            <w:top w:val="none" w:sz="0" w:space="0" w:color="auto"/>
            <w:left w:val="none" w:sz="0" w:space="0" w:color="auto"/>
            <w:bottom w:val="none" w:sz="0" w:space="0" w:color="auto"/>
            <w:right w:val="none" w:sz="0" w:space="0" w:color="auto"/>
          </w:divBdr>
        </w:div>
        <w:div w:id="366873930">
          <w:marLeft w:val="0"/>
          <w:marRight w:val="0"/>
          <w:marTop w:val="0"/>
          <w:marBottom w:val="0"/>
          <w:divBdr>
            <w:top w:val="none" w:sz="0" w:space="0" w:color="auto"/>
            <w:left w:val="none" w:sz="0" w:space="0" w:color="auto"/>
            <w:bottom w:val="none" w:sz="0" w:space="0" w:color="auto"/>
            <w:right w:val="none" w:sz="0" w:space="0" w:color="auto"/>
          </w:divBdr>
        </w:div>
        <w:div w:id="1230113563">
          <w:marLeft w:val="0"/>
          <w:marRight w:val="0"/>
          <w:marTop w:val="0"/>
          <w:marBottom w:val="0"/>
          <w:divBdr>
            <w:top w:val="none" w:sz="0" w:space="0" w:color="auto"/>
            <w:left w:val="none" w:sz="0" w:space="0" w:color="auto"/>
            <w:bottom w:val="none" w:sz="0" w:space="0" w:color="auto"/>
            <w:right w:val="none" w:sz="0" w:space="0" w:color="auto"/>
          </w:divBdr>
        </w:div>
        <w:div w:id="671176066">
          <w:marLeft w:val="0"/>
          <w:marRight w:val="0"/>
          <w:marTop w:val="0"/>
          <w:marBottom w:val="0"/>
          <w:divBdr>
            <w:top w:val="none" w:sz="0" w:space="0" w:color="auto"/>
            <w:left w:val="none" w:sz="0" w:space="0" w:color="auto"/>
            <w:bottom w:val="none" w:sz="0" w:space="0" w:color="auto"/>
            <w:right w:val="none" w:sz="0" w:space="0" w:color="auto"/>
          </w:divBdr>
        </w:div>
        <w:div w:id="1999378109">
          <w:marLeft w:val="0"/>
          <w:marRight w:val="0"/>
          <w:marTop w:val="0"/>
          <w:marBottom w:val="0"/>
          <w:divBdr>
            <w:top w:val="none" w:sz="0" w:space="0" w:color="auto"/>
            <w:left w:val="none" w:sz="0" w:space="0" w:color="auto"/>
            <w:bottom w:val="none" w:sz="0" w:space="0" w:color="auto"/>
            <w:right w:val="none" w:sz="0" w:space="0" w:color="auto"/>
          </w:divBdr>
        </w:div>
        <w:div w:id="1571189831">
          <w:marLeft w:val="0"/>
          <w:marRight w:val="0"/>
          <w:marTop w:val="0"/>
          <w:marBottom w:val="0"/>
          <w:divBdr>
            <w:top w:val="none" w:sz="0" w:space="0" w:color="auto"/>
            <w:left w:val="none" w:sz="0" w:space="0" w:color="auto"/>
            <w:bottom w:val="none" w:sz="0" w:space="0" w:color="auto"/>
            <w:right w:val="none" w:sz="0" w:space="0" w:color="auto"/>
          </w:divBdr>
        </w:div>
        <w:div w:id="1683974958">
          <w:marLeft w:val="0"/>
          <w:marRight w:val="0"/>
          <w:marTop w:val="0"/>
          <w:marBottom w:val="0"/>
          <w:divBdr>
            <w:top w:val="none" w:sz="0" w:space="0" w:color="auto"/>
            <w:left w:val="none" w:sz="0" w:space="0" w:color="auto"/>
            <w:bottom w:val="none" w:sz="0" w:space="0" w:color="auto"/>
            <w:right w:val="none" w:sz="0" w:space="0" w:color="auto"/>
          </w:divBdr>
        </w:div>
        <w:div w:id="1999572819">
          <w:marLeft w:val="0"/>
          <w:marRight w:val="0"/>
          <w:marTop w:val="0"/>
          <w:marBottom w:val="0"/>
          <w:divBdr>
            <w:top w:val="none" w:sz="0" w:space="0" w:color="auto"/>
            <w:left w:val="none" w:sz="0" w:space="0" w:color="auto"/>
            <w:bottom w:val="none" w:sz="0" w:space="0" w:color="auto"/>
            <w:right w:val="none" w:sz="0" w:space="0" w:color="auto"/>
          </w:divBdr>
        </w:div>
        <w:div w:id="1786922110">
          <w:marLeft w:val="0"/>
          <w:marRight w:val="0"/>
          <w:marTop w:val="0"/>
          <w:marBottom w:val="0"/>
          <w:divBdr>
            <w:top w:val="none" w:sz="0" w:space="0" w:color="auto"/>
            <w:left w:val="none" w:sz="0" w:space="0" w:color="auto"/>
            <w:bottom w:val="none" w:sz="0" w:space="0" w:color="auto"/>
            <w:right w:val="none" w:sz="0" w:space="0" w:color="auto"/>
          </w:divBdr>
        </w:div>
        <w:div w:id="556552857">
          <w:marLeft w:val="0"/>
          <w:marRight w:val="0"/>
          <w:marTop w:val="0"/>
          <w:marBottom w:val="0"/>
          <w:divBdr>
            <w:top w:val="none" w:sz="0" w:space="0" w:color="auto"/>
            <w:left w:val="none" w:sz="0" w:space="0" w:color="auto"/>
            <w:bottom w:val="none" w:sz="0" w:space="0" w:color="auto"/>
            <w:right w:val="none" w:sz="0" w:space="0" w:color="auto"/>
          </w:divBdr>
        </w:div>
        <w:div w:id="1625114865">
          <w:marLeft w:val="0"/>
          <w:marRight w:val="0"/>
          <w:marTop w:val="0"/>
          <w:marBottom w:val="0"/>
          <w:divBdr>
            <w:top w:val="none" w:sz="0" w:space="0" w:color="auto"/>
            <w:left w:val="none" w:sz="0" w:space="0" w:color="auto"/>
            <w:bottom w:val="none" w:sz="0" w:space="0" w:color="auto"/>
            <w:right w:val="none" w:sz="0" w:space="0" w:color="auto"/>
          </w:divBdr>
        </w:div>
        <w:div w:id="1408380992">
          <w:marLeft w:val="0"/>
          <w:marRight w:val="0"/>
          <w:marTop w:val="0"/>
          <w:marBottom w:val="0"/>
          <w:divBdr>
            <w:top w:val="none" w:sz="0" w:space="0" w:color="auto"/>
            <w:left w:val="none" w:sz="0" w:space="0" w:color="auto"/>
            <w:bottom w:val="none" w:sz="0" w:space="0" w:color="auto"/>
            <w:right w:val="none" w:sz="0" w:space="0" w:color="auto"/>
          </w:divBdr>
        </w:div>
        <w:div w:id="372925019">
          <w:marLeft w:val="0"/>
          <w:marRight w:val="0"/>
          <w:marTop w:val="0"/>
          <w:marBottom w:val="0"/>
          <w:divBdr>
            <w:top w:val="none" w:sz="0" w:space="0" w:color="auto"/>
            <w:left w:val="none" w:sz="0" w:space="0" w:color="auto"/>
            <w:bottom w:val="none" w:sz="0" w:space="0" w:color="auto"/>
            <w:right w:val="none" w:sz="0" w:space="0" w:color="auto"/>
          </w:divBdr>
        </w:div>
        <w:div w:id="1525828571">
          <w:marLeft w:val="0"/>
          <w:marRight w:val="0"/>
          <w:marTop w:val="0"/>
          <w:marBottom w:val="0"/>
          <w:divBdr>
            <w:top w:val="none" w:sz="0" w:space="0" w:color="auto"/>
            <w:left w:val="none" w:sz="0" w:space="0" w:color="auto"/>
            <w:bottom w:val="none" w:sz="0" w:space="0" w:color="auto"/>
            <w:right w:val="none" w:sz="0" w:space="0" w:color="auto"/>
          </w:divBdr>
        </w:div>
        <w:div w:id="822164002">
          <w:marLeft w:val="0"/>
          <w:marRight w:val="0"/>
          <w:marTop w:val="0"/>
          <w:marBottom w:val="0"/>
          <w:divBdr>
            <w:top w:val="none" w:sz="0" w:space="0" w:color="auto"/>
            <w:left w:val="none" w:sz="0" w:space="0" w:color="auto"/>
            <w:bottom w:val="none" w:sz="0" w:space="0" w:color="auto"/>
            <w:right w:val="none" w:sz="0" w:space="0" w:color="auto"/>
          </w:divBdr>
        </w:div>
        <w:div w:id="1194224166">
          <w:marLeft w:val="0"/>
          <w:marRight w:val="0"/>
          <w:marTop w:val="0"/>
          <w:marBottom w:val="0"/>
          <w:divBdr>
            <w:top w:val="none" w:sz="0" w:space="0" w:color="auto"/>
            <w:left w:val="none" w:sz="0" w:space="0" w:color="auto"/>
            <w:bottom w:val="none" w:sz="0" w:space="0" w:color="auto"/>
            <w:right w:val="none" w:sz="0" w:space="0" w:color="auto"/>
          </w:divBdr>
        </w:div>
        <w:div w:id="1723751725">
          <w:marLeft w:val="0"/>
          <w:marRight w:val="0"/>
          <w:marTop w:val="0"/>
          <w:marBottom w:val="0"/>
          <w:divBdr>
            <w:top w:val="none" w:sz="0" w:space="0" w:color="auto"/>
            <w:left w:val="none" w:sz="0" w:space="0" w:color="auto"/>
            <w:bottom w:val="none" w:sz="0" w:space="0" w:color="auto"/>
            <w:right w:val="none" w:sz="0" w:space="0" w:color="auto"/>
          </w:divBdr>
        </w:div>
        <w:div w:id="572274731">
          <w:marLeft w:val="0"/>
          <w:marRight w:val="0"/>
          <w:marTop w:val="0"/>
          <w:marBottom w:val="0"/>
          <w:divBdr>
            <w:top w:val="none" w:sz="0" w:space="0" w:color="auto"/>
            <w:left w:val="none" w:sz="0" w:space="0" w:color="auto"/>
            <w:bottom w:val="none" w:sz="0" w:space="0" w:color="auto"/>
            <w:right w:val="none" w:sz="0" w:space="0" w:color="auto"/>
          </w:divBdr>
        </w:div>
        <w:div w:id="1575778406">
          <w:marLeft w:val="0"/>
          <w:marRight w:val="0"/>
          <w:marTop w:val="0"/>
          <w:marBottom w:val="0"/>
          <w:divBdr>
            <w:top w:val="none" w:sz="0" w:space="0" w:color="auto"/>
            <w:left w:val="none" w:sz="0" w:space="0" w:color="auto"/>
            <w:bottom w:val="none" w:sz="0" w:space="0" w:color="auto"/>
            <w:right w:val="none" w:sz="0" w:space="0" w:color="auto"/>
          </w:divBdr>
        </w:div>
        <w:div w:id="369458328">
          <w:marLeft w:val="0"/>
          <w:marRight w:val="0"/>
          <w:marTop w:val="0"/>
          <w:marBottom w:val="0"/>
          <w:divBdr>
            <w:top w:val="none" w:sz="0" w:space="0" w:color="auto"/>
            <w:left w:val="none" w:sz="0" w:space="0" w:color="auto"/>
            <w:bottom w:val="none" w:sz="0" w:space="0" w:color="auto"/>
            <w:right w:val="none" w:sz="0" w:space="0" w:color="auto"/>
          </w:divBdr>
        </w:div>
        <w:div w:id="26175387">
          <w:marLeft w:val="0"/>
          <w:marRight w:val="0"/>
          <w:marTop w:val="0"/>
          <w:marBottom w:val="0"/>
          <w:divBdr>
            <w:top w:val="none" w:sz="0" w:space="0" w:color="auto"/>
            <w:left w:val="none" w:sz="0" w:space="0" w:color="auto"/>
            <w:bottom w:val="none" w:sz="0" w:space="0" w:color="auto"/>
            <w:right w:val="none" w:sz="0" w:space="0" w:color="auto"/>
          </w:divBdr>
        </w:div>
      </w:divsChild>
    </w:div>
    <w:div w:id="1389692647">
      <w:bodyDiv w:val="1"/>
      <w:marLeft w:val="0"/>
      <w:marRight w:val="0"/>
      <w:marTop w:val="0"/>
      <w:marBottom w:val="0"/>
      <w:divBdr>
        <w:top w:val="none" w:sz="0" w:space="0" w:color="auto"/>
        <w:left w:val="none" w:sz="0" w:space="0" w:color="auto"/>
        <w:bottom w:val="none" w:sz="0" w:space="0" w:color="auto"/>
        <w:right w:val="none" w:sz="0" w:space="0" w:color="auto"/>
      </w:divBdr>
    </w:div>
    <w:div w:id="1576743077">
      <w:bodyDiv w:val="1"/>
      <w:marLeft w:val="0"/>
      <w:marRight w:val="0"/>
      <w:marTop w:val="0"/>
      <w:marBottom w:val="0"/>
      <w:divBdr>
        <w:top w:val="none" w:sz="0" w:space="0" w:color="auto"/>
        <w:left w:val="none" w:sz="0" w:space="0" w:color="auto"/>
        <w:bottom w:val="none" w:sz="0" w:space="0" w:color="auto"/>
        <w:right w:val="none" w:sz="0" w:space="0" w:color="auto"/>
      </w:divBdr>
      <w:divsChild>
        <w:div w:id="1204027488">
          <w:marLeft w:val="0"/>
          <w:marRight w:val="0"/>
          <w:marTop w:val="0"/>
          <w:marBottom w:val="0"/>
          <w:divBdr>
            <w:top w:val="none" w:sz="0" w:space="0" w:color="auto"/>
            <w:left w:val="none" w:sz="0" w:space="0" w:color="auto"/>
            <w:bottom w:val="none" w:sz="0" w:space="0" w:color="auto"/>
            <w:right w:val="none" w:sz="0" w:space="0" w:color="auto"/>
          </w:divBdr>
        </w:div>
      </w:divsChild>
    </w:div>
    <w:div w:id="1592664451">
      <w:bodyDiv w:val="1"/>
      <w:marLeft w:val="0"/>
      <w:marRight w:val="0"/>
      <w:marTop w:val="0"/>
      <w:marBottom w:val="0"/>
      <w:divBdr>
        <w:top w:val="none" w:sz="0" w:space="0" w:color="auto"/>
        <w:left w:val="none" w:sz="0" w:space="0" w:color="auto"/>
        <w:bottom w:val="none" w:sz="0" w:space="0" w:color="auto"/>
        <w:right w:val="none" w:sz="0" w:space="0" w:color="auto"/>
      </w:divBdr>
      <w:divsChild>
        <w:div w:id="786310793">
          <w:marLeft w:val="0"/>
          <w:marRight w:val="0"/>
          <w:marTop w:val="0"/>
          <w:marBottom w:val="0"/>
          <w:divBdr>
            <w:top w:val="none" w:sz="0" w:space="0" w:color="auto"/>
            <w:left w:val="none" w:sz="0" w:space="0" w:color="auto"/>
            <w:bottom w:val="none" w:sz="0" w:space="0" w:color="auto"/>
            <w:right w:val="none" w:sz="0" w:space="0" w:color="auto"/>
          </w:divBdr>
        </w:div>
        <w:div w:id="2073039297">
          <w:marLeft w:val="0"/>
          <w:marRight w:val="0"/>
          <w:marTop w:val="0"/>
          <w:marBottom w:val="0"/>
          <w:divBdr>
            <w:top w:val="none" w:sz="0" w:space="0" w:color="auto"/>
            <w:left w:val="none" w:sz="0" w:space="0" w:color="auto"/>
            <w:bottom w:val="none" w:sz="0" w:space="0" w:color="auto"/>
            <w:right w:val="none" w:sz="0" w:space="0" w:color="auto"/>
          </w:divBdr>
        </w:div>
        <w:div w:id="674769939">
          <w:marLeft w:val="0"/>
          <w:marRight w:val="0"/>
          <w:marTop w:val="0"/>
          <w:marBottom w:val="0"/>
          <w:divBdr>
            <w:top w:val="none" w:sz="0" w:space="0" w:color="auto"/>
            <w:left w:val="none" w:sz="0" w:space="0" w:color="auto"/>
            <w:bottom w:val="none" w:sz="0" w:space="0" w:color="auto"/>
            <w:right w:val="none" w:sz="0" w:space="0" w:color="auto"/>
          </w:divBdr>
        </w:div>
      </w:divsChild>
    </w:div>
    <w:div w:id="1676879557">
      <w:bodyDiv w:val="1"/>
      <w:marLeft w:val="0"/>
      <w:marRight w:val="0"/>
      <w:marTop w:val="0"/>
      <w:marBottom w:val="0"/>
      <w:divBdr>
        <w:top w:val="none" w:sz="0" w:space="0" w:color="auto"/>
        <w:left w:val="none" w:sz="0" w:space="0" w:color="auto"/>
        <w:bottom w:val="none" w:sz="0" w:space="0" w:color="auto"/>
        <w:right w:val="none" w:sz="0" w:space="0" w:color="auto"/>
      </w:divBdr>
    </w:div>
    <w:div w:id="1716658076">
      <w:bodyDiv w:val="1"/>
      <w:marLeft w:val="0"/>
      <w:marRight w:val="0"/>
      <w:marTop w:val="0"/>
      <w:marBottom w:val="0"/>
      <w:divBdr>
        <w:top w:val="none" w:sz="0" w:space="0" w:color="auto"/>
        <w:left w:val="none" w:sz="0" w:space="0" w:color="auto"/>
        <w:bottom w:val="none" w:sz="0" w:space="0" w:color="auto"/>
        <w:right w:val="none" w:sz="0" w:space="0" w:color="auto"/>
      </w:divBdr>
    </w:div>
    <w:div w:id="1764447682">
      <w:bodyDiv w:val="1"/>
      <w:marLeft w:val="0"/>
      <w:marRight w:val="0"/>
      <w:marTop w:val="0"/>
      <w:marBottom w:val="0"/>
      <w:divBdr>
        <w:top w:val="none" w:sz="0" w:space="0" w:color="auto"/>
        <w:left w:val="none" w:sz="0" w:space="0" w:color="auto"/>
        <w:bottom w:val="none" w:sz="0" w:space="0" w:color="auto"/>
        <w:right w:val="none" w:sz="0" w:space="0" w:color="auto"/>
      </w:divBdr>
    </w:div>
    <w:div w:id="1814758258">
      <w:bodyDiv w:val="1"/>
      <w:marLeft w:val="0"/>
      <w:marRight w:val="0"/>
      <w:marTop w:val="0"/>
      <w:marBottom w:val="0"/>
      <w:divBdr>
        <w:top w:val="none" w:sz="0" w:space="0" w:color="auto"/>
        <w:left w:val="none" w:sz="0" w:space="0" w:color="auto"/>
        <w:bottom w:val="none" w:sz="0" w:space="0" w:color="auto"/>
        <w:right w:val="none" w:sz="0" w:space="0" w:color="auto"/>
      </w:divBdr>
      <w:divsChild>
        <w:div w:id="653602468">
          <w:marLeft w:val="0"/>
          <w:marRight w:val="0"/>
          <w:marTop w:val="0"/>
          <w:marBottom w:val="0"/>
          <w:divBdr>
            <w:top w:val="none" w:sz="0" w:space="0" w:color="auto"/>
            <w:left w:val="none" w:sz="0" w:space="0" w:color="auto"/>
            <w:bottom w:val="none" w:sz="0" w:space="0" w:color="auto"/>
            <w:right w:val="none" w:sz="0" w:space="0" w:color="auto"/>
          </w:divBdr>
        </w:div>
      </w:divsChild>
    </w:div>
    <w:div w:id="1849060729">
      <w:bodyDiv w:val="1"/>
      <w:marLeft w:val="0"/>
      <w:marRight w:val="0"/>
      <w:marTop w:val="0"/>
      <w:marBottom w:val="0"/>
      <w:divBdr>
        <w:top w:val="none" w:sz="0" w:space="0" w:color="auto"/>
        <w:left w:val="none" w:sz="0" w:space="0" w:color="auto"/>
        <w:bottom w:val="none" w:sz="0" w:space="0" w:color="auto"/>
        <w:right w:val="none" w:sz="0" w:space="0" w:color="auto"/>
      </w:divBdr>
    </w:div>
    <w:div w:id="1890453734">
      <w:bodyDiv w:val="1"/>
      <w:marLeft w:val="0"/>
      <w:marRight w:val="0"/>
      <w:marTop w:val="0"/>
      <w:marBottom w:val="0"/>
      <w:divBdr>
        <w:top w:val="none" w:sz="0" w:space="0" w:color="auto"/>
        <w:left w:val="none" w:sz="0" w:space="0" w:color="auto"/>
        <w:bottom w:val="none" w:sz="0" w:space="0" w:color="auto"/>
        <w:right w:val="none" w:sz="0" w:space="0" w:color="auto"/>
      </w:divBdr>
      <w:divsChild>
        <w:div w:id="972634413">
          <w:marLeft w:val="0"/>
          <w:marRight w:val="0"/>
          <w:marTop w:val="0"/>
          <w:marBottom w:val="0"/>
          <w:divBdr>
            <w:top w:val="none" w:sz="0" w:space="0" w:color="auto"/>
            <w:left w:val="none" w:sz="0" w:space="0" w:color="auto"/>
            <w:bottom w:val="none" w:sz="0" w:space="0" w:color="auto"/>
            <w:right w:val="none" w:sz="0" w:space="0" w:color="auto"/>
          </w:divBdr>
        </w:div>
        <w:div w:id="35131281">
          <w:marLeft w:val="0"/>
          <w:marRight w:val="0"/>
          <w:marTop w:val="0"/>
          <w:marBottom w:val="0"/>
          <w:divBdr>
            <w:top w:val="none" w:sz="0" w:space="0" w:color="auto"/>
            <w:left w:val="none" w:sz="0" w:space="0" w:color="auto"/>
            <w:bottom w:val="none" w:sz="0" w:space="0" w:color="auto"/>
            <w:right w:val="none" w:sz="0" w:space="0" w:color="auto"/>
          </w:divBdr>
        </w:div>
        <w:div w:id="883911569">
          <w:marLeft w:val="0"/>
          <w:marRight w:val="0"/>
          <w:marTop w:val="0"/>
          <w:marBottom w:val="0"/>
          <w:divBdr>
            <w:top w:val="none" w:sz="0" w:space="0" w:color="auto"/>
            <w:left w:val="none" w:sz="0" w:space="0" w:color="auto"/>
            <w:bottom w:val="none" w:sz="0" w:space="0" w:color="auto"/>
            <w:right w:val="none" w:sz="0" w:space="0" w:color="auto"/>
          </w:divBdr>
        </w:div>
        <w:div w:id="1362587963">
          <w:marLeft w:val="0"/>
          <w:marRight w:val="0"/>
          <w:marTop w:val="0"/>
          <w:marBottom w:val="0"/>
          <w:divBdr>
            <w:top w:val="none" w:sz="0" w:space="0" w:color="auto"/>
            <w:left w:val="none" w:sz="0" w:space="0" w:color="auto"/>
            <w:bottom w:val="none" w:sz="0" w:space="0" w:color="auto"/>
            <w:right w:val="none" w:sz="0" w:space="0" w:color="auto"/>
          </w:divBdr>
        </w:div>
        <w:div w:id="62800791">
          <w:marLeft w:val="0"/>
          <w:marRight w:val="0"/>
          <w:marTop w:val="0"/>
          <w:marBottom w:val="0"/>
          <w:divBdr>
            <w:top w:val="none" w:sz="0" w:space="0" w:color="auto"/>
            <w:left w:val="none" w:sz="0" w:space="0" w:color="auto"/>
            <w:bottom w:val="none" w:sz="0" w:space="0" w:color="auto"/>
            <w:right w:val="none" w:sz="0" w:space="0" w:color="auto"/>
          </w:divBdr>
        </w:div>
        <w:div w:id="188875332">
          <w:marLeft w:val="0"/>
          <w:marRight w:val="0"/>
          <w:marTop w:val="0"/>
          <w:marBottom w:val="0"/>
          <w:divBdr>
            <w:top w:val="none" w:sz="0" w:space="0" w:color="auto"/>
            <w:left w:val="none" w:sz="0" w:space="0" w:color="auto"/>
            <w:bottom w:val="none" w:sz="0" w:space="0" w:color="auto"/>
            <w:right w:val="none" w:sz="0" w:space="0" w:color="auto"/>
          </w:divBdr>
        </w:div>
        <w:div w:id="1630084045">
          <w:marLeft w:val="0"/>
          <w:marRight w:val="0"/>
          <w:marTop w:val="0"/>
          <w:marBottom w:val="0"/>
          <w:divBdr>
            <w:top w:val="none" w:sz="0" w:space="0" w:color="auto"/>
            <w:left w:val="none" w:sz="0" w:space="0" w:color="auto"/>
            <w:bottom w:val="none" w:sz="0" w:space="0" w:color="auto"/>
            <w:right w:val="none" w:sz="0" w:space="0" w:color="auto"/>
          </w:divBdr>
        </w:div>
        <w:div w:id="79717464">
          <w:marLeft w:val="0"/>
          <w:marRight w:val="0"/>
          <w:marTop w:val="0"/>
          <w:marBottom w:val="0"/>
          <w:divBdr>
            <w:top w:val="none" w:sz="0" w:space="0" w:color="auto"/>
            <w:left w:val="none" w:sz="0" w:space="0" w:color="auto"/>
            <w:bottom w:val="none" w:sz="0" w:space="0" w:color="auto"/>
            <w:right w:val="none" w:sz="0" w:space="0" w:color="auto"/>
          </w:divBdr>
        </w:div>
        <w:div w:id="970785596">
          <w:marLeft w:val="0"/>
          <w:marRight w:val="0"/>
          <w:marTop w:val="0"/>
          <w:marBottom w:val="0"/>
          <w:divBdr>
            <w:top w:val="none" w:sz="0" w:space="0" w:color="auto"/>
            <w:left w:val="none" w:sz="0" w:space="0" w:color="auto"/>
            <w:bottom w:val="none" w:sz="0" w:space="0" w:color="auto"/>
            <w:right w:val="none" w:sz="0" w:space="0" w:color="auto"/>
          </w:divBdr>
        </w:div>
        <w:div w:id="566456179">
          <w:marLeft w:val="0"/>
          <w:marRight w:val="0"/>
          <w:marTop w:val="0"/>
          <w:marBottom w:val="0"/>
          <w:divBdr>
            <w:top w:val="none" w:sz="0" w:space="0" w:color="auto"/>
            <w:left w:val="none" w:sz="0" w:space="0" w:color="auto"/>
            <w:bottom w:val="none" w:sz="0" w:space="0" w:color="auto"/>
            <w:right w:val="none" w:sz="0" w:space="0" w:color="auto"/>
          </w:divBdr>
        </w:div>
        <w:div w:id="654841198">
          <w:marLeft w:val="0"/>
          <w:marRight w:val="0"/>
          <w:marTop w:val="0"/>
          <w:marBottom w:val="0"/>
          <w:divBdr>
            <w:top w:val="none" w:sz="0" w:space="0" w:color="auto"/>
            <w:left w:val="none" w:sz="0" w:space="0" w:color="auto"/>
            <w:bottom w:val="none" w:sz="0" w:space="0" w:color="auto"/>
            <w:right w:val="none" w:sz="0" w:space="0" w:color="auto"/>
          </w:divBdr>
        </w:div>
        <w:div w:id="469984270">
          <w:marLeft w:val="0"/>
          <w:marRight w:val="0"/>
          <w:marTop w:val="0"/>
          <w:marBottom w:val="0"/>
          <w:divBdr>
            <w:top w:val="none" w:sz="0" w:space="0" w:color="auto"/>
            <w:left w:val="none" w:sz="0" w:space="0" w:color="auto"/>
            <w:bottom w:val="none" w:sz="0" w:space="0" w:color="auto"/>
            <w:right w:val="none" w:sz="0" w:space="0" w:color="auto"/>
          </w:divBdr>
        </w:div>
        <w:div w:id="320893359">
          <w:marLeft w:val="0"/>
          <w:marRight w:val="0"/>
          <w:marTop w:val="0"/>
          <w:marBottom w:val="0"/>
          <w:divBdr>
            <w:top w:val="none" w:sz="0" w:space="0" w:color="auto"/>
            <w:left w:val="none" w:sz="0" w:space="0" w:color="auto"/>
            <w:bottom w:val="none" w:sz="0" w:space="0" w:color="auto"/>
            <w:right w:val="none" w:sz="0" w:space="0" w:color="auto"/>
          </w:divBdr>
        </w:div>
        <w:div w:id="1729843410">
          <w:marLeft w:val="0"/>
          <w:marRight w:val="0"/>
          <w:marTop w:val="0"/>
          <w:marBottom w:val="0"/>
          <w:divBdr>
            <w:top w:val="none" w:sz="0" w:space="0" w:color="auto"/>
            <w:left w:val="none" w:sz="0" w:space="0" w:color="auto"/>
            <w:bottom w:val="none" w:sz="0" w:space="0" w:color="auto"/>
            <w:right w:val="none" w:sz="0" w:space="0" w:color="auto"/>
          </w:divBdr>
        </w:div>
        <w:div w:id="808085329">
          <w:marLeft w:val="0"/>
          <w:marRight w:val="0"/>
          <w:marTop w:val="0"/>
          <w:marBottom w:val="0"/>
          <w:divBdr>
            <w:top w:val="none" w:sz="0" w:space="0" w:color="auto"/>
            <w:left w:val="none" w:sz="0" w:space="0" w:color="auto"/>
            <w:bottom w:val="none" w:sz="0" w:space="0" w:color="auto"/>
            <w:right w:val="none" w:sz="0" w:space="0" w:color="auto"/>
          </w:divBdr>
        </w:div>
        <w:div w:id="715131418">
          <w:marLeft w:val="0"/>
          <w:marRight w:val="0"/>
          <w:marTop w:val="0"/>
          <w:marBottom w:val="0"/>
          <w:divBdr>
            <w:top w:val="none" w:sz="0" w:space="0" w:color="auto"/>
            <w:left w:val="none" w:sz="0" w:space="0" w:color="auto"/>
            <w:bottom w:val="none" w:sz="0" w:space="0" w:color="auto"/>
            <w:right w:val="none" w:sz="0" w:space="0" w:color="auto"/>
          </w:divBdr>
        </w:div>
        <w:div w:id="98722083">
          <w:marLeft w:val="0"/>
          <w:marRight w:val="0"/>
          <w:marTop w:val="0"/>
          <w:marBottom w:val="0"/>
          <w:divBdr>
            <w:top w:val="none" w:sz="0" w:space="0" w:color="auto"/>
            <w:left w:val="none" w:sz="0" w:space="0" w:color="auto"/>
            <w:bottom w:val="none" w:sz="0" w:space="0" w:color="auto"/>
            <w:right w:val="none" w:sz="0" w:space="0" w:color="auto"/>
          </w:divBdr>
        </w:div>
        <w:div w:id="780537224">
          <w:marLeft w:val="0"/>
          <w:marRight w:val="0"/>
          <w:marTop w:val="0"/>
          <w:marBottom w:val="0"/>
          <w:divBdr>
            <w:top w:val="none" w:sz="0" w:space="0" w:color="auto"/>
            <w:left w:val="none" w:sz="0" w:space="0" w:color="auto"/>
            <w:bottom w:val="none" w:sz="0" w:space="0" w:color="auto"/>
            <w:right w:val="none" w:sz="0" w:space="0" w:color="auto"/>
          </w:divBdr>
        </w:div>
        <w:div w:id="377975870">
          <w:marLeft w:val="0"/>
          <w:marRight w:val="0"/>
          <w:marTop w:val="0"/>
          <w:marBottom w:val="0"/>
          <w:divBdr>
            <w:top w:val="none" w:sz="0" w:space="0" w:color="auto"/>
            <w:left w:val="none" w:sz="0" w:space="0" w:color="auto"/>
            <w:bottom w:val="none" w:sz="0" w:space="0" w:color="auto"/>
            <w:right w:val="none" w:sz="0" w:space="0" w:color="auto"/>
          </w:divBdr>
        </w:div>
        <w:div w:id="303706701">
          <w:marLeft w:val="0"/>
          <w:marRight w:val="0"/>
          <w:marTop w:val="0"/>
          <w:marBottom w:val="0"/>
          <w:divBdr>
            <w:top w:val="none" w:sz="0" w:space="0" w:color="auto"/>
            <w:left w:val="none" w:sz="0" w:space="0" w:color="auto"/>
            <w:bottom w:val="none" w:sz="0" w:space="0" w:color="auto"/>
            <w:right w:val="none" w:sz="0" w:space="0" w:color="auto"/>
          </w:divBdr>
        </w:div>
        <w:div w:id="1550460832">
          <w:marLeft w:val="0"/>
          <w:marRight w:val="0"/>
          <w:marTop w:val="0"/>
          <w:marBottom w:val="0"/>
          <w:divBdr>
            <w:top w:val="none" w:sz="0" w:space="0" w:color="auto"/>
            <w:left w:val="none" w:sz="0" w:space="0" w:color="auto"/>
            <w:bottom w:val="none" w:sz="0" w:space="0" w:color="auto"/>
            <w:right w:val="none" w:sz="0" w:space="0" w:color="auto"/>
          </w:divBdr>
        </w:div>
        <w:div w:id="1226915077">
          <w:marLeft w:val="0"/>
          <w:marRight w:val="0"/>
          <w:marTop w:val="0"/>
          <w:marBottom w:val="0"/>
          <w:divBdr>
            <w:top w:val="none" w:sz="0" w:space="0" w:color="auto"/>
            <w:left w:val="none" w:sz="0" w:space="0" w:color="auto"/>
            <w:bottom w:val="none" w:sz="0" w:space="0" w:color="auto"/>
            <w:right w:val="none" w:sz="0" w:space="0" w:color="auto"/>
          </w:divBdr>
        </w:div>
        <w:div w:id="1937473451">
          <w:marLeft w:val="0"/>
          <w:marRight w:val="0"/>
          <w:marTop w:val="0"/>
          <w:marBottom w:val="0"/>
          <w:divBdr>
            <w:top w:val="none" w:sz="0" w:space="0" w:color="auto"/>
            <w:left w:val="none" w:sz="0" w:space="0" w:color="auto"/>
            <w:bottom w:val="none" w:sz="0" w:space="0" w:color="auto"/>
            <w:right w:val="none" w:sz="0" w:space="0" w:color="auto"/>
          </w:divBdr>
        </w:div>
        <w:div w:id="2015300750">
          <w:marLeft w:val="0"/>
          <w:marRight w:val="0"/>
          <w:marTop w:val="0"/>
          <w:marBottom w:val="0"/>
          <w:divBdr>
            <w:top w:val="none" w:sz="0" w:space="0" w:color="auto"/>
            <w:left w:val="none" w:sz="0" w:space="0" w:color="auto"/>
            <w:bottom w:val="none" w:sz="0" w:space="0" w:color="auto"/>
            <w:right w:val="none" w:sz="0" w:space="0" w:color="auto"/>
          </w:divBdr>
        </w:div>
        <w:div w:id="874394290">
          <w:marLeft w:val="0"/>
          <w:marRight w:val="0"/>
          <w:marTop w:val="0"/>
          <w:marBottom w:val="0"/>
          <w:divBdr>
            <w:top w:val="none" w:sz="0" w:space="0" w:color="auto"/>
            <w:left w:val="none" w:sz="0" w:space="0" w:color="auto"/>
            <w:bottom w:val="none" w:sz="0" w:space="0" w:color="auto"/>
            <w:right w:val="none" w:sz="0" w:space="0" w:color="auto"/>
          </w:divBdr>
        </w:div>
        <w:div w:id="1647274301">
          <w:marLeft w:val="0"/>
          <w:marRight w:val="0"/>
          <w:marTop w:val="0"/>
          <w:marBottom w:val="0"/>
          <w:divBdr>
            <w:top w:val="none" w:sz="0" w:space="0" w:color="auto"/>
            <w:left w:val="none" w:sz="0" w:space="0" w:color="auto"/>
            <w:bottom w:val="none" w:sz="0" w:space="0" w:color="auto"/>
            <w:right w:val="none" w:sz="0" w:space="0" w:color="auto"/>
          </w:divBdr>
        </w:div>
        <w:div w:id="1887450706">
          <w:marLeft w:val="0"/>
          <w:marRight w:val="0"/>
          <w:marTop w:val="0"/>
          <w:marBottom w:val="0"/>
          <w:divBdr>
            <w:top w:val="none" w:sz="0" w:space="0" w:color="auto"/>
            <w:left w:val="none" w:sz="0" w:space="0" w:color="auto"/>
            <w:bottom w:val="none" w:sz="0" w:space="0" w:color="auto"/>
            <w:right w:val="none" w:sz="0" w:space="0" w:color="auto"/>
          </w:divBdr>
        </w:div>
        <w:div w:id="1968271577">
          <w:marLeft w:val="0"/>
          <w:marRight w:val="0"/>
          <w:marTop w:val="0"/>
          <w:marBottom w:val="0"/>
          <w:divBdr>
            <w:top w:val="none" w:sz="0" w:space="0" w:color="auto"/>
            <w:left w:val="none" w:sz="0" w:space="0" w:color="auto"/>
            <w:bottom w:val="none" w:sz="0" w:space="0" w:color="auto"/>
            <w:right w:val="none" w:sz="0" w:space="0" w:color="auto"/>
          </w:divBdr>
        </w:div>
        <w:div w:id="1525096500">
          <w:marLeft w:val="0"/>
          <w:marRight w:val="0"/>
          <w:marTop w:val="0"/>
          <w:marBottom w:val="0"/>
          <w:divBdr>
            <w:top w:val="none" w:sz="0" w:space="0" w:color="auto"/>
            <w:left w:val="none" w:sz="0" w:space="0" w:color="auto"/>
            <w:bottom w:val="none" w:sz="0" w:space="0" w:color="auto"/>
            <w:right w:val="none" w:sz="0" w:space="0" w:color="auto"/>
          </w:divBdr>
        </w:div>
        <w:div w:id="218907660">
          <w:marLeft w:val="0"/>
          <w:marRight w:val="0"/>
          <w:marTop w:val="0"/>
          <w:marBottom w:val="0"/>
          <w:divBdr>
            <w:top w:val="none" w:sz="0" w:space="0" w:color="auto"/>
            <w:left w:val="none" w:sz="0" w:space="0" w:color="auto"/>
            <w:bottom w:val="none" w:sz="0" w:space="0" w:color="auto"/>
            <w:right w:val="none" w:sz="0" w:space="0" w:color="auto"/>
          </w:divBdr>
        </w:div>
        <w:div w:id="169682019">
          <w:marLeft w:val="0"/>
          <w:marRight w:val="0"/>
          <w:marTop w:val="0"/>
          <w:marBottom w:val="0"/>
          <w:divBdr>
            <w:top w:val="none" w:sz="0" w:space="0" w:color="auto"/>
            <w:left w:val="none" w:sz="0" w:space="0" w:color="auto"/>
            <w:bottom w:val="none" w:sz="0" w:space="0" w:color="auto"/>
            <w:right w:val="none" w:sz="0" w:space="0" w:color="auto"/>
          </w:divBdr>
        </w:div>
        <w:div w:id="1928614959">
          <w:marLeft w:val="0"/>
          <w:marRight w:val="0"/>
          <w:marTop w:val="0"/>
          <w:marBottom w:val="0"/>
          <w:divBdr>
            <w:top w:val="none" w:sz="0" w:space="0" w:color="auto"/>
            <w:left w:val="none" w:sz="0" w:space="0" w:color="auto"/>
            <w:bottom w:val="none" w:sz="0" w:space="0" w:color="auto"/>
            <w:right w:val="none" w:sz="0" w:space="0" w:color="auto"/>
          </w:divBdr>
        </w:div>
        <w:div w:id="982543743">
          <w:marLeft w:val="0"/>
          <w:marRight w:val="0"/>
          <w:marTop w:val="0"/>
          <w:marBottom w:val="0"/>
          <w:divBdr>
            <w:top w:val="none" w:sz="0" w:space="0" w:color="auto"/>
            <w:left w:val="none" w:sz="0" w:space="0" w:color="auto"/>
            <w:bottom w:val="none" w:sz="0" w:space="0" w:color="auto"/>
            <w:right w:val="none" w:sz="0" w:space="0" w:color="auto"/>
          </w:divBdr>
        </w:div>
        <w:div w:id="938299201">
          <w:marLeft w:val="0"/>
          <w:marRight w:val="0"/>
          <w:marTop w:val="0"/>
          <w:marBottom w:val="0"/>
          <w:divBdr>
            <w:top w:val="none" w:sz="0" w:space="0" w:color="auto"/>
            <w:left w:val="none" w:sz="0" w:space="0" w:color="auto"/>
            <w:bottom w:val="none" w:sz="0" w:space="0" w:color="auto"/>
            <w:right w:val="none" w:sz="0" w:space="0" w:color="auto"/>
          </w:divBdr>
        </w:div>
        <w:div w:id="378941178">
          <w:marLeft w:val="0"/>
          <w:marRight w:val="0"/>
          <w:marTop w:val="0"/>
          <w:marBottom w:val="0"/>
          <w:divBdr>
            <w:top w:val="none" w:sz="0" w:space="0" w:color="auto"/>
            <w:left w:val="none" w:sz="0" w:space="0" w:color="auto"/>
            <w:bottom w:val="none" w:sz="0" w:space="0" w:color="auto"/>
            <w:right w:val="none" w:sz="0" w:space="0" w:color="auto"/>
          </w:divBdr>
        </w:div>
        <w:div w:id="961690249">
          <w:marLeft w:val="0"/>
          <w:marRight w:val="0"/>
          <w:marTop w:val="0"/>
          <w:marBottom w:val="0"/>
          <w:divBdr>
            <w:top w:val="none" w:sz="0" w:space="0" w:color="auto"/>
            <w:left w:val="none" w:sz="0" w:space="0" w:color="auto"/>
            <w:bottom w:val="none" w:sz="0" w:space="0" w:color="auto"/>
            <w:right w:val="none" w:sz="0" w:space="0" w:color="auto"/>
          </w:divBdr>
        </w:div>
        <w:div w:id="1110978616">
          <w:marLeft w:val="0"/>
          <w:marRight w:val="0"/>
          <w:marTop w:val="0"/>
          <w:marBottom w:val="0"/>
          <w:divBdr>
            <w:top w:val="none" w:sz="0" w:space="0" w:color="auto"/>
            <w:left w:val="none" w:sz="0" w:space="0" w:color="auto"/>
            <w:bottom w:val="none" w:sz="0" w:space="0" w:color="auto"/>
            <w:right w:val="none" w:sz="0" w:space="0" w:color="auto"/>
          </w:divBdr>
        </w:div>
        <w:div w:id="1616138915">
          <w:marLeft w:val="0"/>
          <w:marRight w:val="0"/>
          <w:marTop w:val="0"/>
          <w:marBottom w:val="0"/>
          <w:divBdr>
            <w:top w:val="none" w:sz="0" w:space="0" w:color="auto"/>
            <w:left w:val="none" w:sz="0" w:space="0" w:color="auto"/>
            <w:bottom w:val="none" w:sz="0" w:space="0" w:color="auto"/>
            <w:right w:val="none" w:sz="0" w:space="0" w:color="auto"/>
          </w:divBdr>
        </w:div>
        <w:div w:id="1524438369">
          <w:marLeft w:val="0"/>
          <w:marRight w:val="0"/>
          <w:marTop w:val="0"/>
          <w:marBottom w:val="0"/>
          <w:divBdr>
            <w:top w:val="none" w:sz="0" w:space="0" w:color="auto"/>
            <w:left w:val="none" w:sz="0" w:space="0" w:color="auto"/>
            <w:bottom w:val="none" w:sz="0" w:space="0" w:color="auto"/>
            <w:right w:val="none" w:sz="0" w:space="0" w:color="auto"/>
          </w:divBdr>
        </w:div>
        <w:div w:id="1117796655">
          <w:marLeft w:val="0"/>
          <w:marRight w:val="0"/>
          <w:marTop w:val="0"/>
          <w:marBottom w:val="0"/>
          <w:divBdr>
            <w:top w:val="none" w:sz="0" w:space="0" w:color="auto"/>
            <w:left w:val="none" w:sz="0" w:space="0" w:color="auto"/>
            <w:bottom w:val="none" w:sz="0" w:space="0" w:color="auto"/>
            <w:right w:val="none" w:sz="0" w:space="0" w:color="auto"/>
          </w:divBdr>
        </w:div>
        <w:div w:id="1352948394">
          <w:marLeft w:val="0"/>
          <w:marRight w:val="0"/>
          <w:marTop w:val="0"/>
          <w:marBottom w:val="0"/>
          <w:divBdr>
            <w:top w:val="none" w:sz="0" w:space="0" w:color="auto"/>
            <w:left w:val="none" w:sz="0" w:space="0" w:color="auto"/>
            <w:bottom w:val="none" w:sz="0" w:space="0" w:color="auto"/>
            <w:right w:val="none" w:sz="0" w:space="0" w:color="auto"/>
          </w:divBdr>
        </w:div>
        <w:div w:id="1540582682">
          <w:marLeft w:val="0"/>
          <w:marRight w:val="0"/>
          <w:marTop w:val="0"/>
          <w:marBottom w:val="0"/>
          <w:divBdr>
            <w:top w:val="none" w:sz="0" w:space="0" w:color="auto"/>
            <w:left w:val="none" w:sz="0" w:space="0" w:color="auto"/>
            <w:bottom w:val="none" w:sz="0" w:space="0" w:color="auto"/>
            <w:right w:val="none" w:sz="0" w:space="0" w:color="auto"/>
          </w:divBdr>
        </w:div>
        <w:div w:id="746608174">
          <w:marLeft w:val="0"/>
          <w:marRight w:val="0"/>
          <w:marTop w:val="0"/>
          <w:marBottom w:val="0"/>
          <w:divBdr>
            <w:top w:val="none" w:sz="0" w:space="0" w:color="auto"/>
            <w:left w:val="none" w:sz="0" w:space="0" w:color="auto"/>
            <w:bottom w:val="none" w:sz="0" w:space="0" w:color="auto"/>
            <w:right w:val="none" w:sz="0" w:space="0" w:color="auto"/>
          </w:divBdr>
        </w:div>
        <w:div w:id="1051001287">
          <w:marLeft w:val="0"/>
          <w:marRight w:val="0"/>
          <w:marTop w:val="0"/>
          <w:marBottom w:val="0"/>
          <w:divBdr>
            <w:top w:val="none" w:sz="0" w:space="0" w:color="auto"/>
            <w:left w:val="none" w:sz="0" w:space="0" w:color="auto"/>
            <w:bottom w:val="none" w:sz="0" w:space="0" w:color="auto"/>
            <w:right w:val="none" w:sz="0" w:space="0" w:color="auto"/>
          </w:divBdr>
        </w:div>
        <w:div w:id="872693075">
          <w:marLeft w:val="0"/>
          <w:marRight w:val="0"/>
          <w:marTop w:val="0"/>
          <w:marBottom w:val="0"/>
          <w:divBdr>
            <w:top w:val="none" w:sz="0" w:space="0" w:color="auto"/>
            <w:left w:val="none" w:sz="0" w:space="0" w:color="auto"/>
            <w:bottom w:val="none" w:sz="0" w:space="0" w:color="auto"/>
            <w:right w:val="none" w:sz="0" w:space="0" w:color="auto"/>
          </w:divBdr>
        </w:div>
        <w:div w:id="953364216">
          <w:marLeft w:val="0"/>
          <w:marRight w:val="0"/>
          <w:marTop w:val="0"/>
          <w:marBottom w:val="0"/>
          <w:divBdr>
            <w:top w:val="none" w:sz="0" w:space="0" w:color="auto"/>
            <w:left w:val="none" w:sz="0" w:space="0" w:color="auto"/>
            <w:bottom w:val="none" w:sz="0" w:space="0" w:color="auto"/>
            <w:right w:val="none" w:sz="0" w:space="0" w:color="auto"/>
          </w:divBdr>
        </w:div>
        <w:div w:id="43216769">
          <w:marLeft w:val="0"/>
          <w:marRight w:val="0"/>
          <w:marTop w:val="0"/>
          <w:marBottom w:val="0"/>
          <w:divBdr>
            <w:top w:val="none" w:sz="0" w:space="0" w:color="auto"/>
            <w:left w:val="none" w:sz="0" w:space="0" w:color="auto"/>
            <w:bottom w:val="none" w:sz="0" w:space="0" w:color="auto"/>
            <w:right w:val="none" w:sz="0" w:space="0" w:color="auto"/>
          </w:divBdr>
        </w:div>
        <w:div w:id="1388145502">
          <w:marLeft w:val="0"/>
          <w:marRight w:val="0"/>
          <w:marTop w:val="0"/>
          <w:marBottom w:val="0"/>
          <w:divBdr>
            <w:top w:val="none" w:sz="0" w:space="0" w:color="auto"/>
            <w:left w:val="none" w:sz="0" w:space="0" w:color="auto"/>
            <w:bottom w:val="none" w:sz="0" w:space="0" w:color="auto"/>
            <w:right w:val="none" w:sz="0" w:space="0" w:color="auto"/>
          </w:divBdr>
        </w:div>
        <w:div w:id="671832930">
          <w:marLeft w:val="0"/>
          <w:marRight w:val="0"/>
          <w:marTop w:val="0"/>
          <w:marBottom w:val="0"/>
          <w:divBdr>
            <w:top w:val="none" w:sz="0" w:space="0" w:color="auto"/>
            <w:left w:val="none" w:sz="0" w:space="0" w:color="auto"/>
            <w:bottom w:val="none" w:sz="0" w:space="0" w:color="auto"/>
            <w:right w:val="none" w:sz="0" w:space="0" w:color="auto"/>
          </w:divBdr>
        </w:div>
        <w:div w:id="1785997028">
          <w:marLeft w:val="0"/>
          <w:marRight w:val="0"/>
          <w:marTop w:val="0"/>
          <w:marBottom w:val="0"/>
          <w:divBdr>
            <w:top w:val="none" w:sz="0" w:space="0" w:color="auto"/>
            <w:left w:val="none" w:sz="0" w:space="0" w:color="auto"/>
            <w:bottom w:val="none" w:sz="0" w:space="0" w:color="auto"/>
            <w:right w:val="none" w:sz="0" w:space="0" w:color="auto"/>
          </w:divBdr>
        </w:div>
        <w:div w:id="298724671">
          <w:marLeft w:val="0"/>
          <w:marRight w:val="0"/>
          <w:marTop w:val="0"/>
          <w:marBottom w:val="0"/>
          <w:divBdr>
            <w:top w:val="none" w:sz="0" w:space="0" w:color="auto"/>
            <w:left w:val="none" w:sz="0" w:space="0" w:color="auto"/>
            <w:bottom w:val="none" w:sz="0" w:space="0" w:color="auto"/>
            <w:right w:val="none" w:sz="0" w:space="0" w:color="auto"/>
          </w:divBdr>
        </w:div>
        <w:div w:id="1825471592">
          <w:marLeft w:val="0"/>
          <w:marRight w:val="0"/>
          <w:marTop w:val="0"/>
          <w:marBottom w:val="0"/>
          <w:divBdr>
            <w:top w:val="none" w:sz="0" w:space="0" w:color="auto"/>
            <w:left w:val="none" w:sz="0" w:space="0" w:color="auto"/>
            <w:bottom w:val="none" w:sz="0" w:space="0" w:color="auto"/>
            <w:right w:val="none" w:sz="0" w:space="0" w:color="auto"/>
          </w:divBdr>
        </w:div>
        <w:div w:id="1284768261">
          <w:marLeft w:val="0"/>
          <w:marRight w:val="0"/>
          <w:marTop w:val="0"/>
          <w:marBottom w:val="0"/>
          <w:divBdr>
            <w:top w:val="none" w:sz="0" w:space="0" w:color="auto"/>
            <w:left w:val="none" w:sz="0" w:space="0" w:color="auto"/>
            <w:bottom w:val="none" w:sz="0" w:space="0" w:color="auto"/>
            <w:right w:val="none" w:sz="0" w:space="0" w:color="auto"/>
          </w:divBdr>
        </w:div>
        <w:div w:id="68381420">
          <w:marLeft w:val="0"/>
          <w:marRight w:val="0"/>
          <w:marTop w:val="0"/>
          <w:marBottom w:val="0"/>
          <w:divBdr>
            <w:top w:val="none" w:sz="0" w:space="0" w:color="auto"/>
            <w:left w:val="none" w:sz="0" w:space="0" w:color="auto"/>
            <w:bottom w:val="none" w:sz="0" w:space="0" w:color="auto"/>
            <w:right w:val="none" w:sz="0" w:space="0" w:color="auto"/>
          </w:divBdr>
        </w:div>
        <w:div w:id="175191393">
          <w:marLeft w:val="0"/>
          <w:marRight w:val="0"/>
          <w:marTop w:val="0"/>
          <w:marBottom w:val="0"/>
          <w:divBdr>
            <w:top w:val="none" w:sz="0" w:space="0" w:color="auto"/>
            <w:left w:val="none" w:sz="0" w:space="0" w:color="auto"/>
            <w:bottom w:val="none" w:sz="0" w:space="0" w:color="auto"/>
            <w:right w:val="none" w:sz="0" w:space="0" w:color="auto"/>
          </w:divBdr>
        </w:div>
      </w:divsChild>
    </w:div>
    <w:div w:id="1955554257">
      <w:bodyDiv w:val="1"/>
      <w:marLeft w:val="0"/>
      <w:marRight w:val="0"/>
      <w:marTop w:val="0"/>
      <w:marBottom w:val="0"/>
      <w:divBdr>
        <w:top w:val="none" w:sz="0" w:space="0" w:color="auto"/>
        <w:left w:val="none" w:sz="0" w:space="0" w:color="auto"/>
        <w:bottom w:val="none" w:sz="0" w:space="0" w:color="auto"/>
        <w:right w:val="none" w:sz="0" w:space="0" w:color="auto"/>
      </w:divBdr>
      <w:divsChild>
        <w:div w:id="1929346063">
          <w:marLeft w:val="0"/>
          <w:marRight w:val="0"/>
          <w:marTop w:val="0"/>
          <w:marBottom w:val="0"/>
          <w:divBdr>
            <w:top w:val="none" w:sz="0" w:space="0" w:color="auto"/>
            <w:left w:val="none" w:sz="0" w:space="0" w:color="auto"/>
            <w:bottom w:val="none" w:sz="0" w:space="0" w:color="auto"/>
            <w:right w:val="none" w:sz="0" w:space="0" w:color="auto"/>
          </w:divBdr>
        </w:div>
      </w:divsChild>
    </w:div>
    <w:div w:id="1965306933">
      <w:bodyDiv w:val="1"/>
      <w:marLeft w:val="0"/>
      <w:marRight w:val="0"/>
      <w:marTop w:val="0"/>
      <w:marBottom w:val="0"/>
      <w:divBdr>
        <w:top w:val="none" w:sz="0" w:space="0" w:color="auto"/>
        <w:left w:val="none" w:sz="0" w:space="0" w:color="auto"/>
        <w:bottom w:val="none" w:sz="0" w:space="0" w:color="auto"/>
        <w:right w:val="none" w:sz="0" w:space="0" w:color="auto"/>
      </w:divBdr>
    </w:div>
    <w:div w:id="1969310858">
      <w:bodyDiv w:val="1"/>
      <w:marLeft w:val="0"/>
      <w:marRight w:val="0"/>
      <w:marTop w:val="0"/>
      <w:marBottom w:val="0"/>
      <w:divBdr>
        <w:top w:val="none" w:sz="0" w:space="0" w:color="auto"/>
        <w:left w:val="none" w:sz="0" w:space="0" w:color="auto"/>
        <w:bottom w:val="none" w:sz="0" w:space="0" w:color="auto"/>
        <w:right w:val="none" w:sz="0" w:space="0" w:color="auto"/>
      </w:divBdr>
    </w:div>
    <w:div w:id="2044401310">
      <w:bodyDiv w:val="1"/>
      <w:marLeft w:val="0"/>
      <w:marRight w:val="0"/>
      <w:marTop w:val="0"/>
      <w:marBottom w:val="0"/>
      <w:divBdr>
        <w:top w:val="none" w:sz="0" w:space="0" w:color="auto"/>
        <w:left w:val="none" w:sz="0" w:space="0" w:color="auto"/>
        <w:bottom w:val="none" w:sz="0" w:space="0" w:color="auto"/>
        <w:right w:val="none" w:sz="0" w:space="0" w:color="auto"/>
      </w:divBdr>
      <w:divsChild>
        <w:div w:id="153361121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jpeg"/><Relationship Id="rId26" Type="http://schemas.microsoft.com/office/2007/relationships/hdphoto" Target="media/hdphoto2.wdp"/><Relationship Id="rId39" Type="http://schemas.openxmlformats.org/officeDocument/2006/relationships/image" Target="media/image30.png"/><Relationship Id="rId21" Type="http://schemas.openxmlformats.org/officeDocument/2006/relationships/image" Target="media/image13.jpeg"/><Relationship Id="rId34" Type="http://schemas.openxmlformats.org/officeDocument/2006/relationships/image" Target="media/image25.jpeg"/><Relationship Id="rId42" Type="http://schemas.openxmlformats.org/officeDocument/2006/relationships/image" Target="media/image33.png"/><Relationship Id="rId47" Type="http://schemas.openxmlformats.org/officeDocument/2006/relationships/image" Target="media/image38.emf"/><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png"/><Relationship Id="rId41" Type="http://schemas.openxmlformats.org/officeDocument/2006/relationships/image" Target="media/image32.jpeg"/><Relationship Id="rId54" Type="http://schemas.openxmlformats.org/officeDocument/2006/relationships/image" Target="media/image45.pn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pn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theme" Target="theme/theme1.xml"/><Relationship Id="rId5" Type="http://schemas.openxmlformats.org/officeDocument/2006/relationships/webSettings" Target="webSettings.xml"/><Relationship Id="rId15" Type="http://schemas.microsoft.com/office/2007/relationships/hdphoto" Target="media/hdphoto1.wdp"/><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image" Target="media/image35.jpe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82AEB8-9169-4816-8D3E-D2FD0FD9AF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92</Pages>
  <Words>40993</Words>
  <Characters>225462</Characters>
  <Application>Microsoft Office Word</Application>
  <DocSecurity>0</DocSecurity>
  <Lines>1878</Lines>
  <Paragraphs>531</Paragraphs>
  <ScaleCrop>false</ScaleCrop>
  <HeadingPairs>
    <vt:vector size="2" baseType="variant">
      <vt:variant>
        <vt:lpstr>Titel</vt:lpstr>
      </vt:variant>
      <vt:variant>
        <vt:i4>1</vt:i4>
      </vt:variant>
    </vt:vector>
  </HeadingPairs>
  <TitlesOfParts>
    <vt:vector size="1" baseType="lpstr">
      <vt:lpstr>Factsheets van broedvogels in de Natura 2000-gebieden van Gelderland</vt:lpstr>
    </vt:vector>
  </TitlesOfParts>
  <Company>SOVON Vogelonderzoek</Company>
  <LinksUpToDate>false</LinksUpToDate>
  <CharactersWithSpaces>265924</CharactersWithSpaces>
  <SharedDoc>false</SharedDoc>
  <HLinks>
    <vt:vector size="102" baseType="variant">
      <vt:variant>
        <vt:i4>1703998</vt:i4>
      </vt:variant>
      <vt:variant>
        <vt:i4>80</vt:i4>
      </vt:variant>
      <vt:variant>
        <vt:i4>0</vt:i4>
      </vt:variant>
      <vt:variant>
        <vt:i4>5</vt:i4>
      </vt:variant>
      <vt:variant>
        <vt:lpwstr/>
      </vt:variant>
      <vt:variant>
        <vt:lpwstr>_Toc525680699</vt:lpwstr>
      </vt:variant>
      <vt:variant>
        <vt:i4>1703998</vt:i4>
      </vt:variant>
      <vt:variant>
        <vt:i4>74</vt:i4>
      </vt:variant>
      <vt:variant>
        <vt:i4>0</vt:i4>
      </vt:variant>
      <vt:variant>
        <vt:i4>5</vt:i4>
      </vt:variant>
      <vt:variant>
        <vt:lpwstr/>
      </vt:variant>
      <vt:variant>
        <vt:lpwstr>_Toc525680698</vt:lpwstr>
      </vt:variant>
      <vt:variant>
        <vt:i4>1703998</vt:i4>
      </vt:variant>
      <vt:variant>
        <vt:i4>68</vt:i4>
      </vt:variant>
      <vt:variant>
        <vt:i4>0</vt:i4>
      </vt:variant>
      <vt:variant>
        <vt:i4>5</vt:i4>
      </vt:variant>
      <vt:variant>
        <vt:lpwstr/>
      </vt:variant>
      <vt:variant>
        <vt:lpwstr>_Toc525680697</vt:lpwstr>
      </vt:variant>
      <vt:variant>
        <vt:i4>1703998</vt:i4>
      </vt:variant>
      <vt:variant>
        <vt:i4>62</vt:i4>
      </vt:variant>
      <vt:variant>
        <vt:i4>0</vt:i4>
      </vt:variant>
      <vt:variant>
        <vt:i4>5</vt:i4>
      </vt:variant>
      <vt:variant>
        <vt:lpwstr/>
      </vt:variant>
      <vt:variant>
        <vt:lpwstr>_Toc525680696</vt:lpwstr>
      </vt:variant>
      <vt:variant>
        <vt:i4>1703998</vt:i4>
      </vt:variant>
      <vt:variant>
        <vt:i4>56</vt:i4>
      </vt:variant>
      <vt:variant>
        <vt:i4>0</vt:i4>
      </vt:variant>
      <vt:variant>
        <vt:i4>5</vt:i4>
      </vt:variant>
      <vt:variant>
        <vt:lpwstr/>
      </vt:variant>
      <vt:variant>
        <vt:lpwstr>_Toc525680695</vt:lpwstr>
      </vt:variant>
      <vt:variant>
        <vt:i4>1703998</vt:i4>
      </vt:variant>
      <vt:variant>
        <vt:i4>50</vt:i4>
      </vt:variant>
      <vt:variant>
        <vt:i4>0</vt:i4>
      </vt:variant>
      <vt:variant>
        <vt:i4>5</vt:i4>
      </vt:variant>
      <vt:variant>
        <vt:lpwstr/>
      </vt:variant>
      <vt:variant>
        <vt:lpwstr>_Toc525680694</vt:lpwstr>
      </vt:variant>
      <vt:variant>
        <vt:i4>1703998</vt:i4>
      </vt:variant>
      <vt:variant>
        <vt:i4>44</vt:i4>
      </vt:variant>
      <vt:variant>
        <vt:i4>0</vt:i4>
      </vt:variant>
      <vt:variant>
        <vt:i4>5</vt:i4>
      </vt:variant>
      <vt:variant>
        <vt:lpwstr/>
      </vt:variant>
      <vt:variant>
        <vt:lpwstr>_Toc525680693</vt:lpwstr>
      </vt:variant>
      <vt:variant>
        <vt:i4>1703998</vt:i4>
      </vt:variant>
      <vt:variant>
        <vt:i4>38</vt:i4>
      </vt:variant>
      <vt:variant>
        <vt:i4>0</vt:i4>
      </vt:variant>
      <vt:variant>
        <vt:i4>5</vt:i4>
      </vt:variant>
      <vt:variant>
        <vt:lpwstr/>
      </vt:variant>
      <vt:variant>
        <vt:lpwstr>_Toc525680692</vt:lpwstr>
      </vt:variant>
      <vt:variant>
        <vt:i4>1703998</vt:i4>
      </vt:variant>
      <vt:variant>
        <vt:i4>32</vt:i4>
      </vt:variant>
      <vt:variant>
        <vt:i4>0</vt:i4>
      </vt:variant>
      <vt:variant>
        <vt:i4>5</vt:i4>
      </vt:variant>
      <vt:variant>
        <vt:lpwstr/>
      </vt:variant>
      <vt:variant>
        <vt:lpwstr>_Toc525680691</vt:lpwstr>
      </vt:variant>
      <vt:variant>
        <vt:i4>1703998</vt:i4>
      </vt:variant>
      <vt:variant>
        <vt:i4>26</vt:i4>
      </vt:variant>
      <vt:variant>
        <vt:i4>0</vt:i4>
      </vt:variant>
      <vt:variant>
        <vt:i4>5</vt:i4>
      </vt:variant>
      <vt:variant>
        <vt:lpwstr/>
      </vt:variant>
      <vt:variant>
        <vt:lpwstr>_Toc525680690</vt:lpwstr>
      </vt:variant>
      <vt:variant>
        <vt:i4>1769534</vt:i4>
      </vt:variant>
      <vt:variant>
        <vt:i4>20</vt:i4>
      </vt:variant>
      <vt:variant>
        <vt:i4>0</vt:i4>
      </vt:variant>
      <vt:variant>
        <vt:i4>5</vt:i4>
      </vt:variant>
      <vt:variant>
        <vt:lpwstr/>
      </vt:variant>
      <vt:variant>
        <vt:lpwstr>_Toc525680689</vt:lpwstr>
      </vt:variant>
      <vt:variant>
        <vt:i4>1769534</vt:i4>
      </vt:variant>
      <vt:variant>
        <vt:i4>14</vt:i4>
      </vt:variant>
      <vt:variant>
        <vt:i4>0</vt:i4>
      </vt:variant>
      <vt:variant>
        <vt:i4>5</vt:i4>
      </vt:variant>
      <vt:variant>
        <vt:lpwstr/>
      </vt:variant>
      <vt:variant>
        <vt:lpwstr>_Toc525680688</vt:lpwstr>
      </vt:variant>
      <vt:variant>
        <vt:i4>1769534</vt:i4>
      </vt:variant>
      <vt:variant>
        <vt:i4>8</vt:i4>
      </vt:variant>
      <vt:variant>
        <vt:i4>0</vt:i4>
      </vt:variant>
      <vt:variant>
        <vt:i4>5</vt:i4>
      </vt:variant>
      <vt:variant>
        <vt:lpwstr/>
      </vt:variant>
      <vt:variant>
        <vt:lpwstr>_Toc525680687</vt:lpwstr>
      </vt:variant>
      <vt:variant>
        <vt:i4>1769534</vt:i4>
      </vt:variant>
      <vt:variant>
        <vt:i4>2</vt:i4>
      </vt:variant>
      <vt:variant>
        <vt:i4>0</vt:i4>
      </vt:variant>
      <vt:variant>
        <vt:i4>5</vt:i4>
      </vt:variant>
      <vt:variant>
        <vt:lpwstr/>
      </vt:variant>
      <vt:variant>
        <vt:lpwstr>_Toc525680686</vt:lpwstr>
      </vt:variant>
      <vt:variant>
        <vt:i4>2162750</vt:i4>
      </vt:variant>
      <vt:variant>
        <vt:i4>-1</vt:i4>
      </vt:variant>
      <vt:variant>
        <vt:i4>1080</vt:i4>
      </vt:variant>
      <vt:variant>
        <vt:i4>4</vt:i4>
      </vt:variant>
      <vt:variant>
        <vt:lpwstr>http://waarneming.nl/fotonew/5/3166025.jpg</vt:lpwstr>
      </vt:variant>
      <vt:variant>
        <vt:lpwstr/>
      </vt:variant>
      <vt:variant>
        <vt:i4>2162750</vt:i4>
      </vt:variant>
      <vt:variant>
        <vt:i4>-1</vt:i4>
      </vt:variant>
      <vt:variant>
        <vt:i4>1080</vt:i4>
      </vt:variant>
      <vt:variant>
        <vt:i4>1</vt:i4>
      </vt:variant>
      <vt:variant>
        <vt:lpwstr>http://waarneming.nl/fotonew/5/3166025.jpg</vt:lpwstr>
      </vt:variant>
      <vt:variant>
        <vt:lpwstr/>
      </vt:variant>
      <vt:variant>
        <vt:i4>6619162</vt:i4>
      </vt:variant>
      <vt:variant>
        <vt:i4>-1</vt:i4>
      </vt:variant>
      <vt:variant>
        <vt:i4>1090</vt:i4>
      </vt:variant>
      <vt:variant>
        <vt:i4>1</vt:i4>
      </vt:variant>
      <vt:variant>
        <vt:lpwstr>http://www.harveyvandiek.nl/foto/albums/Zwarte%20Specht%20vliegend%20Hatertse%20Vennen%205%20mei%202010_HVD7281%20voor%20site.jpg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Factsheets van broedvogels in de Natura 2000-gebieden van Gelderland</dc:title>
  <dc:creator>Henk Sierdsema</dc:creator>
  <cp:lastModifiedBy>Henk Sierdsema</cp:lastModifiedBy>
  <cp:revision>3</cp:revision>
  <cp:lastPrinted>2019-06-25T08:42:00Z</cp:lastPrinted>
  <dcterms:created xsi:type="dcterms:W3CDTF">2020-02-03T17:22:00Z</dcterms:created>
  <dcterms:modified xsi:type="dcterms:W3CDTF">2020-02-25T15:25:00Z</dcterms:modified>
</cp:coreProperties>
</file>